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У каждого ребенка свои школьные проблемы и трудности, и за внешне одинаковыми трудностями скрываются самые различные причины их происхождения, а значит, и выбор направления коррекционной работы сложен и ответственен.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b/>
          <w:color w:val="000000"/>
          <w:sz w:val="28"/>
          <w:szCs w:val="28"/>
        </w:rPr>
        <w:t>Психологическая коррекция</w:t>
      </w:r>
      <w:r w:rsidRPr="00AF556A">
        <w:rPr>
          <w:color w:val="000000"/>
          <w:sz w:val="28"/>
          <w:szCs w:val="28"/>
        </w:rPr>
        <w:t xml:space="preserve"> - это направленное воздействие на определенные психологические структуры с целью обеспечения полноценного развития и функционирования ребенка. Это обоснованное воздействие на внутренний мир человека, при котором педагог имеет дело с конкретными проявлениями желаний, переживаний, познавательных процессов и действий ребенка.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Задачи коррекционной работы могут быть правильно поставлены и решены только на основе развернутой диагностики.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При определении основных целей и задач психологической коррекции педагог в первую очередь учитывает положение о создании зоны ближайшего развития личности и деятельности ребенка в качестве основного содержания коррекционной работы. В этой связи психолого-педагогическая коррекция строится как целенаправленное формирование психологических новообразований, составляющих сущностную характеристику возраста.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Неквалифицированное воздействие взрослых на учеников вызывает отрицательные эмоции и противодействия детей. Коррекционная работа должна строиться с учетом целостного подхода к воспитанию и развитию ребенка. Исходным принципом для определения целей и задач коррекции, а так же способов их решения являлся принцип единства диагностики и коррекции развития. Поэтому в процессе коррекционной работы должен постоянно осуществляться тесный контакт с педагогами, воспитателями и родителями (законными представителями) обучающихся, должны обсуждаться имеющиеся трудности и намечаться пути коррекционного воздействия, должны учитываться существенные характеристики возраста и интеллекта ребенка.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При этом предполагается включение в процесс обучения специальных приемов и разделов, обеспечивающих повышение осведомленности учащихся и развитие у них недостаточно сформированных психических функций (внимания, памяти, восприятия, мышления, речи).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 xml:space="preserve">Так как я работаю в коррекционной школе для детей </w:t>
      </w:r>
      <w:r w:rsidRPr="00AF556A">
        <w:rPr>
          <w:color w:val="000000"/>
          <w:sz w:val="28"/>
          <w:szCs w:val="28"/>
        </w:rPr>
        <w:t>с умственной отсталостью</w:t>
      </w:r>
      <w:r w:rsidRPr="00AF556A">
        <w:rPr>
          <w:color w:val="000000"/>
          <w:sz w:val="28"/>
          <w:szCs w:val="28"/>
        </w:rPr>
        <w:t>, то подробно остановлюсь на психологических особенностях коррекционной работы с такими детьми.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Коррекционно-развивающая работа с ними определяется в соответствии с их образовательными потребностями, обусловленными возрастом, степенью и многообразием нарушений, а также социально-культурными условиями жизни и воспитания.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 xml:space="preserve"> Прежде всего, необходимо учитывать, что такие дети особо нуждаются в постоянно поддерживаемой взрослыми ситуации успеха. Она должна относиться как к предметно-практической деятельности, в которой ребёнок смог бы усваивать и переносить способы и навыки в новые ситуации, так и к межличностному взаимодействию. Неразвитость и специфичность коммуникативных потребностей детей с ЗПР требует параллельного ведения индивидуальной и коллективной работы. Наравне с познавательным должно идти эмоциональное развитие детей с ЗПР, что обусловлено незрелостью эмоционально-нравственной сферы личности этих детей.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Занятия должны проводиться регулярно, на протяжении всего учебного года как индивидуально, так и в группе, учитывая специфику каждого ребенка, и класса в котором он обучается.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556A">
        <w:rPr>
          <w:b/>
          <w:color w:val="000000"/>
          <w:sz w:val="28"/>
          <w:szCs w:val="28"/>
        </w:rPr>
        <w:t>Важно следовать некоторым правилам, которые будут способствовать успешному обучению.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На данных занятиях нет неправильных ответов, важно, чтобы каждый ребенок почувствовал, что его мнением интересуются.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Важно поддерживать желания детей принимать участие в обсуждении, их попытки отвечать на вопросы учителя.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Избегать отрицательной оценки, т.к. многие неверные ответы или поведение, могут быть связаны с напряженным состоянием детей.</w:t>
      </w:r>
    </w:p>
    <w:p w:rsidR="00AF556A" w:rsidRPr="00AF556A" w:rsidRDefault="00AF556A" w:rsidP="00AF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Благодарить друг друга за занятия в конце урока.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На занятиях можно использовать различные формы работы с обучающимися: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игровые задания и упражнения психологического характера;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творческие задания;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диагностические;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обсуждение с детьми выполненных заданий.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Особого внимания требует развитие речевого опосредования действий детей. Можно использовать следующие приёмы: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поощрение и поддержка правильных ответов на этапе ориентировки в задании;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проговаривание вместе с ребёнком того, что он будет делать, а также последовательности действий;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повторение ребёнком задания вслух;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вспомнить и повторить задание, после того как оно выполнено;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привлечение ребёнка в качестве помощника другим детям.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0380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 xml:space="preserve">Обосновывая взаимосвязь развития движений пальцев и интеллекта детей, А. Л. Сиротюк предлагает использовать пальчиковую гимнастику как метод коррекции интеллекта детей. </w:t>
      </w:r>
    </w:p>
    <w:p w:rsidR="00D90380" w:rsidRDefault="00D90380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b/>
          <w:color w:val="000000"/>
          <w:sz w:val="28"/>
          <w:szCs w:val="28"/>
        </w:rPr>
        <w:lastRenderedPageBreak/>
        <w:t>Цель занятий</w:t>
      </w:r>
      <w:r w:rsidRPr="00AF556A">
        <w:rPr>
          <w:color w:val="000000"/>
          <w:sz w:val="28"/>
          <w:szCs w:val="28"/>
        </w:rPr>
        <w:t xml:space="preserve"> – синхронизация работы полушарий головного мозга, развитие потенциальных способностей, памяти, внимания, речи, мышления. Кроме того, методика А. Л. Сиротюк включает дыхательные упражнения и упражнения, развивающие мышцы языка.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Необходимо отметить, что выбор коррекционных методов зависит, прежде всего, от возраста и степени нарушения, выявленных в ходе диагностического обследования ребёнка. Но не менее важным аспектом выбора является уровень квалификации и опыт профессиональной деятельности самого специалиста.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b/>
          <w:color w:val="000000"/>
          <w:sz w:val="28"/>
          <w:szCs w:val="28"/>
        </w:rPr>
        <w:t>Главной целью</w:t>
      </w:r>
      <w:r w:rsidRPr="00AF556A">
        <w:rPr>
          <w:color w:val="000000"/>
          <w:sz w:val="28"/>
          <w:szCs w:val="28"/>
        </w:rPr>
        <w:t xml:space="preserve"> школьного коррекционного воспитания является создание условий для развития эмоционального, социального и интеллектуального потенциала ребенка, формирование его позитивных личностных качеств.</w:t>
      </w:r>
    </w:p>
    <w:p w:rsidR="00D90380" w:rsidRDefault="00D90380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коррекционно-развивающей работы необходимо учитывать уровень умственной отсталости и типологические особенности ребенка. Степень выраженности умственной отсталости находит отражение в международной классификации болезней 10-го пересмотра. Выделяются четыре группы детей: дети с лёгкой (IQ – 50-70), со средней (IQ-35-50), тяжёлой (IQ-20-35) и глубокой (IQ- менее 20) степенью умственной отсталостью. Наиболее многочисленные и перспективные с точки зрения результативности коррекционно-развивающей работы являются группы с лёгкой и умеренной степенью умственной отсталостью. Обучаемость детей двух последних групп крайне ограниченна, многие из них даже не могут овладеть простейшими навыками самообслуживания. Типологические особенности учитываются в наиболее популярной у нас в стране класси-фикации детей с общим психическим недоразвитием (олигофренов) М.С. Певзнер. Она вы</w:t>
      </w:r>
      <w:r w:rsidR="00D9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деляет пять форм </w:t>
      </w: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Неосложнённая форма, при которой ребенок характеризуется уравновешенностью основных нервных процессов. У такого ребенка относительно сохранна эмоционально-волевая сфера и нет грубых нарушений анализаторов. Он может достаточно продуктивно и аккуратно выполнять доступную и понятную ему деятельность.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Олигофрения, характеризующаяся неустойчивостью эмоционально-волевой сферы по типу возбудимости или заторможенности. Такой ребенок характеризуется нарушениями поведения и низкой работоспособностью.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Форма олигофрении с нарушениями функций анализаторов. Ребёнок с таким нарушением помимо умственной отсталости имеет локальные дефекты речи, слуха, зрения, опорно-двигательного аппарата.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Форма с психопатоподобным поведением, характеризующаяся резкими нарушениями эмоционально-волевой сферы. Такой ребенок некритичен к себе и окружающим людям, характеризуется расторможенностью влечений и склонен к неоправданным аффективным реакциям.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Олигофрения с лобной недостаточностью, которая характеризуется неспособностью к целенаправленной активности, волевому напряжению. Такой ребенок безинициативен, вял, беспомощен, склонен к подражательным реакциям, не учитывает окружающую ситуацию.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пять форм олигофрении характеризуются стойкими нарушениями всей психической деятельности, снижением активности познавательной дея-тельности, особенно словестно-логического мышления.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первой формы показаны все виды коррекционно-развивающей работы. При этом Н.Я. Семаго выделяет ряд приоритетных направлений в когнитивной и эмоциональной </w:t>
      </w:r>
      <w:r w:rsidR="00D9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сфере личности ребенка </w:t>
      </w: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Развитие когнитивной сферы: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для развития межанализаторных (межсенсорных) взаимодействий (зрительно-слухо-моторные координации);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сенсорной стимуляции для повышения уровня познавательной активности;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произвольных форм регуляции психических процессов и поведения, включая функции программирования и контроля;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пространственных представлений, начиная с уровня предшествующему несформированному, как правило, начиная со «схемы тела»;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Развитие аффективно-эмоциональной сферы: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ритма всей аффективной жизни для стимуляции психического тонуса (привычный уклад жизни, четкая структура обучающих и развивающих занятий, использование в работе ритмичной музыки, ритмичных движений, постоянных сенсорных образов);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акцентирование внимание на социально-одобряемой деятельности, использование приемов комментирования и психодраматических приемов для включения поведения в социальный контекст (ребенок размахивает палкой – готовиться защищать слабых, разорвал рубашку – хочет перевязать раненого товарища, и т.п.) и формирования социального</w:t>
      </w:r>
      <w:r w:rsidR="00D9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над своим поведением </w:t>
      </w: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с неустойчивостью эмоционально-волевой сферы психологическая коррекция возможна только после начала правильного лечения. При аффективной форме сначала требуется помощь психиатра, а при возбудимой – сначала невропатолога, а затем и психиатра. При тормозимом варианте медицинская коррекция предполагается для повышения психического тонуса и уровня общей психической активности ребенка. Это могут быть методы полимодальной сенсорной стимуляции, например разные виды массажа.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психологическая коррекция должна быть направлена, прежде всего, на формирование произвольной регуляции деятельности, функций программирования и контроля, а также на развитие межсенсорных взаимодействий (слух, зрение, движение), а в дальнейшем формирование и развитие пространственных представлений.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при возбудимом варианте олигофрении противопоказана сенсорная стимуляция, а также с большой осторожностью должна прово-диться психомоторная коррекция, так как она способствует повышению общего уровня возбуждения ребенка.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аффективной форме добавляется социализирующее направление коррекции поведения ребенка, повышающее уровень социального контроля.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тормозимом варианте важно, чтобы ребенок получал от коррекционно-развивающих занятий эмоционально-положительные впечатления, активирующие его познавательную и двигательную сферу деятельности. Нередко тормозимый вариант принимает аутоподобную форму, что затрудняет контакт взрослого с ребенком. В этих случаях специально обращают внимание на установление контакта с ребенком, правильную организацию аффективных взаимодействий. По мнению Н.Я. Семаго это лучше всего удается сделать на занятиях в небольших группах совместно с родителями в Монтессори-среде. В этих случаях сенсорно обогащённая среда позволяет стимулировать коммуникативную активность ребенка.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Неустойчивая форма олигофрении чаще всего затрагивает и общение семьи ребенка с социумом, что требует также проведения психотерапевтической работы с семьей ребенка.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Умственно-отсталые дети с нарушениями функций анализаторов прежде всего нуждаются в развитии когнитивной сферы. Это означает, что у них сложнее и труднее формировать сенсорные эталоны и предметные действия, чем у детей с другими формами умственной отсталости. Недостаточность сенсорной стимуляции является также причиной того, что уровень психической активности у них, как правило, очень низкий. При этом, этих детей характеризует общая пассивность и несформированность регуляторной </w:t>
      </w: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сферы психики. Поэтому первостепенной задачей для этой формы умственной отсталости, основываясь на сохранных сенсорных функциях, формировать сенсорные эталоны, развивать предметно-практические действия, формировать целостность, константность, предметность и обобщённость восприятия, дополнительно стимулируя ребенка сильными сенсорными раздражи-телями. Далее, необходимо развивать пространственные и квазипространственные (числовые, временные) представления, используя, например, </w:t>
      </w:r>
      <w:r w:rsidR="00D9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Н.Я. Семаго </w:t>
      </w: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данной программе выделяются четыре уровня пространственных представлений:</w:t>
      </w:r>
    </w:p>
    <w:p w:rsidR="00AF556A" w:rsidRPr="00AF556A" w:rsidRDefault="00AF556A" w:rsidP="00AF556A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собственного тела (формирование схемы тела и соматогнозиса);</w:t>
      </w:r>
    </w:p>
    <w:p w:rsidR="00AF556A" w:rsidRPr="00AF556A" w:rsidRDefault="00AF556A" w:rsidP="00AF556A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объектов по отношению к собственному телу;</w:t>
      </w:r>
    </w:p>
    <w:p w:rsidR="00AF556A" w:rsidRPr="00AF556A" w:rsidRDefault="00AF556A" w:rsidP="00AF556A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внешних объектов между собой;</w:t>
      </w:r>
    </w:p>
    <w:p w:rsidR="00AF556A" w:rsidRPr="00AF556A" w:rsidRDefault="00AF556A" w:rsidP="00AF556A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речи и языка (квазипространственные представления -лингвистическое пространство).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каждым их этих уровней позволяет перейти к следующему этапу программы.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с детьми четвертой формы наиболее сложна и невозможна без медицинского сопровождения. На первый план здесь выступает коррекция эмоционально-аффективной сферы личности ребенка. Специалисты различают разные формы психопатоподного поведения (Личко, А.Е. 1983, Леонгард, К. 1997.). Мы рассмотрим две наиболее часто встречающиеся разновидности дисгармоничного инфантилизма, характерных для умственно-отсталых детей: экстрапунитивная и интрапунитивная. Они различаются уровнем психического тонуса. Дети с экстрапунитивной формой обладают повышенным психическим тонусом, который проявляется повышенной возбудимостью, гиперактивностью, склонностью к реакциям страха, плохим сном. Дети с интропунитивной формой, напротив обладают пони-женным тонусом, вялостью, тревожностью, пугливостью, плаксивостью и капризностью.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эмоционально-аффективной сферы имеет две приоритетные цели: развитие регуляторных структур психики, и формирование социального контроля за своими эмоциональными проявлениями. Развитие регуляторных компонентов психики, как правило, начинается с контроля и управления простейшими движениями, параллельно формируя, таким образом, как двигательную, так и когнитивную сферы </w:t>
      </w: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психики ребенка (сенсо-моторная координация, представления о собственном теле и окружающем пространстве). Для детей с интропунитивной формой дисгармоничного развития дополнительно нужна сенсорная стимуляция деятельности. Однако нельзя перегружать этих детей, создавая стрессовые ситуации. В целом, такие дети нуждаются в четком режиме дня, привычно структурированных за-нятиях, стереотипных формах удовлетворения своих основных потребностей.</w:t>
      </w:r>
    </w:p>
    <w:p w:rsidR="00AF556A" w:rsidRPr="00AF556A" w:rsidRDefault="00AF556A" w:rsidP="00AF556A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произвольность поведения и деятельности умственно отста-лых детей с недоразвитием лобных отделов мозга не позволит добиться значимых результатов в области когнитивного развития, даже при лёгкой форме умственной отсталости. Поэтому для них, прежде всего, предполагается формирование произвольной регуляции деятельности, а в дальнейшем формирование критического отношения к себе и другим. Примером такой программы может служить программа Н.Я. Семаго «Программа формирования произвольного ком</w:t>
      </w:r>
      <w:r w:rsidR="00D9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понента деятельности» </w:t>
      </w:r>
      <w:bookmarkStart w:id="0" w:name="_GoBack"/>
      <w:bookmarkEnd w:id="0"/>
      <w:r w:rsidRPr="00AF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включает пять этапов, каждый из которых представляет серию усложняющихся заданий. Необходимо помнить и о возможных противопоказаниях данной программы. По мнению автора, программа противопоказана детям с нарушениями опорно-двигательного аппарата, а также детям с эпилептической болезнью и эпилептическим синдромом различной степени выраженности.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Использованная литература: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Богатырева Ирина Владимировна. Психологические особенности коррекционной работы с детьми, не готовыми к обучению в школе.</w:t>
      </w:r>
      <w:r w:rsidRPr="00AF556A">
        <w:rPr>
          <w:color w:val="000000"/>
          <w:sz w:val="28"/>
          <w:szCs w:val="28"/>
        </w:rPr>
        <w:t xml:space="preserve"> 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Катаева А. А., Стребелева Е. А. Дидактические игры в обучении дошкольников с отклонениями в развитии. М., 2001;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Специальная педагогика / Под ред. Е. А. Стребелевой. – М.: Академия, 2001;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 Сиротюк А. Л. Коррекция развития интеллекта дошкольников. М., 2001;</w:t>
      </w:r>
    </w:p>
    <w:p w:rsidR="00AF556A" w:rsidRPr="00AF556A" w:rsidRDefault="00AF556A" w:rsidP="00AF55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556A">
        <w:rPr>
          <w:color w:val="000000"/>
          <w:sz w:val="28"/>
          <w:szCs w:val="28"/>
        </w:rPr>
        <w:t>- </w:t>
      </w:r>
      <w:hyperlink r:id="rId6" w:history="1">
        <w:r w:rsidRPr="00AF556A">
          <w:rPr>
            <w:rStyle w:val="a4"/>
            <w:color w:val="00000A"/>
            <w:sz w:val="28"/>
            <w:szCs w:val="28"/>
            <w:u w:val="none"/>
          </w:rPr>
          <w:t>https://nsportal.ru/kultura/sotsialno-kulturnaya-deyatelnost/library/2015/10/20/osobennosti-</w:t>
        </w:r>
      </w:hyperlink>
    </w:p>
    <w:p w:rsidR="0080600C" w:rsidRPr="00AF556A" w:rsidRDefault="0080600C">
      <w:pPr>
        <w:rPr>
          <w:rFonts w:ascii="Times New Roman" w:hAnsi="Times New Roman" w:cs="Times New Roman"/>
          <w:sz w:val="28"/>
          <w:szCs w:val="28"/>
        </w:rPr>
      </w:pPr>
    </w:p>
    <w:sectPr w:rsidR="0080600C" w:rsidRPr="00AF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3F"/>
    <w:multiLevelType w:val="multilevel"/>
    <w:tmpl w:val="8A9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23733"/>
    <w:multiLevelType w:val="multilevel"/>
    <w:tmpl w:val="BEDE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83D0E"/>
    <w:multiLevelType w:val="multilevel"/>
    <w:tmpl w:val="ED7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716DED"/>
    <w:multiLevelType w:val="multilevel"/>
    <w:tmpl w:val="CD0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D5006"/>
    <w:multiLevelType w:val="multilevel"/>
    <w:tmpl w:val="5CD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2"/>
    <w:rsid w:val="00307B62"/>
    <w:rsid w:val="0080600C"/>
    <w:rsid w:val="00AF556A"/>
    <w:rsid w:val="00D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nsportal.ru%2Fkultura%2Fsotsialno-kulturnaya-deyatelnost%2Flibrary%2F2015%2F10%2F20%2Fosobennosti-korrektsionnoy-raboty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2021-02-21T10:50:00Z</dcterms:created>
  <dcterms:modified xsi:type="dcterms:W3CDTF">2021-02-21T11:03:00Z</dcterms:modified>
</cp:coreProperties>
</file>