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0" w:rsidRDefault="00B96460" w:rsidP="00B9646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Pr="00B96460">
        <w:rPr>
          <w:rFonts w:ascii="Times New Roman" w:eastAsia="Times New Roman" w:hAnsi="Times New Roman" w:cs="Times New Roman"/>
          <w:b/>
          <w:sz w:val="28"/>
          <w:szCs w:val="28"/>
        </w:rPr>
        <w:t>Влияние темперамента на характерологические особенности подростков в общении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96460" w:rsidRPr="00B96460" w:rsidRDefault="00B96460" w:rsidP="00B96460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Булатова Олеся Игоревна</w:t>
      </w:r>
    </w:p>
    <w:p w:rsidR="00B96460" w:rsidRDefault="00B96460" w:rsidP="00B9646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60" w:rsidRPr="00DB3693" w:rsidRDefault="00B96460" w:rsidP="00B9646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93">
        <w:rPr>
          <w:rFonts w:ascii="Times New Roman" w:eastAsia="Times New Roman" w:hAnsi="Times New Roman" w:cs="Times New Roman"/>
          <w:sz w:val="28"/>
          <w:szCs w:val="28"/>
        </w:rPr>
        <w:t>Психология в последние годы стала отраслью знаний, популярной в современном обществе, одновременно являясь областью научного и обыденного. Как научная дисциплина психология обладает собственным предметом и методом исследования, понятийным 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етодическим аппаратом,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B3693">
        <w:rPr>
          <w:rFonts w:ascii="Times New Roman" w:eastAsia="Times New Roman" w:hAnsi="Times New Roman" w:cs="Times New Roman"/>
          <w:sz w:val="28"/>
          <w:szCs w:val="28"/>
        </w:rPr>
        <w:t>оответствуют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определенным объяснительным принципам.</w:t>
      </w:r>
    </w:p>
    <w:p w:rsidR="00B96460" w:rsidRPr="00DB3693" w:rsidRDefault="00B96460" w:rsidP="00B9646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93">
        <w:rPr>
          <w:rFonts w:ascii="Times New Roman" w:eastAsia="Times New Roman" w:hAnsi="Times New Roman" w:cs="Times New Roman"/>
          <w:sz w:val="28"/>
          <w:szCs w:val="28"/>
        </w:rPr>
        <w:t>В рамках ненаучного психологического знания выделяется популярная психология, которая предоставляет фундаментальные и практические психологические знания для широкой аудитории, упрощая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избегая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B3693">
        <w:rPr>
          <w:rFonts w:ascii="Times New Roman" w:eastAsia="Times New Roman" w:hAnsi="Times New Roman" w:cs="Times New Roman"/>
          <w:sz w:val="28"/>
          <w:szCs w:val="28"/>
        </w:rPr>
        <w:t>сиональной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</w:rPr>
        <w:t xml:space="preserve"> и научной терминологии. В то же время можно говорить о позитивной роли популярной психологии: формирование общей психологической культуры обыденного знания и привлечение интереса к психологии как научной дисциплине (Дружинин В.Н., 2001).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быденная психология, как любая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B3693">
        <w:rPr>
          <w:rFonts w:ascii="Times New Roman" w:eastAsia="Times New Roman" w:hAnsi="Times New Roman" w:cs="Times New Roman"/>
          <w:sz w:val="28"/>
          <w:szCs w:val="28"/>
        </w:rPr>
        <w:t>истема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</w:rPr>
        <w:t xml:space="preserve"> обыденного знания, складывается стихийно на основе популярной психологии, порой неправомерных обобщений и интерпретаций данных научной психологии, религиозных, этнических и культурных установок, нередко имеющих характер предрассудков.</w:t>
      </w:r>
    </w:p>
    <w:p w:rsidR="00B96460" w:rsidRPr="00DB3693" w:rsidRDefault="00B96460" w:rsidP="00B9646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Проблема обыденной, наивной психологии уже не первое десятилетие интересует исследователей, первоначально,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когнитивистов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, однако, признать ее полноценно 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шенной нельзя. Несмотря на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недо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proofErr w:type="gram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таточную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научную разработанность, совершенно очеви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дно, что имплицитные теории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сущ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ствуют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оказывают огромное влияние на взаимоотношения людей между собой, на понимани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 и оценку ими друг друга, на 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</w:t>
      </w:r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ли, задачи и методы воспитания подрастающего поколения и на многие другие аспекты жизнедеятельности человека в обществе</w:t>
      </w:r>
      <w:r w:rsidRPr="00DB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А это, в свою очередь, говорит о необходимости научного исследования имплицитных концепций.</w:t>
      </w:r>
      <w:r w:rsidRPr="00DB36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Предложенное Дж.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Брунером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Р.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Тагиури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1954 г. понятие «имплицитная теория личности» для обозначения бессознательной иерархической системы представлений о психической организации других людей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сих пор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ученым сообществом. В зарубе</w:t>
      </w:r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жной психологии имплицитные теории также изучались такими американскими психологами, как Р. Дж.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Стернбергом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Б.Е.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Конвеем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Дж. Л.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Кетроном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М.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Бернстейном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японскими психологами Х.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Азума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К.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Кашиваги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финским психологом А.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Варнаненом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 отечественной психологии исследованиям в этой области посвящены труды В. Н. Дружинина, Н. Л. Смирновой, Е. Ю. Самсоновой, А. Н. Воронина, Л. И. </w:t>
      </w:r>
      <w:proofErr w:type="spellStart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>Золотаревой</w:t>
      </w:r>
      <w:proofErr w:type="spellEnd"/>
      <w:r w:rsidRPr="00DB36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96460" w:rsidRPr="00DB3693" w:rsidRDefault="00B96460" w:rsidP="00B9646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разделов исследования психического с точки зрения наивных построений является изучение представлений обывателей об индивидуальных различиях друг друга, а также житейская компетентность в познании этих особенностей. Следуя традициям дифференциальной психологии, среди наиболее значимых индивидуальных различий необходимо выделить конструкт темперамента.</w:t>
      </w:r>
    </w:p>
    <w:p w:rsidR="00B96460" w:rsidRPr="00DB3693" w:rsidRDefault="00B96460" w:rsidP="00B9646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ранними работами, посвященными вопросу темперамента, считаются наблюдения античных авторов (Гиппократ, Гален, Теофраст), позже оформившиеся в физиогномику — учение о необходимой связи между внешним обликом человека и его характером. С точки зрения конституции темперамент рассматривался в работах выдающегося немецкого психиатра Э.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Кречмера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 же позиций биологического детерминизма придерживались такие психологи, как 3. Фрейд, К. Юнг, Г.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Оллпорт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B96460" w:rsidRPr="00DB3693" w:rsidRDefault="00B96460" w:rsidP="00B9646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психологи – Б. Г. Ананьев, В. С. Мерлин, В. М.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Русалов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Д.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М. Теплов и В. Д.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Небылицын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подробно разработали теорию индивидуально-психологических свойств, в которой темперамент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как индивидуальное свойство подсистемы психической регуляции поведения (мотивации, эмоции, принятие решения и т. д.). </w:t>
      </w:r>
    </w:p>
    <w:p w:rsidR="00B96460" w:rsidRPr="00DB3693" w:rsidRDefault="00B96460" w:rsidP="00B9646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не менее, по сей день темперамент остается под пристальным вниманием ученых. Существует уже целый ряд теорий по изучению темперамента человека и его типов. В современном мире значение исследований темперамента возрастает еще и потому, что он имеет тесную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деятельностью человека и его общения в социуме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точно ответить, какой тип темперамента у того или иного взрослого человека. Тип нервной системы хотя и определяется наследственностью, но не является абсолютно неизменным. С возрастом, а также под действием систематических тренировок, воспитания, жизненных обстоятельств нервные процессы могут ослабеть или усилиться, может ускориться или замедлиться их переключаемость. Например, среди детей преобладают холерики и сангвиники (они энергичны, веселы, легко и сильно возбуждаются; заплакав, через минуту могут отвлечься и радостно хохотать, т. е. присутствует высокая подвижность нервных процессов). Среди пожилых людей, наоборот, много флегматиков и меланхоликов</w:t>
      </w:r>
      <w:proofErr w:type="gram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– это внешнее проявление типа высшей нервной деятельности человека, и поэтому в результате воспитания, самовоспитания это внешнее проявление может искажаться, изменяться, происходит «маскировка» истинного темперамента. Поэтому и редко встречаются «чистые» типы темперамента, но, тем не менее, преобладание той или иной тенденции всегда проявляется в поведении человека.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Темперамент накладывает отпечаток на способы поведения и общения, например, сангвиник почти всегда инициатор в общении, он чувствует себя в компании незнакомых людей непринужденно, новая необычная ситуация его только возбуждает, а меланхолика, напротив, пугает, смущает, он теряется в новой ситуации, среди новых людей. Флегматик также с трудом сходится с новыми людьми, свои чувства проявляет мало и долго не замечает, что кто-то ищет повода познакомиться с ним. Он склонен любовные отношения начинать с дружбы </w:t>
      </w:r>
      <w:proofErr w:type="gram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влюбляется, но без молниеносных метаморфоз, поскольку у него замедлен ритм чувств, а устойчивость чувств </w:t>
      </w: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делает его однолюбом. У холериков, сангвиников, напротив, любовь возникает чаще с взрыва, первого взгляда, но не столь устойчива</w:t>
      </w:r>
      <w:proofErr w:type="gram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работы человека тесно связана с особенностями его темперамента.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оперативности в принятии решений, а однообразие,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регламентированность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напротив, приводит его к быстрому утомлению. Флегматики и меланхолики, наоборот, в условиях строгой регламентации и монотонного труда обнаруживают большую продуктивность и сопротивляемость утомлению, чем холерики и сангвиники.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поведенческом общении можно и нужно предвидеть особенности реакции лиц с разным типом темперамента и адекватно на них реагировать.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определяет лишь динамические, но не содержательные характеристики поведения. На основе одного и того же темперамента возможна и «великая» и социально-ничтожная личность</w:t>
      </w:r>
      <w:r w:rsidR="00F61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Павлов выделил еще 3 «чисто человеческих типа» высшей нервной деятельности: мыслительный, художественный, средний. </w:t>
      </w:r>
      <w:proofErr w:type="gramEnd"/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мыслительного типа (преобладает активность второй сигнальной системы мозга левого полушария) весьма рассудительны, склонны к детальному анализу жизненных явлений, к отвлеченному абстрактно-логическому мышлению. Чувства их отличаются умеренностью, сдержанностью и обычно прорываются наружу, лишь пройдя через фильтр разума. Люди этого типа обычно интересуются математикой, философией, им нравится научная деятельность.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 художественного типа (преобладает активность первой сигнальной системы мозга правого полушария) мышление образное, на него накладывает отпечаток большая эмоциональность, яркость воображения, непосредственность и живость восприятия действительности. Их интересует, прежде всего, искусство, театр, поэзия, музыка, писательское и художественное творчество. Они стремятся к широкому кругу общения, это </w:t>
      </w: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типичные лирики, а людей мыслительного типа они скептически расценивают как «сухарей». Большинство людей (до 80%) относятся к «золотой середине», среднему типу. В их характере незначительно преобладает рациональное или эмоциональное начало, и это зависит от воспитания с самого раннего детства, от жизненных обстоятельств. Проявляться это начинает к 12-16 годам: одни подростки большую часть времени отдают литературе, музыке, искусству, другие – шахматам</w:t>
      </w:r>
      <w:r w:rsidR="00F61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физике, математике</w:t>
      </w:r>
      <w:proofErr w:type="gramStart"/>
      <w:r w:rsidR="00F6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Темперамент не определяет способности и одаренность человека. Большие способности могут встречаться одинаково часто при любом темпераменте. Среди выдающихся талантов во всякой сфере деятельности можно найти людей с разным темпераментом. Например, у А. С. Пушкина можно отметить яркие черты холерического темперамента, у А. И. Герцена — сангвинического, у И. В. Гоголя и В. А. Жуковского — меланхолического, у И. А. Крылова и </w:t>
      </w:r>
      <w:proofErr w:type="spellStart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Гончарова — флегматического. Два великих русских полководца — А. В. Суворов и М. И. Кутузов — с точки зрения темперамента образуют резкую противоположность. Суворов был типичным холериком, а у Кутузова наблюдались черты, характерные для флегматического темперамента, например медлительность движений, спокойствие, хладнокровие. </w:t>
      </w:r>
    </w:p>
    <w:p w:rsidR="00B96460" w:rsidRPr="00DB3693" w:rsidRDefault="00B96460" w:rsidP="00B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нельзя ставить вопрос и о том, какой из темпераментов лучше. Каждый из них имеет свои положительные и отрицательные стороны. Страстность, активность, энергия холерика, подвижность, живость и отзывчивость сангвиника, глубина и устойчивость чувств меланхолика, спокойствие и отсутствие торопливости флегматика — это те ценные свойства личности, обладание которыми связано с отдельными темпераментами. В то же время при любом из темпераментов может возникать опасность развития нежелательных черт личности. Например, холерический темперамент может сделать человека несдержанным, резким, склонным к постоянным «взрывам». Сангвинический темперамент может </w:t>
      </w:r>
      <w:r w:rsidRPr="00DB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привести к легкомыслию, склонности разбрасываться, недостаточной глубине и устойчивости чувств. При меланхолическом темпераменте у человека может выработаться чрезмерная замкнутость, склонность целиком погружаться в собственные переживания, излишняя застенчивость. Флегматический темперамент может сделать человека вялым, инертным, безучастным ко всем впечатлениям жизни. </w:t>
      </w:r>
    </w:p>
    <w:p w:rsidR="00F615DD" w:rsidRDefault="00F615DD" w:rsidP="00F615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ассмотрение трех сторон общения в единстве – важное условие оптимизации совместной деятельности людей и их отношений  вне зависимости от темперамента.  Одной из задач психологии является разработка средств корректировки и оптимизации общения, развития способностей и навыков общения, особенно необходимых тем категориям людей, которые профессионально связаны с процессом общения. </w:t>
      </w:r>
    </w:p>
    <w:p w:rsidR="00F3527E" w:rsidRDefault="00F3527E"/>
    <w:sectPr w:rsidR="00F3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60"/>
    <w:rsid w:val="00B96460"/>
    <w:rsid w:val="00F3527E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1525</Words>
  <Characters>8699</Characters>
  <Application>Microsoft Office Word</Application>
  <DocSecurity>0</DocSecurity>
  <Lines>72</Lines>
  <Paragraphs>20</Paragraphs>
  <ScaleCrop>false</ScaleCrop>
  <Company>Home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2021-04-01T06:53:00Z</dcterms:created>
  <dcterms:modified xsi:type="dcterms:W3CDTF">2021-04-01T07:12:00Z</dcterms:modified>
</cp:coreProperties>
</file>