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F1" w:rsidRDefault="003218F1" w:rsidP="00B80DD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FF0000"/>
          <w:kern w:val="24"/>
          <w:sz w:val="52"/>
          <w:szCs w:val="52"/>
        </w:rPr>
      </w:pPr>
    </w:p>
    <w:p w:rsidR="00B80DDC" w:rsidRDefault="00B80DDC" w:rsidP="00B80DDC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FF0000"/>
          <w:kern w:val="24"/>
          <w:sz w:val="52"/>
          <w:szCs w:val="52"/>
        </w:rPr>
      </w:pPr>
      <w:r w:rsidRPr="00B80DDC">
        <w:rPr>
          <w:rFonts w:eastAsiaTheme="minorEastAsia"/>
          <w:b/>
          <w:bCs/>
          <w:color w:val="FF0000"/>
          <w:kern w:val="24"/>
          <w:sz w:val="52"/>
          <w:szCs w:val="52"/>
        </w:rPr>
        <w:t>Типичные ошибки при обучении детей ПДД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proofErr w:type="gramStart"/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1</w:t>
      </w:r>
      <w:r w:rsidRPr="009709CD">
        <w:rPr>
          <w:rFonts w:eastAsia="Times New Roman" w:cs="Times New Roman"/>
          <w:b/>
          <w:bCs/>
          <w:color w:val="00B050"/>
          <w:sz w:val="40"/>
          <w:szCs w:val="40"/>
          <w:u w:val="single"/>
          <w:bdr w:val="none" w:sz="0" w:space="0" w:color="auto" w:frame="1"/>
          <w:lang w:eastAsia="ru-RU"/>
        </w:rPr>
        <w:t>неправильное</w:t>
      </w:r>
      <w:r w:rsidRPr="009709CD">
        <w:rPr>
          <w:rFonts w:eastAsia="Times New Roman" w:cs="Times New Roman"/>
          <w:color w:val="00B050"/>
          <w:sz w:val="40"/>
          <w:szCs w:val="40"/>
          <w:u w:val="single"/>
          <w:lang w:eastAsia="ru-RU"/>
        </w:rPr>
        <w:t> </w:t>
      </w: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использование интонационных средств</w:t>
      </w:r>
      <w:r w:rsidRPr="009709CD">
        <w:rPr>
          <w:rFonts w:eastAsia="Times New Roman" w:cs="Times New Roman"/>
          <w:color w:val="00B050"/>
          <w:sz w:val="40"/>
          <w:szCs w:val="40"/>
          <w:lang w:eastAsia="ru-RU"/>
        </w:rPr>
        <w:t>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(силы голоса, темпа, логического ударения, пауз, ритма, тембра, мелодии)</w:t>
      </w:r>
      <w:proofErr w:type="gramEnd"/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недопустимая торопливость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речи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так же и ее монотонность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Ускоренный темп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речи взрослого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 Ребёнком речь воспринимается лучше, если она протекает в слегка замедленном темпе. Такой темп повышает отчетливость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речи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B050"/>
          <w:sz w:val="40"/>
          <w:szCs w:val="40"/>
          <w:u w:val="single"/>
          <w:lang w:eastAsia="ru-RU"/>
        </w:rPr>
      </w:pP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2Употребление не существующих терминов и понятий или использование одних вместо других</w:t>
      </w:r>
      <w:proofErr w:type="gramStart"/>
      <w:r w:rsidRPr="009709CD">
        <w:rPr>
          <w:rFonts w:eastAsia="Times New Roman" w:cs="Times New Roman"/>
          <w:color w:val="00B050"/>
          <w:sz w:val="40"/>
          <w:szCs w:val="40"/>
          <w:u w:val="single"/>
          <w:lang w:eastAsia="ru-RU"/>
        </w:rPr>
        <w:t xml:space="preserve"> .</w:t>
      </w:r>
      <w:proofErr w:type="gramEnd"/>
    </w:p>
    <w:p w:rsidR="009709CD" w:rsidRDefault="009709CD" w:rsidP="00B80D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2060"/>
          <w:sz w:val="40"/>
          <w:szCs w:val="40"/>
          <w:lang w:eastAsia="ru-RU"/>
        </w:rPr>
      </w:pPr>
    </w:p>
    <w:p w:rsidR="00B80DDC" w:rsidRDefault="00B80DDC" w:rsidP="00B80D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2060"/>
          <w:sz w:val="40"/>
          <w:szCs w:val="40"/>
          <w:bdr w:val="none" w:sz="0" w:space="0" w:color="auto" w:frame="1"/>
          <w:lang w:eastAsia="ru-RU"/>
        </w:rPr>
      </w:pPr>
      <w:r w:rsidRPr="009709CD">
        <w:rPr>
          <w:rFonts w:eastAsia="Times New Roman" w:cs="Times New Roman"/>
          <w:b/>
          <w:color w:val="002060"/>
          <w:sz w:val="40"/>
          <w:szCs w:val="40"/>
          <w:lang w:eastAsia="ru-RU"/>
        </w:rPr>
        <w:t>Говори </w:t>
      </w:r>
      <w:r w:rsidRPr="009709CD">
        <w:rPr>
          <w:rFonts w:eastAsia="Times New Roman" w:cs="Times New Roman"/>
          <w:b/>
          <w:bCs/>
          <w:color w:val="002060"/>
          <w:sz w:val="40"/>
          <w:szCs w:val="40"/>
          <w:bdr w:val="none" w:sz="0" w:space="0" w:color="auto" w:frame="1"/>
          <w:lang w:eastAsia="ru-RU"/>
        </w:rPr>
        <w:t>правильно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неправильно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Правильно</w:t>
            </w:r>
          </w:p>
        </w:tc>
      </w:tr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Машина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Транспортное средство – автобус, автомобиль</w:t>
            </w:r>
          </w:p>
        </w:tc>
      </w:tr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Дорога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Проезжая часть</w:t>
            </w:r>
          </w:p>
        </w:tc>
      </w:tr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Шофер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Водитель</w:t>
            </w:r>
          </w:p>
        </w:tc>
      </w:tr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Пешеходная дорожка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Пешеходный переход</w:t>
            </w:r>
          </w:p>
        </w:tc>
      </w:tr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«свет» или «цвет» светофора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Сигнал светофора</w:t>
            </w:r>
          </w:p>
        </w:tc>
      </w:tr>
      <w:tr w:rsidR="00B80DDC" w:rsidRPr="009709CD" w:rsidTr="009E1CF5">
        <w:tc>
          <w:tcPr>
            <w:tcW w:w="4785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proofErr w:type="gramStart"/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Красный-стой</w:t>
            </w:r>
            <w:proofErr w:type="gramEnd"/>
          </w:p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proofErr w:type="gramStart"/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Желтый-приготовься</w:t>
            </w:r>
            <w:proofErr w:type="gramEnd"/>
          </w:p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Зеленый -</w:t>
            </w:r>
            <w:r w:rsidR="005B048C"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иди</w:t>
            </w:r>
          </w:p>
        </w:tc>
        <w:tc>
          <w:tcPr>
            <w:tcW w:w="4786" w:type="dxa"/>
          </w:tcPr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Красный, желтый – стой,</w:t>
            </w:r>
          </w:p>
          <w:p w:rsidR="00B80DDC" w:rsidRPr="005B048C" w:rsidRDefault="00B80DDC" w:rsidP="00B80DDC">
            <w:pPr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B048C">
              <w:rPr>
                <w:rFonts w:eastAsia="Times New Roman" w:cs="Times New Roman"/>
                <w:bCs/>
                <w:color w:val="002060"/>
                <w:sz w:val="36"/>
                <w:szCs w:val="36"/>
                <w:bdr w:val="none" w:sz="0" w:space="0" w:color="auto" w:frame="1"/>
                <w:lang w:eastAsia="ru-RU"/>
              </w:rPr>
              <w:t>Зеленый – убедись в безопасности и иди.</w:t>
            </w:r>
          </w:p>
        </w:tc>
      </w:tr>
    </w:tbl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</w:pPr>
    </w:p>
    <w:p w:rsidR="009709CD" w:rsidRDefault="009709CD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9709CD" w:rsidRDefault="009709CD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5B048C" w:rsidRDefault="005B048C" w:rsidP="009709CD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5B048C" w:rsidRDefault="005B048C" w:rsidP="009709CD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5B048C" w:rsidRDefault="005B048C" w:rsidP="009709CD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B80DDC" w:rsidRPr="009709CD" w:rsidRDefault="00B80DDC" w:rsidP="009709CD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Но не следует забывать, что доступность, понятность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речи достигается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прежде всего,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правильным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и точным использованием слов (необходимо широко использовать лексическое богатство родного языка, учитывая возрастные особенности).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Речь лучше воспринимается детьми, если состоит из коротких фраз. В разговоре с детьми </w:t>
      </w:r>
      <w:r w:rsidR="00CF5150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взрослый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должен употреблять слова литературного языка, не допуская грубых слов, избегая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просторечий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а так же лишних слов -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«паразитов»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Не обращайтесь к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дошкольникам так называемым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«детским»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языком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машинка,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дорожка и</w:t>
      </w:r>
      <w:r w:rsidR="00CF5150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 xml:space="preserve"> т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 д. Общение должно быть партнерским, предполагающим беседу равноправных людей.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</w:pP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3</w:t>
      </w:r>
      <w:r w:rsidRPr="009709CD">
        <w:rPr>
          <w:rFonts w:eastAsia="Times New Roman" w:cs="Times New Roman"/>
          <w:color w:val="00B050"/>
          <w:sz w:val="40"/>
          <w:szCs w:val="40"/>
          <w:u w:val="single"/>
          <w:lang w:eastAsia="ru-RU"/>
        </w:rPr>
        <w:t> </w:t>
      </w:r>
      <w:r w:rsidRPr="009709CD">
        <w:rPr>
          <w:rFonts w:eastAsia="Times New Roman" w:cs="Times New Roman"/>
          <w:b/>
          <w:bCs/>
          <w:color w:val="00B050"/>
          <w:sz w:val="40"/>
          <w:szCs w:val="40"/>
          <w:u w:val="single"/>
          <w:bdr w:val="none" w:sz="0" w:space="0" w:color="auto" w:frame="1"/>
          <w:lang w:eastAsia="ru-RU"/>
        </w:rPr>
        <w:t>Ошибки</w:t>
      </w:r>
      <w:r w:rsidRPr="009709CD">
        <w:rPr>
          <w:rFonts w:eastAsia="Times New Roman" w:cs="Times New Roman"/>
          <w:color w:val="00B050"/>
          <w:sz w:val="40"/>
          <w:szCs w:val="40"/>
          <w:u w:val="single"/>
          <w:lang w:eastAsia="ru-RU"/>
        </w:rPr>
        <w:t> </w:t>
      </w: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при подготовке речевого </w:t>
      </w: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bdr w:val="none" w:sz="0" w:space="0" w:color="auto" w:frame="1"/>
          <w:lang w:eastAsia="ru-RU"/>
        </w:rPr>
        <w:t>материала</w:t>
      </w: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:</w:t>
      </w:r>
      <w:r w:rsidRPr="009709CD">
        <w:rPr>
          <w:rFonts w:eastAsia="Times New Roman" w:cs="Times New Roman"/>
          <w:color w:val="111111"/>
          <w:sz w:val="40"/>
          <w:szCs w:val="40"/>
          <w:lang w:eastAsia="ru-RU"/>
        </w:rPr>
        <w:t xml:space="preserve"> 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Использование веселых и смешных иллюстраций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(комиксов)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 Забавные картинки отвлекают детей от содержания занятия, смешат их, достигая при этом результата прямо противоположного.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b/>
          <w:color w:val="00B050"/>
          <w:sz w:val="40"/>
          <w:szCs w:val="40"/>
          <w:u w:val="single"/>
          <w:lang w:eastAsia="ru-RU"/>
        </w:rPr>
        <w:t>4</w:t>
      </w:r>
      <w:r w:rsidRPr="009709CD">
        <w:rPr>
          <w:rFonts w:eastAsia="Times New Roman" w:cs="Times New Roman"/>
          <w:b/>
          <w:bCs/>
          <w:color w:val="00B050"/>
          <w:sz w:val="40"/>
          <w:szCs w:val="40"/>
          <w:u w:val="single"/>
          <w:bdr w:val="none" w:sz="0" w:space="0" w:color="auto" w:frame="1"/>
          <w:lang w:eastAsia="ru-RU"/>
        </w:rPr>
        <w:t>Обучение по старым правилам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что неприемлемо для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дорожной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обстановки в современных городах и опасно для жизни и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здоровья детей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 Рассмотрим некоторые из них и дадим наиболее точные и актуальные трактовки.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3218F1" w:rsidRPr="009709CD" w:rsidRDefault="003218F1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</w:pPr>
    </w:p>
    <w:p w:rsidR="003218F1" w:rsidRPr="009709CD" w:rsidRDefault="003218F1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</w:pPr>
    </w:p>
    <w:p w:rsidR="003218F1" w:rsidRPr="009709CD" w:rsidRDefault="003218F1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</w:pPr>
    </w:p>
    <w:p w:rsidR="003218F1" w:rsidRPr="009709CD" w:rsidRDefault="003218F1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1. Обходи трамвай спереди, автобус — сзади.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Это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="009709CD"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давно устарело и не спасает, а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напротив, создает аварийную ситуацию, так как при обходе транспортного средства сзади или спереди ни водитель, ни пешеход не видят друг друга из-за стоящего транспорта, и происходит наезд на пешехода в ситуации закрытого обзора.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жди, пока транспортное средство уедет, или дойди до ближайшего перекрестка или пешеходного перехода, где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дорога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хорошо просматривается в обе стороны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2. При переходе улицы посмотри налево, а дойдя до середины, посмотри </w:t>
      </w:r>
      <w:r w:rsidRPr="009709CD">
        <w:rPr>
          <w:rFonts w:eastAsia="Times New Roman" w:cs="Times New Roman"/>
          <w:b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направо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.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Это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создает опасную ситуацию, так как поведение ребенка, находящегося посередине проезжей части, 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непредсказуемо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испугавшись транспортного потока, он может шагнуть вперед или назад и оказаться под колесами.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прежде чем перейти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дорогу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остановись, посмотри в обе стороны и, убедившись в безопасности, переходи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дорогу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быстрым шагом строго под прямым углом, постоянно контролируя ситуацию.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5B048C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3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: Красный сигнал светофора —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«стой»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, желтый —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«приготовиться»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, зеленый —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«иди»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 xml:space="preserve">. 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Дети часто путают расположение сигналов </w:t>
      </w:r>
      <w:r w:rsidRPr="009709CD">
        <w:rPr>
          <w:rFonts w:eastAsia="Times New Roman" w:cs="Times New Roman"/>
          <w:color w:val="002060"/>
          <w:sz w:val="40"/>
          <w:szCs w:val="40"/>
          <w:bdr w:val="none" w:sz="0" w:space="0" w:color="auto" w:frame="1"/>
          <w:lang w:eastAsia="ru-RU"/>
        </w:rPr>
        <w:t>светофора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: при включении зеленого сигнала начинают сразу же переходить проезжую часть, в то время как </w:t>
      </w:r>
      <w:proofErr w:type="gramStart"/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недисциплинированный</w:t>
      </w:r>
      <w:proofErr w:type="gramEnd"/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</w:t>
      </w:r>
    </w:p>
    <w:p w:rsidR="005B048C" w:rsidRDefault="005B048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5B048C" w:rsidRDefault="005B048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5B048C" w:rsidRDefault="005B048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proofErr w:type="gramStart"/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водитель может постараться проскочить на свой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«красный»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</w:t>
      </w:r>
      <w:proofErr w:type="gramEnd"/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красный сигнал светофора - запрещающий, так как с другой стороны горит зеленый, разрешающий для машин. Желтый — не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«приготовиться»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а знак внимания, предупреждающий о смене сигналов светофора; для пешехода он также является запрещающим, так как на него машинам разрешается проезд перекрестка. Зеленый сигнал разрешает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движение пешехода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но прежде чем выйти на проезжую часть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дороги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необходимо убедиться в том, что все машины остановились. Желтый мигающий сигнал светофора информирует о том, что перекресток нерегулируемый, поэтому, прежде чем перейти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дорогу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убедитесь, что по близости нет транспорта.</w:t>
      </w: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4. Если не успел перейти </w:t>
      </w:r>
      <w:r w:rsidRPr="009709CD">
        <w:rPr>
          <w:rFonts w:eastAsia="Times New Roman" w:cs="Times New Roman"/>
          <w:b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дорогу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, остановись на островке безопасности или на середине </w:t>
      </w:r>
      <w:r w:rsidRPr="009709CD">
        <w:rPr>
          <w:rFonts w:eastAsia="Times New Roman" w:cs="Times New Roman"/>
          <w:b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дороги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 xml:space="preserve">. 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Эта ситуация крайне опасна.</w:t>
      </w:r>
    </w:p>
    <w:p w:rsidR="00B80DDC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необходимо рассчитать переход так, чтобы не останавливаться на середине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дороги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, но если попал в такую ситуацию, то стой на середине </w:t>
      </w: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дороги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, не делая ни </w:t>
      </w:r>
      <w:proofErr w:type="gramStart"/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шагу</w:t>
      </w:r>
      <w:proofErr w:type="gramEnd"/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ни вперед, ни назад.</w:t>
      </w:r>
    </w:p>
    <w:p w:rsidR="005B048C" w:rsidRPr="009709CD" w:rsidRDefault="005B048C" w:rsidP="00B80DDC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B80DDC" w:rsidRPr="009709CD" w:rsidRDefault="00B80DDC" w:rsidP="00B80DDC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</w:pP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5. Не играй на </w:t>
      </w:r>
      <w:r w:rsidRPr="009709CD">
        <w:rPr>
          <w:rFonts w:eastAsia="Times New Roman" w:cs="Times New Roman"/>
          <w:bCs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дороге или у дороги</w:t>
      </w:r>
      <w:r w:rsidRPr="009709CD">
        <w:rPr>
          <w:rFonts w:eastAsia="Times New Roman" w:cs="Times New Roman"/>
          <w:color w:val="002060"/>
          <w:sz w:val="40"/>
          <w:szCs w:val="40"/>
          <w:u w:val="single"/>
          <w:lang w:eastAsia="ru-RU"/>
        </w:rPr>
        <w:t>, а играй во дворе дома.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</w:t>
      </w:r>
    </w:p>
    <w:p w:rsidR="002F7A15" w:rsidRPr="003218F1" w:rsidRDefault="00B80DDC" w:rsidP="009709CD">
      <w:pPr>
        <w:shd w:val="clear" w:color="auto" w:fill="FFFFFF"/>
        <w:spacing w:after="0" w:line="240" w:lineRule="auto"/>
        <w:rPr>
          <w:color w:val="002060"/>
          <w:sz w:val="28"/>
          <w:szCs w:val="28"/>
          <w:u w:val="single"/>
        </w:rPr>
      </w:pPr>
      <w:r w:rsidRPr="009709CD">
        <w:rPr>
          <w:rFonts w:eastAsia="Times New Roman" w:cs="Times New Roman"/>
          <w:bCs/>
          <w:color w:val="002060"/>
          <w:sz w:val="40"/>
          <w:szCs w:val="40"/>
          <w:bdr w:val="none" w:sz="0" w:space="0" w:color="auto" w:frame="1"/>
          <w:lang w:eastAsia="ru-RU"/>
        </w:rPr>
        <w:t>ПРАВИЛО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: выходя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(не выбегая)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 из подъезда, будь внимателен</w:t>
      </w:r>
      <w:r w:rsidR="005B048C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и острожен, так как вдоль подъездов, по дворовому проезду может двигаться автомобиль </w:t>
      </w:r>
      <w:r w:rsidRPr="009709CD">
        <w:rPr>
          <w:rFonts w:eastAsia="Times New Roman" w:cs="Times New Roman"/>
          <w:i/>
          <w:iCs/>
          <w:color w:val="002060"/>
          <w:sz w:val="40"/>
          <w:szCs w:val="40"/>
          <w:bdr w:val="none" w:sz="0" w:space="0" w:color="auto" w:frame="1"/>
          <w:lang w:eastAsia="ru-RU"/>
        </w:rPr>
        <w:t>(и часто на большой скорости)</w:t>
      </w:r>
      <w:r w:rsidRPr="009709CD">
        <w:rPr>
          <w:rFonts w:eastAsia="Times New Roman" w:cs="Times New Roman"/>
          <w:color w:val="002060"/>
          <w:sz w:val="40"/>
          <w:szCs w:val="40"/>
          <w:lang w:eastAsia="ru-RU"/>
        </w:rPr>
        <w:t>. Играй на специаль</w:t>
      </w:r>
      <w:r w:rsidR="009709CD">
        <w:rPr>
          <w:rFonts w:eastAsia="Times New Roman" w:cs="Times New Roman"/>
          <w:color w:val="002060"/>
          <w:sz w:val="40"/>
          <w:szCs w:val="40"/>
          <w:lang w:eastAsia="ru-RU"/>
        </w:rPr>
        <w:t>но отведенных детских площадках.</w:t>
      </w:r>
    </w:p>
    <w:sectPr w:rsidR="002F7A15" w:rsidRPr="003218F1" w:rsidSect="005B048C">
      <w:pgSz w:w="11906" w:h="16838"/>
      <w:pgMar w:top="426" w:right="850" w:bottom="567" w:left="1134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C"/>
    <w:rsid w:val="002F7A15"/>
    <w:rsid w:val="003218F1"/>
    <w:rsid w:val="005B048C"/>
    <w:rsid w:val="009709CD"/>
    <w:rsid w:val="00B80DDC"/>
    <w:rsid w:val="00C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2017-09-30T17:19:00Z</cp:lastPrinted>
  <dcterms:created xsi:type="dcterms:W3CDTF">2017-09-12T17:35:00Z</dcterms:created>
  <dcterms:modified xsi:type="dcterms:W3CDTF">2017-09-30T17:22:00Z</dcterms:modified>
</cp:coreProperties>
</file>