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56" w:rsidRDefault="00AD1B56" w:rsidP="00AD1B5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48"/>
          <w:szCs w:val="48"/>
        </w:rPr>
      </w:pPr>
    </w:p>
    <w:p w:rsidR="00AD1B56" w:rsidRDefault="00AD1B56" w:rsidP="00AD1B5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48"/>
          <w:szCs w:val="48"/>
        </w:rPr>
      </w:pPr>
    </w:p>
    <w:p w:rsidR="00AD1B56" w:rsidRDefault="00AD1B56" w:rsidP="00AD1B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48"/>
          <w:szCs w:val="48"/>
        </w:rPr>
      </w:pPr>
      <w:r w:rsidRPr="00AD1B56">
        <w:rPr>
          <w:rFonts w:ascii="Times New Roman" w:eastAsia="Times New Roman" w:hAnsi="Times New Roman" w:cs="Times New Roman"/>
          <w:color w:val="010101"/>
          <w:sz w:val="48"/>
          <w:szCs w:val="48"/>
        </w:rPr>
        <w:t>«Приемы активизации    познавательной</w:t>
      </w:r>
    </w:p>
    <w:p w:rsidR="00AD1B56" w:rsidRDefault="00AD1B56" w:rsidP="00AD1B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48"/>
          <w:szCs w:val="48"/>
        </w:rPr>
      </w:pPr>
      <w:r w:rsidRPr="00AD1B56">
        <w:rPr>
          <w:rFonts w:ascii="Times New Roman" w:eastAsia="Times New Roman" w:hAnsi="Times New Roman" w:cs="Times New Roman"/>
          <w:color w:val="010101"/>
          <w:sz w:val="48"/>
          <w:szCs w:val="48"/>
        </w:rPr>
        <w:t xml:space="preserve"> и творческой  деятельности</w:t>
      </w:r>
    </w:p>
    <w:p w:rsidR="00AD1B56" w:rsidRPr="00AD1B56" w:rsidRDefault="00AD1B56" w:rsidP="00AD1B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48"/>
          <w:szCs w:val="48"/>
        </w:rPr>
      </w:pPr>
      <w:r w:rsidRPr="00AD1B56">
        <w:rPr>
          <w:rFonts w:ascii="Times New Roman" w:eastAsia="Times New Roman" w:hAnsi="Times New Roman" w:cs="Times New Roman"/>
          <w:color w:val="010101"/>
          <w:sz w:val="48"/>
          <w:szCs w:val="48"/>
        </w:rPr>
        <w:t>учащихся на уроках математики».</w:t>
      </w: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Pr="00AD1B56" w:rsidRDefault="00AD1B56" w:rsidP="00AD1B5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учитель математики</w:t>
      </w:r>
    </w:p>
    <w:p w:rsid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МОУ "СОШ№21" </w:t>
      </w: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им. И.М.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Каплунова</w:t>
      </w:r>
      <w:proofErr w:type="spellEnd"/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Черкасова А.В.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Pr="00AD1B56" w:rsidRDefault="00AD1B56" w:rsidP="00AD1B5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Энгельс 2023</w:t>
      </w:r>
    </w:p>
    <w:p w:rsidR="00AD1B56" w:rsidRDefault="00AD1B56" w:rsidP="00AD1B56">
      <w:pPr>
        <w:spacing w:after="240" w:line="240" w:lineRule="auto"/>
        <w:rPr>
          <w:rFonts w:ascii="Segoe UI" w:eastAsia="Times New Roman" w:hAnsi="Segoe UI" w:cs="Segoe UI"/>
          <w:color w:val="010101"/>
          <w:sz w:val="16"/>
          <w:szCs w:val="16"/>
        </w:rPr>
      </w:pP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 xml:space="preserve"> «Приемы активизации  познавательной и творческой деятельности учащихся на уроках математики».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Бывает, что во время урока математики,</w:t>
      </w: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когда даже воздух стынет от скуки, в класс</w:t>
      </w: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со двора влетает бабочка…»</w:t>
      </w:r>
    </w:p>
    <w:p w:rsidR="00AD1B56" w:rsidRPr="00AD1B56" w:rsidRDefault="00AD1B56" w:rsidP="00AD1B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А.П. Чехов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Каждый из нас огорчается, видя на своих уроках скучающие лица; когда же ученики работают увлеченно, то и мы испытываем удовлетворение. Умение увлечь ребят работой, и есть, в конечном счете, педагогическое мастерство, к которому мы все стремимся.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 объяснительной записке программы по математике говорится, что основная задача обучения математике в школе – обеспечить прочное и сознательное овладение учащихся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сметных дисциплин и продолжения образования.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При существующем обучении проблема развития ученика является одной из сложнейших в психолого-педагогической практике. К.Д.Ушинский писал: «Сделать учебную работу насколько возможно интересной для ребенка и не превратить эту работу в забаву – одна из труднейших и важнейших задач дидактики».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Хорошо известно, что одним из главных условий осуществления деятельности, достижения определенных целей в любой области является мотивация. А в ее основе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нтересный урок можно создать за счет следующих условий: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личности учителя (очень часто даже скучный материал, объясняемый любимым учителем, хорошо усваивается);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содержания учебного материала (когда ребенку просто нравится содержание данного предмета);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методов из приема обучения.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первые два пункта не всегда в нашей власти, то последний – поле для творческой деятельности любого преподавателя. Жизнь диктует свои условия, предъявляет новые требования ко всему, в том числе и к современному уроку. Вот некоторые из них: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по возможности стараться обратиться к каждому ученику не по одному разу, а не менее 3-5 раз, т.е.осуществлять постоянную «обратную связь»- корректировать непонятное или неправильно понятное.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Ставить ученику оценку не за отдельный ответ, а за несколько (на разных этапах урока)- вводить забытое понятие поурочного балла.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Постоянно и целенаправленно заниматься развитием качеств, лежащих в основе развития познавательных способностей: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Быстрота реакции, все виды памяти, внимание, воображение и т.д. Основная задача каждого учителя – не только научить, а развить мышление ребенка средствами своего предм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ета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Стараться, когда это возможно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Чтобы добиться этого, необходимо вводить в процесс обучения развивающие приемы, повышающие интерес к предмету, а следовательно способствующие активизации познавательной деятельности.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 своей работе я хочу рассмотреть подробнее некоторые из них.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Одной из основных и первоначальных задач при обучении математики является выработка у ребят навыка хорошего счета.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Решению этой задачи способствуют такие виды заданий: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как круговые примеры: 10+37=47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47+13=60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60+40=100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100 - 45=55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б) решение больших примеров, содержащих много действий, с помощью эстафеты.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в) игра «Лото»: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1) карточка с примерами:</w:t>
      </w:r>
    </w:p>
    <w:tbl>
      <w:tblPr>
        <w:tblW w:w="6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1895"/>
        <w:gridCol w:w="1745"/>
        <w:gridCol w:w="1817"/>
      </w:tblGrid>
      <w:tr w:rsidR="00AD1B56" w:rsidRPr="00AD1B56" w:rsidTr="00AD1B56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1/2 + 1/3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5/7 + 1/7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9/10 - 3/10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4/5 + 1/5</w:t>
            </w:r>
          </w:p>
        </w:tc>
      </w:tr>
      <w:tr w:rsidR="00AD1B56" w:rsidRPr="00AD1B56" w:rsidTr="00AD1B56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3/4 * 4/3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1/2*3/4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5/8*4/15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10/11*11/5</w:t>
            </w:r>
          </w:p>
        </w:tc>
      </w:tr>
      <w:tr w:rsidR="00AD1B56" w:rsidRPr="00AD1B56" w:rsidTr="00AD1B56">
        <w:trPr>
          <w:tblCellSpacing w:w="15" w:type="dxa"/>
        </w:trPr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4/5: 4/5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16/17 : 8/17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3/4 : 8/12</w:t>
            </w:r>
          </w:p>
        </w:tc>
        <w:tc>
          <w:tcPr>
            <w:tcW w:w="0" w:type="auto"/>
            <w:tcMar>
              <w:top w:w="50" w:type="dxa"/>
              <w:left w:w="100" w:type="dxa"/>
              <w:bottom w:w="50" w:type="dxa"/>
              <w:right w:w="100" w:type="dxa"/>
            </w:tcMar>
            <w:hideMark/>
          </w:tcPr>
          <w:p w:rsidR="00AD1B56" w:rsidRPr="00AD1B56" w:rsidRDefault="00AD1B56" w:rsidP="00AD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56">
              <w:rPr>
                <w:rFonts w:ascii="Times New Roman" w:eastAsia="Times New Roman" w:hAnsi="Times New Roman" w:cs="Times New Roman"/>
                <w:sz w:val="28"/>
                <w:szCs w:val="28"/>
              </w:rPr>
              <w:t>1/5 : 2/6</w:t>
            </w:r>
          </w:p>
        </w:tc>
      </w:tr>
    </w:tbl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карточки с ответами разрезается на части, на обратной стороне наносится рисунок или какое-либо высказывание с двумя одинаковыми элементами.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) игра «Лабиринт» может быть использована при изучении тем «Простые (положительные и отрицательные) числа», «Действия с обыкновенными (десятичными) дробями» 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Очень нравятся ребятам такие задания, как исправление преднамеренно допущенных ошибок в решении, на восстановление частично стертых записей. При изучении новой темы можно использовать </w:t>
      </w: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буквенный диктант 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 когда отвечая на вопрос учащиеся записывают лишь первую букву ответа. Затем, из выделенных букв составляют слово, которое открывает тему урока.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Например: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5 класс.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Т– цирковая кличка собаки Каштанки (Тетка).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 – время года, когда листья становятся разноцветными (осень).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Р – полевой цветок народный, для гадания пригодный (ромашка).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З - «…свет мой, …, скажи, да всю правду доложи…» (зеркальце).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Е – самая низкая отметка (единица).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 – метал, из которого сделан стойкий солдатик (олово).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 – и от дедушки ушел, и от бабушки ушел (колобок)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7 класс, геометрия.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 – вездеход Бабы Яги (ступа).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 – перпендикуляр, опущенный из вершины треугольника на прямую, содержащую противоположную сторону (высота).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 – видит …, да зуб неймет (око).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Й – последняя буква в названии липкой жидкости для соединения предметов (клей).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 – восточная точка Африки (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Сафу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Т – угол, градусная мера которого больше 90◦ (тупой).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 – город – герой (Волгоград).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 – название координаты по оси У (ордината).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Следующий прием - </w:t>
      </w: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Числовой диктант. 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При его использовании учащиеся вспоминают два понятия, пытаются сохранить их в памяти, а зат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м по заданию учителя совершают между ними какое – либо действие и ответ записывают в тетрадь.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Чем он интересен?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Во- первых, устный счет сам по себе полезен на уроках математики.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Во - вторых, предоставляется не просто возможность считать, а подсчитывать вещи (понятия, величины, единицы), знание которых водит в базовый минимум школьной программы не только по математике, но и других предметов, т.е. этот прием способствует расширению кругозора детей. В- третьих, давая аналогичное задание для самостоятельно работы, мы ненавязчиво заставляем ребят еще раз прочитать текст учебника.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ПРИМЕРЫ: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7 класс.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Сумму смежных углов разделить на количество сторон квадрата.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Возведите в квадрат количество букв в названии математического предложения, принимающегося без доказательств.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 материков умножьте на количество океанов (6*4=24).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 признаков равенства треугольников умножьте на порядковый номер ноты «ля» в октаве (3*6=18).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Найдите сумму цифр года Полтавской битвы.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9 класс.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 значению 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sin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 30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 прибавьте ускорение свободного падения.( 0,5+9,8=10,3)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Длину гипотенузы треугольника с катетами 3 4 умножьте на сумму углов параллелограмма. (1800)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Величину угла, под которым пересекаются диагонали ромба, разделить на сумму смежных углов. (0,5)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Валентность кислорода умножить на ускорение свободного падения. (2*9,8=19,6)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Число пар ног у рака возвести в степень, показатель которой – число, означающее температуру превращения воды в лед при нормальном давлении. (5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 = 1)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Цифровой диктант.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Этот прием, пришедший к нам из программированного обучения, где основой является идея о постоянной связи, очень эффективно используется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для быстрой фронтальной проверки усвоения и закрепления знаний. Учитель преподносит некоторое утверждение, и если ученик согласен, он ставит 1, если нет-0. В результате получается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число.Все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 кто получил правильное число, получают балл за данный этап урока.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Напрмер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5 класс.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Тема: «Решение уравнений».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Уравнение – это равенство, содержащее букву, значение которой надо найти. (1)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Чтобы найти неизвестное слагаемое, надо к сумме прибавить известное слагаемое. (0)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Решить уравнение – значит найти все его корни (или убедиться, что корней нет) (1)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100 : 4 = 20 (0)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Чтобы найти неизвестное уменьшаемое, надо к разности прибавить вычитаемое. (1)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Корнем уравнения называется значение буквы, при котором из уравнения получается верное числовое равенство.(1)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120 больше 60 на 2. (0)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Ответ: 1010110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Аналогичное задание можно дать на дом.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Пробуждению познавательных интересов учащихся способствует также игровая деятельность. В ходе игры ребята имеют возможность сразу получить эмоциональное поощрение сверстников и учителя, что побуждает их к целенаправленному, сосредоточенному действию.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Игра «Успех».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 делится на две команды. На плакате или на доске (экране) готовится квадрат 5х5, в котором записано одно слово «Удача» или «Успех». Первый ход можно просто разыграть, задав вопрос на смекалку, который настроит ребят на игру. А дальше все просто. За первое задание команда получит столько очков, сколько букв в существительном, которое составит, дописав в клетку под прямым углом одну букву. Вторая команда может получить эти очки, если первая не выполнит задание. Слова не должны повторяться и иметь математическое значение. Побеждает команда, набравшая больше баллов.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Изжить скуку на уроке помогают </w:t>
      </w:r>
      <w:r w:rsidRPr="00AD1B5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командные математические соревнования.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 Схема их проста, правила быстро запоминаются и не отвлекают ребят от изучаемого материала. Например, учащимся нужно заполнить большое количество фактов (таблица умножения, таблица значений тригонометрических функций для углов 0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 30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 45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 , 60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,90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</w:rPr>
        <w:t>◦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и др.). Опрос можно провести в форме соревнований.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Правила: все учащиеся делятся на команды, представители которых по очереди выходят к доске. Соперники задают друг другу вопросы (ответы заучивают дома). На обдумывание не более 5 сек, по результатам сразу ставится оценка.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Надо отметить, что эти нехитрые соревнования мобилизуют на активную работу и класс в целом, и каждого в отдельности, ведь все являются и участниками, и болельщиками.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Кроме активизации работы учащихся на уроке, такие соревнования несут и воспитательную нагрузку: дети сопереживают друг другу. Эти соревнования удобны для учителя - они не требуют дополнительных затрат сил и времени для подготовки. Проводя их в системе, учитель может не напоминать правила, ребята усваивают их с первого раза.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Еще одной из возможных форм творческой деятельности учащихся, также повышающей интерес к обучению математике, являются математические сочинения, сказки, составление кроссвордов. Основы успешного выполнения таких заданий закладываются на уроках и даже раньше – при подготовке учителя к серии уроков по изучению новой большой темы.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На написание домашних сочинений, сказок, составление кроссвордов должно быть предоставлено достаточно времени. Целесообразно предлагать ученикам несколько тем, предоставив им право выбора.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Главный фактор занимательности - это приобщение учащихся к творческому поиску, активизация их самостоятельной исследовательской деятельности. В наше время новых педагогических технологий, время компьютеризации на первое место выходят информационно-коммуникативные технологии в обучении. Все большее значение придается привлечению учащихся к использованию в своей деятельности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компьютера.Это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разработка презентаций к отдельным темам, по истории математики, проектов, исследовательских работ. Все это также способствует развитию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креативности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 школьников. Но, конечно, такие задания могут выполнить не все учащиеся. Поэтому даваться они должны с дифференцировано. Мне хотелось бы уделить внимание домашнему заданию. Домашние работы имеют большое значение в развитии творчества учащихся. Начиная с 5-ого класса я предлагаю ученикам выполнять домашние задания в творческой форме: самостоятельно составленные задачи с иллюстрациями, кроссворды, и т.д. Удачные и интересные работы затем используются для работы в классе, во время проведения математической недели. В нашей школе стало традицией проводить конкурсы математических сказок, стихотворений, газет.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Очень богатый и интересный материал в этом направлении дает методическое пособие «Приемы педагогической техники» Анатолия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Гина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 практикую задание по выбору самих учащихся, ограничив нижний предел упражнений, составление шпаргалок по теоретическому материалу и др. Надо сказать, что сначала отдельные ребята пытались уклониться от выполнения 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/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з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, надеясь на его необязательность. Но в дальнейшем стали выполнять все.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В заключении перечислю еще ряд приемов и методов, позволяющих активизировать познавательную и творческую деятельность учащихся.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Групповой метод решения задач. Работа в парах.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Различные формы работы с книгой.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Использование различных видов поощрений (жетоны, словесное, присвоение звания «Лучший математик класса» и т.п.).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Использование проблемных ситуаций.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Использование на уроках элементов историзма, занимательности: уроки-сказки, уроки-путешествия и т.д.).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Самостоятельные работы с использованием аналогий, сравнений.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Изложение материала блоками.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Наглядность, доступность, оригинальность решений различными способами, самостоятельность в получении знаний, связь науки с практикой.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D1B56">
        <w:rPr>
          <w:rFonts w:ascii="Times New Roman" w:eastAsia="Times New Roman" w:hAnsi="Times New Roman" w:cs="Times New Roman"/>
          <w:color w:val="010101"/>
          <w:sz w:val="28"/>
          <w:szCs w:val="28"/>
        </w:rPr>
        <w:t>Хочется закончить словами К.Бальмонта: «Умей творить из самых малых крох, иначе для чего же ты кудесник?» Ведь одна из задач работы учителя - это сделать процесс обучения интересным для каждого ученика всеми возможными способами, т.к. «Лучше усваиваются те знания, которые поглощаются с аппетитом». (А.Франс.)</w:t>
      </w:r>
    </w:p>
    <w:p w:rsid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Литература: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Приемы педагогической техники: Свобода выбора. Открытость. Деятельность. Обратная связь. Идеальность: Пособие для учителя/</w:t>
      </w:r>
      <w:proofErr w:type="spellStart"/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А.А.Гин</w:t>
      </w:r>
      <w:proofErr w:type="spellEnd"/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. – 5-е изд. – М.: Вита-Пресс,2004.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Журнал «Математика в школе» №4, 1991г.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Журнал «Математика в школе» №2, 1991г.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Журнал «Математика в школе» №6, 1991г.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Журнал «Математика в школе» №5, 1991г.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Газета «Математика». №38, 2000 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Газета «Математика». №41, 2000 г.</w:t>
      </w:r>
    </w:p>
    <w:p w:rsidR="00AD1B56" w:rsidRPr="00AD1B56" w:rsidRDefault="00AD1B56" w:rsidP="00AD1B5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D1B56">
        <w:rPr>
          <w:rFonts w:ascii="Times New Roman" w:eastAsia="Times New Roman" w:hAnsi="Times New Roman" w:cs="Times New Roman"/>
          <w:color w:val="010101"/>
          <w:sz w:val="24"/>
          <w:szCs w:val="24"/>
        </w:rPr>
        <w:t>А.П. Карп: Даю уроки математики.- М: Просвещение.</w:t>
      </w:r>
    </w:p>
    <w:p w:rsidR="00A81D6D" w:rsidRPr="00AD1B56" w:rsidRDefault="00A81D6D" w:rsidP="00AD1B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1D6D" w:rsidRPr="00AD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1B56"/>
    <w:rsid w:val="00A81D6D"/>
    <w:rsid w:val="00AD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2023-07-28T06:20:00Z</dcterms:created>
  <dcterms:modified xsi:type="dcterms:W3CDTF">2023-07-28T06:37:00Z</dcterms:modified>
</cp:coreProperties>
</file>