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BDF4" w14:textId="77777777" w:rsidR="00F94EF3" w:rsidRPr="00F94EF3" w:rsidRDefault="00F94EF3" w:rsidP="00F94E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EF3">
        <w:rPr>
          <w:rFonts w:ascii="Times New Roman" w:hAnsi="Times New Roman" w:cs="Times New Roman"/>
          <w:b/>
          <w:bCs/>
          <w:sz w:val="24"/>
          <w:szCs w:val="24"/>
        </w:rPr>
        <w:t>«Содержание и особенности работы с одарёнными детьми в дошкольных образовательных организациях в соответствии с требованиями ФГОС ДО»</w:t>
      </w:r>
    </w:p>
    <w:p w14:paraId="0E2238B1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</w:p>
    <w:p w14:paraId="086D23F7" w14:textId="1576EB01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В современном обществе возросла потребность в людях неординарно мыслящих, творческих, активных, способных нестандартно решать поставленные задачи и формулировать новые цели. Зная, что талантливая молодежь – это будущая национальная элита. Я, как педагог, процессу выявления, обучения и воспитания одаренных, талантливых детей придаю большое значение, поскольку обучение одаренных ребят сегодня – это модель обучения всех детей завтра.                  Работа с одаренными и способными детьми, является одним из важнейших аспектов моей работы в группе. В моей группе ведется работа по созданию условий для выявления и развития одаренностей у детей. Я ориентируюсь на стимулирование и поддержку эмоционального развития ребенка, на создание условий для проявления самостоятельности, инициативности, творческих способностей в различных видах деятельности.</w:t>
      </w:r>
    </w:p>
    <w:p w14:paraId="5E096E21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в ДОУ по выявлению одаренных и талантливых детей являются:</w:t>
      </w:r>
    </w:p>
    <w:p w14:paraId="2AD2D90F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Воспитатели (творческая и техническая одаренность);</w:t>
      </w:r>
    </w:p>
    <w:p w14:paraId="75DDCB98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Музыкальный руководитель (музыкальная и артистическая одаренность);</w:t>
      </w:r>
    </w:p>
    <w:p w14:paraId="58D87A6E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Родители.</w:t>
      </w:r>
    </w:p>
    <w:p w14:paraId="03DDC3AD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Педагог, организующий работу с детьми с признаками ранней одарённости, должен ЗНАТЬ:</w:t>
      </w:r>
    </w:p>
    <w:p w14:paraId="6DA88508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Психологию одарённости;</w:t>
      </w:r>
    </w:p>
    <w:p w14:paraId="75048528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Нормативную базу по проблеме;</w:t>
      </w:r>
    </w:p>
    <w:p w14:paraId="4975361C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Инновационные технологии;</w:t>
      </w:r>
    </w:p>
    <w:p w14:paraId="30A99D46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Методы выявления детской одарённости;</w:t>
      </w:r>
    </w:p>
    <w:p w14:paraId="76035CBE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Диагностические критерии выявления детской одарённости, виды детской одарённости;</w:t>
      </w:r>
    </w:p>
    <w:p w14:paraId="7A09EED0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Условия, стимулирующие развитие способностей и ранней одарённости;</w:t>
      </w:r>
    </w:p>
    <w:p w14:paraId="6A1BA343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Качественные характеристики необходимой развивающей предметно-пространственной среды группы;</w:t>
      </w:r>
    </w:p>
    <w:p w14:paraId="41532B5D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Инновационные технологии;</w:t>
      </w:r>
    </w:p>
    <w:p w14:paraId="2EB36973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Методы выявления детской одарённости;</w:t>
      </w:r>
    </w:p>
    <w:p w14:paraId="33E13260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Диагностические критерии выявления детской одарённости, виды детской одарённости;</w:t>
      </w:r>
    </w:p>
    <w:p w14:paraId="61565F4B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Условия, стимулирующие развитие способностей и ранней одарённости;</w:t>
      </w:r>
    </w:p>
    <w:p w14:paraId="4992B8F5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Качественные характеристики необходимой развивающей предметно-пространственной среды группы;</w:t>
      </w:r>
    </w:p>
    <w:p w14:paraId="1CCE5A62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Инновационные технологии;</w:t>
      </w:r>
    </w:p>
    <w:p w14:paraId="336E311A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lastRenderedPageBreak/>
        <w:t>Методы выявления детской одарённости;</w:t>
      </w:r>
    </w:p>
    <w:p w14:paraId="255E8192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Диагностические критерии выявления детской одарённости, виды детской одарённости;</w:t>
      </w:r>
    </w:p>
    <w:p w14:paraId="359D90B0" w14:textId="77777777" w:rsidR="00F94EF3" w:rsidRPr="00F94EF3" w:rsidRDefault="00F94EF3" w:rsidP="00F94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Условия, стимулирующие развитие способностей и ранней одарённости;</w:t>
      </w:r>
    </w:p>
    <w:p w14:paraId="78C470D2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. Организация работы с одаренными детьми и их родителями;</w:t>
      </w:r>
    </w:p>
    <w:p w14:paraId="23293408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</w:p>
    <w:p w14:paraId="7EBDE79A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В этом учебном году активизирована работа по организации различных состязаний интеллектуального и творческого характера. Педагоги внутри групп организуют конкурсы чтецов, конкурсы -выставки творческих работ, и т. д. Это создает возможность детям проявлять свои способности и почувствовать успешность своей деятельности, стимулирует к активности, к достижению новых результатов.</w:t>
      </w:r>
    </w:p>
    <w:p w14:paraId="566AF0D6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 xml:space="preserve">               С целью выявления и поддержки детей с высокой познавательной активностью в прошлом учебном году проводились ряд интеллектуальных состязаний, где воспитанники проявляли возможности реализации своих знаний и умений: «Самый лучший эксперимент», - «Хочу все знать». Общеизвестно, что одним из наиболее существенных факторов, влияющих как на интеллектуальное, так и на личностное развитие ребенка, является семья.</w:t>
      </w:r>
    </w:p>
    <w:p w14:paraId="5FA61F2D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Для развития творческой и познавательной активности детей - родители помогают детям участвовать в различных творческих и познавательных конкурсах различного уровня, проводятся совместные театрализованные представления для детей, организуют различные презентации, с которыми ребенок выступает перед родителями.</w:t>
      </w:r>
    </w:p>
    <w:p w14:paraId="0306EE99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 xml:space="preserve">Опыт работы дошкольного учреждения показывает, что при создании в детском саду и в семье, где воспитывается одаренный ребенок, благоприятных условий, при слаженной совместной работе за период дошкольного детства ребенок может пройти путь от первых проявлений склонностей до яркого расцвета способностей и одаренности. </w:t>
      </w:r>
    </w:p>
    <w:p w14:paraId="3BFC109D" w14:textId="77777777" w:rsidR="00F94EF3" w:rsidRPr="00F94EF3" w:rsidRDefault="00F94EF3" w:rsidP="00F94EF3">
      <w:pPr>
        <w:rPr>
          <w:rFonts w:ascii="Times New Roman" w:hAnsi="Times New Roman" w:cs="Times New Roman"/>
          <w:sz w:val="24"/>
          <w:szCs w:val="24"/>
        </w:rPr>
      </w:pPr>
      <w:r w:rsidRPr="00F94EF3">
        <w:rPr>
          <w:rFonts w:ascii="Times New Roman" w:hAnsi="Times New Roman" w:cs="Times New Roman"/>
          <w:sz w:val="24"/>
          <w:szCs w:val="24"/>
        </w:rPr>
        <w:t>Наблюдения наших педагогов даёт возможность считать, что все дети одаренные. Главное не тормозить, а помочь развить детям эту одаренность.</w:t>
      </w:r>
    </w:p>
    <w:p w14:paraId="329AC074" w14:textId="77777777" w:rsidR="00820E0A" w:rsidRDefault="00820E0A"/>
    <w:sectPr w:rsidR="0082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A3EF9"/>
    <w:multiLevelType w:val="multilevel"/>
    <w:tmpl w:val="2C0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3324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4D"/>
    <w:rsid w:val="003514A6"/>
    <w:rsid w:val="00820E0A"/>
    <w:rsid w:val="00A81ABA"/>
    <w:rsid w:val="00D4294D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8520"/>
  <w15:chartTrackingRefBased/>
  <w15:docId w15:val="{11C14511-B778-460E-8F02-90409D0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9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9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9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9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9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9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9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9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9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9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2025-01-25T16:31:00Z</dcterms:created>
  <dcterms:modified xsi:type="dcterms:W3CDTF">2025-01-25T16:32:00Z</dcterms:modified>
</cp:coreProperties>
</file>