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6BDD8" w14:textId="77777777" w:rsidR="00570E17" w:rsidRDefault="00570E17">
      <w:pPr>
        <w:pStyle w:val="Standard"/>
        <w:jc w:val="center"/>
        <w:rPr>
          <w:rFonts w:ascii="Times New Roman" w:hAnsi="Times New Roman"/>
        </w:rPr>
      </w:pPr>
    </w:p>
    <w:p w14:paraId="2C5DF0AB" w14:textId="77777777" w:rsidR="00570E17" w:rsidRDefault="00570E17">
      <w:pPr>
        <w:pStyle w:val="Standard"/>
        <w:jc w:val="both"/>
      </w:pPr>
    </w:p>
    <w:p w14:paraId="2AE6AADC" w14:textId="77777777" w:rsidR="00570E17" w:rsidRDefault="0035383D">
      <w:pPr>
        <w:pStyle w:val="Standard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Дошкольное образование: современное состояние, проблемы, перспективы.</w:t>
      </w:r>
    </w:p>
    <w:p w14:paraId="6E35927C" w14:textId="77777777" w:rsidR="00570E17" w:rsidRDefault="0035383D">
      <w:pPr>
        <w:pStyle w:val="Standard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Дошкольное образование является самой первой общественно – государственной формой, в которой осуществляется профессионально – педагогическая работа с подрастающим поколением. На первой ступени образования закладываются основы социальной личности, важнейший институт поддержки семьи. Как показывают многолетние исследования, полноценное развитие ребенка происходит при условии наличия двух составляющих его жизни – полноценной семьи и детского сада. Семья для ребенка является одновременно и средой обитания, и воспитательной средой. Именно в семье ребенок овладевает социальными ролями, необходимыми для безболезненной адаптации в обществе.               В жизни каждого ребенка бывает все впервые: первый вдох, первый шаг, первый опыт жизни в коллективе - это детский сад. Главное преимущество детского сада - наличие детского сообщества. Благодаря наличию детского сообщества создается пространство социального опыта ребенка.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Но, на этапе когда родители планируют отдать ребенка в ДОУ тут и возникает одна из ряда проблем дошкольного образования. В федеральном Законе «Об образовании в Р.Ф» ,государством гарантируется общедоступность и бесплатность в соответствии с федеральными государственными образовательными стандартами дошкольного образования, если образование данного уровня гражданин получает впервые. Учитывая постепенно улучшающуюся демографическую ситуацию в стране, спрос на услуги детских садов постоянно растет. </w:t>
      </w:r>
    </w:p>
    <w:p w14:paraId="184193B7" w14:textId="77777777" w:rsidR="00570E17" w:rsidRDefault="0035383D">
      <w:pPr>
        <w:pStyle w:val="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Следующая на мой взгляд проблема, это нововведение основополагающего характера является создание ФГОС ДО. Нас воспитателей погружают в мир постоянных экспериментов с апробацией всё новых и новых документов, программ, стандартов, а ведь в детских садах работает очень много специалистов с большим стажем работы и перестроиться работать по-новому становится с каждым годом все сложнее. И забывать не стоит о молодых специалистах, которые хоть и не в большом количестве, но всё же приходят работать в детские сады. Они, выпускаясь из образовательных учреждений, тоже оказываются не готовыми работать по ФГОС ДО и приобретают опыт работы в данном направлении непосредственно на рабочем месте. Для реализации ФГОС ДО такой посыл: «Сделай то - не знаю что и сделай так - не знаю как». Что я имею в виду, постараюсь объяснить. Согласно образовательному стандарту нам необходимо обеспечить предметно-развивающую среду, которая будет полифункциональная, вариативная, содержательно-насыщенна, трансформируема, доступна и безопасна. Все мы это знаем. Но тут появляется другая проблема, если два последних пункта: обеспечение доступной и безопасной среды, где-то полностью зависит от воспитателя, то остальные пункты должны реализовываться совместно с действиями заведующего детским садом, муниципальными органами, краевыми властями и наконец-то, государственными органами. В наше время всё сводится к тому, что воспитатели должны обеспечить и выполнить условия реализации ФГОС ДО, но как это сделать, если нас оставляют один на один с проблемами насыщаемости предметно-развивающей среды. Здесь я говорю о том, что финансирование со стороны государственных органов сведены к максимальному минимуму. Ни для кого не секрет, что, то обеспечение, которое имеется в наших детских садах сейчас, оставляет желать лучшего. И мы этого лучшего желаем и очень хотим работать в современных условиях с современной предметно-развивающей средой. К сожалению, так и остается производить попытки решения данной проблемы своими силами. Что касается, родителей, то в концепции ФГОС ДО особое внимание уделяется взаимодействию педагогов с семьей, родителями как главными союзниками и заказчиками на образовательные услуги. Современные же родители приводят ребенка в детский сад с твердым убеждением того, что воспитатель и специалисты обязаны воспитать и обучить ребенка. При этом большинство родителей считает, что дошкольная организация должна предоставить весь спектр востребованных дополнительных образовательных услуг, чтобы не водить ребенка по вечерам в кружки, секции и т. п. Моё же мнение, что родители воздействуют на ребенка каждый день, поэтому у них больше возможностей для формирования личностных качеств ребенка. Педагоги могут только помочь родителям в этом, направить их в нужное направление, предложив родителям свою помощь. Ведь образовательный стандарт говорит нам о том, что семья и детский сад должны действовать вместе. Исходя из этого перед детским садом и воспитателем в частности, встает проблема взаимодействия с родителями.       Я думаю, что в данном направлении придется еще долго работать, прежде чем мы получим себе родителей как союзников, а не просто заказчиков. </w:t>
      </w:r>
    </w:p>
    <w:p w14:paraId="26CC7FEA" w14:textId="77777777" w:rsidR="00570E17" w:rsidRDefault="0035383D">
      <w:pPr>
        <w:pStyle w:val="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Кроме того хотелось бы обратить внимание на следующую проблему имеющую непосредственное значение в системе образования Российской Федерации, в частности наполняемости групп детского сада. Все знают об оптимизации, уплотняемости, нехватке мест в дошкольных учреждениях. </w:t>
      </w:r>
    </w:p>
    <w:p w14:paraId="0E5402D6" w14:textId="77777777" w:rsidR="00570E17" w:rsidRDefault="0035383D">
      <w:pPr>
        <w:pStyle w:val="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СССР комплектование групп проводилось по нормам, созданным постановлением Минтруда от 1993 года. В нем есть расчет количества персонала, оборудования. По советским законам в группе могло одновременно находиться не более 20 детей 3–7 лет. Сегодня нормы изменились. 1 октября 2010 года приняты новые СанПиН, по которым важным стал не списочный состав малышей, а фактический приход детей в сад. Нормы рассчитываются, исходя из площади игрового помещения. На каждого воспитанника должно приходиться не менее 2 квадратных метров для крох от 3 лет, не менее 2,5 квадратных метра — в младшей группе. Расчет прост. Если площадь игровой комнаты составит 70 квадратных метров, то одновременно в ней могут находиться 28 ясельников или 35 воспитанников с 3 до 7 лет. При этом количество обслуживающего и педагогического персонала не увеличивается.</w:t>
      </w:r>
    </w:p>
    <w:p w14:paraId="47FD8284" w14:textId="77777777" w:rsidR="00570E17" w:rsidRDefault="0035383D">
      <w:pPr>
        <w:pStyle w:val="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Формирование многочисленной группы в детском саду — большой риск. Нахождение в толпе, в тесном помещении, дефицит внимания пагубно сказываются на психическом и физическом состоянии детей. Малыши чаще болеют, отказываются идти в садик, плачут, нервничают, страдает память, внимание, сон. Группа детского сада – это небольшое государство. Со своими интересами, целями, задачами и особенностями. А живут в нем наши дети, так сказать, граждане маленькой страны. Для гармоничного пребывания друг с другом 5 дней в неделю, не менее 8 часов каждые сутки, важно создавать оптимальные для этого условия. Одним из показателей правильной работы администрации сада является комплектование групп. От того, сколько детей будет в группе детского сада, зависит эффективность образования. Даже в ясельных группах ведутся занятия по рисованию, лепке, развитию речи. Образовательные программы прописываются согласно возрасту и уровню здоровья дошкольников. Обучение ведется вплоть до выпуска детей в школы. Проводить занятия с небольшим количеством детей в саду легче и эффективнее, чем в массово переполненной группе. Психическое состояние: детский организм, психика – тонкая материя. Постоянное нахождение в толпе, одиночество, отсутствие заботы и внимания от педагога пагубно влияют на развитие личности. </w:t>
      </w:r>
    </w:p>
    <w:p w14:paraId="6384D353" w14:textId="77777777" w:rsidR="00570E17" w:rsidRDefault="0035383D">
      <w:pPr>
        <w:pStyle w:val="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В завершении хочется сказать, что период внедрения ФГОС ДО без сомнения сложный, кропотливая, постепенная работа . Период информирования, разъяснения, целеполагания, поиска совместных решений, воспитания кадров готовых работать по новому, используя современные инновационные технологии и программы. Таким образом, с введением Федерального закона «Об образовании в Российской Федерации» и ФГОС ДО наметился позитивный поворот к дошкольному детству как к периоду, в котором заложены значительные образовательные ресурсы. Обозначены также и нормативно-правовые механизмы эффективной модернизации системы дошкольного образования в соответствии с федеральным законодательством. Будем надеяться, что нововведения сегодняшнего дня позволит дошкольному образованию занять достойную первую ступень в системе образования России.</w:t>
      </w:r>
    </w:p>
    <w:p w14:paraId="79ABFB07" w14:textId="77777777" w:rsidR="00570E17" w:rsidRDefault="00570E17">
      <w:pPr>
        <w:pStyle w:val="1"/>
        <w:spacing w:line="360" w:lineRule="auto"/>
        <w:ind w:firstLine="720"/>
        <w:rPr>
          <w:sz w:val="28"/>
          <w:szCs w:val="28"/>
        </w:rPr>
      </w:pPr>
    </w:p>
    <w:sectPr w:rsidR="00570E17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DD803" w14:textId="77777777" w:rsidR="0035383D" w:rsidRDefault="0035383D">
      <w:r>
        <w:separator/>
      </w:r>
    </w:p>
  </w:endnote>
  <w:endnote w:type="continuationSeparator" w:id="0">
    <w:p w14:paraId="08E7424C" w14:textId="77777777" w:rsidR="0035383D" w:rsidRDefault="0035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AR PL UMing HK">
    <w:charset w:val="00"/>
    <w:family w:val="auto"/>
    <w:pitch w:val="variable"/>
  </w:font>
  <w:font w:name="Lohit Devanagari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B5BBB" w14:textId="77777777" w:rsidR="0035383D" w:rsidRDefault="0035383D">
      <w:r>
        <w:rPr>
          <w:color w:val="000000"/>
        </w:rPr>
        <w:separator/>
      </w:r>
    </w:p>
  </w:footnote>
  <w:footnote w:type="continuationSeparator" w:id="0">
    <w:p w14:paraId="76AF9D9D" w14:textId="77777777" w:rsidR="0035383D" w:rsidRDefault="00353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17"/>
    <w:rsid w:val="0035383D"/>
    <w:rsid w:val="00570E17"/>
    <w:rsid w:val="006F34B5"/>
    <w:rsid w:val="00A50DFA"/>
    <w:rsid w:val="00F6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8E0266"/>
  <w15:docId w15:val="{410301D4-F6C3-4ACE-BC07-93A457DE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 PL UMing HK" w:hAnsi="Liberation Serif" w:cs="Lohit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Heading"/>
    <w:pPr>
      <w:outlineLvl w:val="0"/>
    </w:pPr>
  </w:style>
  <w:style w:type="paragraph" w:customStyle="1" w:styleId="21">
    <w:name w:val="Заголовок 21"/>
    <w:basedOn w:val="Heading"/>
    <w:pPr>
      <w:outlineLvl w:val="1"/>
    </w:pPr>
  </w:style>
  <w:style w:type="paragraph" w:customStyle="1" w:styleId="31">
    <w:name w:val="Заголовок 31"/>
    <w:basedOn w:val="Heading"/>
    <w:pPr>
      <w:outlineLvl w:val="2"/>
    </w:pPr>
  </w:style>
  <w:style w:type="paragraph" w:customStyle="1" w:styleId="1">
    <w:name w:val="Обычный1"/>
    <w:pPr>
      <w:suppressAutoHyphens/>
    </w:pPr>
  </w:style>
  <w:style w:type="character" w:customStyle="1" w:styleId="10">
    <w:name w:val="Основной шрифт абзаца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12">
    <w:name w:val="Список1"/>
    <w:basedOn w:val="Textbody"/>
  </w:style>
  <w:style w:type="paragraph" w:customStyle="1" w:styleId="13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Cell">
    <w:name w:val="ConsPlusCell"/>
    <w:pPr>
      <w:widowControl/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ConsPlusDocList">
    <w:name w:val="ConsPlusDocList"/>
    <w:next w:val="Standard"/>
    <w:pPr>
      <w:suppressAutoHyphens/>
      <w:autoSpaceDE w:val="0"/>
    </w:pPr>
    <w:rPr>
      <w:rFonts w:ascii="Times New Roman" w:eastAsia="Lucida Sans Unicode" w:hAnsi="Times New Roman" w:cs="Times New Roman"/>
      <w:lang w:bidi="ar-SA"/>
    </w:rPr>
  </w:style>
  <w:style w:type="paragraph" w:customStyle="1" w:styleId="ConsPlusNormal">
    <w:name w:val="ConsPlusNormal"/>
    <w:pPr>
      <w:widowControl/>
      <w:suppressAutoHyphens/>
    </w:pPr>
    <w:rPr>
      <w:rFonts w:ascii="Arial" w:eastAsia="Arial" w:hAnsi="Arial" w:cs="Courier New"/>
      <w:sz w:val="20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pPr>
      <w:widowControl/>
      <w:suppressAutoHyphens/>
    </w:pPr>
    <w:rPr>
      <w:rFonts w:ascii="Arial" w:eastAsia="Arial" w:hAnsi="Arial" w:cs="Courier New"/>
      <w:b/>
      <w:sz w:val="20"/>
    </w:rPr>
  </w:style>
  <w:style w:type="paragraph" w:customStyle="1" w:styleId="ConsPlusCell1">
    <w:name w:val="ConsPlusCell1"/>
    <w:pPr>
      <w:widowControl/>
      <w:suppressAutoHyphens/>
    </w:pPr>
    <w:rPr>
      <w:rFonts w:ascii="Courier New" w:eastAsia="Arial" w:hAnsi="Courier New" w:cs="Courier New"/>
      <w:sz w:val="20"/>
    </w:rPr>
  </w:style>
  <w:style w:type="paragraph" w:customStyle="1" w:styleId="ConsPlusTitlePage">
    <w:name w:val="ConsPlusTitlePage"/>
    <w:pPr>
      <w:widowControl/>
      <w:suppressAutoHyphens/>
    </w:pPr>
    <w:rPr>
      <w:rFonts w:ascii="Tahoma" w:eastAsia="Arial" w:hAnsi="Tahoma" w:cs="Courier New"/>
      <w:sz w:val="20"/>
    </w:rPr>
  </w:style>
  <w:style w:type="paragraph" w:customStyle="1" w:styleId="ConsPlusJurTerm">
    <w:name w:val="ConsPlusJurTerm"/>
    <w:pPr>
      <w:widowControl/>
      <w:suppressAutoHyphens/>
    </w:pPr>
    <w:rPr>
      <w:rFonts w:ascii="Tahoma" w:eastAsia="Arial" w:hAnsi="Tahoma" w:cs="Courier New"/>
      <w:sz w:val="26"/>
    </w:rPr>
  </w:style>
  <w:style w:type="paragraph" w:customStyle="1" w:styleId="ConsPlusNormal1">
    <w:name w:val="ConsPlusNormal1"/>
    <w:next w:val="Standard"/>
    <w:pPr>
      <w:suppressAutoHyphens/>
      <w:autoSpaceDE w:val="0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a3">
    <w:name w:val="Обычный (веб)"/>
    <w:basedOn w:val="Standard"/>
    <w:pPr>
      <w:spacing w:before="280" w:after="119"/>
    </w:pPr>
  </w:style>
  <w:style w:type="paragraph" w:customStyle="1" w:styleId="Quotations">
    <w:name w:val="Quotations"/>
    <w:basedOn w:val="Standard"/>
  </w:style>
  <w:style w:type="paragraph" w:customStyle="1" w:styleId="a4">
    <w:name w:val="Название"/>
    <w:basedOn w:val="Heading"/>
  </w:style>
  <w:style w:type="paragraph" w:customStyle="1" w:styleId="14">
    <w:name w:val="Подзаголовок1"/>
    <w:basedOn w:val="Heading"/>
  </w:style>
  <w:style w:type="paragraph" w:customStyle="1" w:styleId="TableContents">
    <w:name w:val="Table Contents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5">
    <w:name w:val="Гиперссылка1"/>
    <w:basedOn w:val="10"/>
    <w:rPr>
      <w:color w:val="0000FF"/>
      <w:u w:val="single"/>
    </w:rPr>
  </w:style>
  <w:style w:type="character" w:customStyle="1" w:styleId="snippetequal">
    <w:name w:val="snippet_equal"/>
    <w:basedOn w:val="10"/>
  </w:style>
  <w:style w:type="paragraph" w:customStyle="1" w:styleId="16">
    <w:name w:val="Верхний колонтитул1"/>
    <w:basedOn w:val="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10"/>
    <w:rPr>
      <w:rFonts w:cs="Mangal"/>
      <w:szCs w:val="21"/>
    </w:rPr>
  </w:style>
  <w:style w:type="paragraph" w:customStyle="1" w:styleId="17">
    <w:name w:val="Нижний колонтитул1"/>
    <w:basedOn w:val="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1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1309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"Положение о правилах ведения бухгалтерского учета в кредитных организациях, расположенных на территории Российской Федерации"(утв. Банком России 16.07.2012 N 385-П)(ред. от 22.06.2015)(Зарегистрировано в Минюсте России 03.09.2012 N 25350)(с изм. и доп., вступ. в силу с 01.08.2015)</dc:title>
  <dc:creator>Михайловы</dc:creator>
  <cp:lastModifiedBy>francevazanna920@gmail.com</cp:lastModifiedBy>
  <cp:revision>2</cp:revision>
  <cp:lastPrinted>2015-09-07T12:51:00Z</cp:lastPrinted>
  <dcterms:created xsi:type="dcterms:W3CDTF">2025-02-07T09:44:00Z</dcterms:created>
  <dcterms:modified xsi:type="dcterms:W3CDTF">2025-02-07T09:44:00Z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4012.00.88</vt:lpwstr>
  </property>
</Properties>
</file>