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F9739">
      <w:pPr>
        <w:bidi w:val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ГБПОУ Магнитогорский педагогический колледж</w:t>
      </w:r>
    </w:p>
    <w:p w14:paraId="533821CB">
      <w:pPr>
        <w:bidi w:val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преподаватель</w:t>
      </w:r>
    </w:p>
    <w:p w14:paraId="349FDA8E">
      <w:pPr>
        <w:bidi w:val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Богдан Е.Б.</w:t>
      </w:r>
    </w:p>
    <w:p w14:paraId="222FDE8E">
      <w:pPr>
        <w:bidi w:val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61B85B4A">
      <w:pPr>
        <w:bidi w:val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ДОКЛАД</w:t>
      </w:r>
    </w:p>
    <w:p w14:paraId="41FB5AD7">
      <w:pPr>
        <w:bidi w:val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</w:p>
    <w:p w14:paraId="7C6F26B1">
      <w:pPr>
        <w:bidi w:val="0"/>
        <w:spacing w:line="240" w:lineRule="auto"/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«Инновационная деятельность преподавателя СПО»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br w:type="textWrapping"/>
      </w:r>
    </w:p>
    <w:p w14:paraId="15BEE409">
      <w:pPr>
        <w:bidi w:val="0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  <w:t>Система среднего профессионального образования (СПО) переживает масштабную цифровую трансформацию. Современные технологии кардинально меняют образовательный процесс в техникумах, делая его более гибким, доступным и ориентированным на реальные потребности рынка труда.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4"/>
          <w:szCs w:val="24"/>
          <w:shd w:val="clear" w:fill="FFFFFF"/>
          <w:lang w:val="ru-RU"/>
        </w:rPr>
        <w:t>Именно инновационная деятельность служит важным фундаментом для современного развития преподавателя и способствует личностному и профессиональному развитию учащихся.</w:t>
      </w:r>
    </w:p>
    <w:p w14:paraId="0B241701">
      <w:pPr>
        <w:bidi w:val="0"/>
        <w:ind w:firstLine="360" w:firstLineChars="1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Что же такое «инновационная образовательная технология»? Это комплекс из трех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взаимосвязанных составляющих:</w:t>
      </w:r>
    </w:p>
    <w:p w14:paraId="0CF05249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Современное содержание, которое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передаётся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обучающимся, предполагает не столько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освоение предметных знаний, сколько развитие компетенций, адекватных современной</w:t>
      </w:r>
    </w:p>
    <w:p w14:paraId="2C645A76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бизнес-практике.Это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содержание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должно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быть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хорошо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структурированным</w:t>
      </w:r>
    </w:p>
    <w:p w14:paraId="2C9B9A13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представленным в виде мультимедийных учебных материалов, которые передаются с</w:t>
      </w:r>
    </w:p>
    <w:p w14:paraId="094B832D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помощью современных средств коммуникации.</w:t>
      </w:r>
    </w:p>
    <w:p w14:paraId="220FB01F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Современные методы обучения – активные методы формирования компетенций, основанные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на взаимодействии обучающихся и их вовлечении в учебный процесс, а не только на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пассивном восприятии материала.</w:t>
      </w:r>
    </w:p>
    <w:p w14:paraId="14DF09D2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 Современная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инфраструктура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обучения,которая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включает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информационную,</w:t>
      </w:r>
    </w:p>
    <w:p w14:paraId="61BED5D8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технологическую, организационную и коммуникационную составляющие, позволяющие</w:t>
      </w:r>
    </w:p>
    <w:p w14:paraId="1983A218">
      <w:pPr>
        <w:bidi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эффективно использовать преимущества дистанционных форм обучения.</w:t>
      </w:r>
    </w:p>
    <w:p w14:paraId="75916F3E">
      <w:pPr>
        <w:bidi w:val="0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К инновационным направлениям или современным образовательным технологиям в</w:t>
      </w:r>
    </w:p>
    <w:p w14:paraId="70C869BC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Приоритетном национальном проекте «Образование» отнесены: развивающее обучение;</w:t>
      </w:r>
    </w:p>
    <w:p w14:paraId="6B2820C7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проблемное обучение; разноуровневое обучение; коллективная система обучения; технология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решения задач; исследовательские методы обучения; проектные методы обучения; технологии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модульного обучения; лекционно -семинарско -зачетная система обучения; использование в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обучении игровых технологий (ролевые, деловые и другие виды обучающих игр); обучение в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сотрудничестве(командная,групповая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технологии</w:t>
      </w:r>
    </w:p>
    <w:p w14:paraId="02E04D75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работа);информационно-коммуникационные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технологии; здоровьесберегающие .В других источниках выделяют: Традиционные технологии: относя к традиционным технологиям различные виды учебных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занятий, где может реализовываться любая система средств, обеспечивающих активность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каждого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обучающегося на основе разноуровневого подхода к содержанию, методам, формам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организации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учебно-познавательной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деятельности,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ксамостоятельности, переводу отношений педагога и обучающегося на паритетное и многое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другое.</w:t>
      </w:r>
    </w:p>
    <w:p w14:paraId="0B8695AE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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Урочная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технология обучения - обеспечение системного усвоения учебного</w:t>
      </w:r>
    </w:p>
    <w:p w14:paraId="17818501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материала и накопление знаний, умений и навыков.</w:t>
      </w:r>
    </w:p>
    <w:p w14:paraId="708A1937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 Интерактивные технологии или групповые технологии обучения (работа в парах,</w:t>
      </w:r>
    </w:p>
    <w:p w14:paraId="2A483ACD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группах постоянного и сменного состава, фронтальная работа в кругу). Формирование</w:t>
      </w:r>
    </w:p>
    <w:p w14:paraId="28B7F588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личности коммуникабельной, толерантной, обладающей организаторскими навыками и</w:t>
      </w:r>
    </w:p>
    <w:p w14:paraId="32CD14C7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умеющей работать в группе; повышение эффективности усвоения программного материала.</w:t>
      </w:r>
    </w:p>
    <w:p w14:paraId="0387CC83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 Игровая технология (дидактическая игра). Освоение новых знаний на основе применения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знаний, умений и навыков на практике, в сотрудничестве.</w:t>
      </w:r>
    </w:p>
    <w:p w14:paraId="3E3AEBE0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 Технология проблемного обучения (учебный диалог как специфический вид технологии,технология проблемного (эвристического) обучения. Приобретение обучающимися знаний,умений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навыков,освоение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способов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самостоятельной</w:t>
      </w:r>
    </w:p>
    <w:p w14:paraId="07BDFF85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познавательных и творческих способностей.</w:t>
      </w:r>
    </w:p>
    <w:p w14:paraId="799FFD03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 Технология перспективно-опережающего обучения. Достижение обучающимися</w:t>
      </w:r>
    </w:p>
    <w:p w14:paraId="51FFB7D3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обязательного минимума содержания образования. Обучение способам решения проблем,навыкам рассмотрения возможностей и использования знаний в конкретных ситуациях.Предоставление возможностей каждому обучающемуся самостоятельно определять пути,способы, средства поиска истины (результата). Способствовать формированию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методологической компетентности. Формирование способностей самостоятельно решать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проблемы, осуществлять поиск необходимых сведений. Обучение способам решения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проблем.</w:t>
      </w:r>
    </w:p>
    <w:p w14:paraId="22A8E818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 Технология мастерских. Создание условий, способствующих осмыслению обучающимися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целей своей жизни, осознанию самих себя и своего места в окружающем мире,самореализации в совместном (коллективном) поиске, творчестве,исследовательской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</w:p>
    <w:p w14:paraId="55825968">
      <w:pPr>
        <w:bidi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деятельности.Исследовательская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технология (метод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проектов,эксперимент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)</w:t>
      </w:r>
    </w:p>
    <w:p w14:paraId="56FBEF52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Технология решения исследовательских (изобретательских) задач (ТРИЗ). Обучение</w:t>
      </w:r>
    </w:p>
    <w:p w14:paraId="005AAA50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обучающихся основам исследовательской деятельности (постановка учебной проблемы,</w:t>
      </w:r>
    </w:p>
    <w:p w14:paraId="2E77A82F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формулирование темы, выбор методов исследования, выдвижение и проверка гипотезы,</w:t>
      </w:r>
    </w:p>
    <w:p w14:paraId="37D1F9BF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использование в работе различных источников информации, презентация выполненной</w:t>
      </w:r>
    </w:p>
    <w:p w14:paraId="24079C59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работы).</w:t>
      </w:r>
    </w:p>
    <w:p w14:paraId="0D460C81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 ЭОР (электронные образовательные ресурсы, включая ИКТ – технологии). Обучение</w:t>
      </w:r>
    </w:p>
    <w:p w14:paraId="1666EDA6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работе с разными источниками информации, готовности к самообразованию и возможному</w:t>
      </w:r>
    </w:p>
    <w:p w14:paraId="4C14DE3A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изменению образовательного маршрута.</w:t>
      </w:r>
    </w:p>
    <w:p w14:paraId="762CE3B4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 Педагогика сотрудничества. Реализация гуманно-личностного подхода к ребенку и</w:t>
      </w:r>
    </w:p>
    <w:p w14:paraId="66867F26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создание условий для осознанного выбора обучающимися образовательного маршрута.</w:t>
      </w:r>
    </w:p>
    <w:p w14:paraId="0CFAC817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 Технология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проведения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коллективных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творческих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самореализации обучающихся в творчестве, исследовательской деятельности, коллективе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учащихся. Вовлечение обучающихся в обсуждение и анализ наиболее волнующих их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проблем,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самооценку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различных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негативных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или позитивных ситуаций, индивидуальных способностей и особенностей.</w:t>
      </w:r>
    </w:p>
    <w:p w14:paraId="580189D7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 Методы активного обучения (МАО) - совокупность педагогических действий и приемов,</w:t>
      </w:r>
    </w:p>
    <w:p w14:paraId="169AE677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направленных на организацию учебного процесса и создающих специальными средствами</w:t>
      </w:r>
    </w:p>
    <w:p w14:paraId="2EA145F4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условия, мотивирующие обучающихся к самостоятельному, инициативному и творческому</w:t>
      </w:r>
    </w:p>
    <w:p w14:paraId="48B7CAD8">
      <w:pPr>
        <w:bidi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освоению учебного материала в процессе познавательной деятельности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:</w:t>
      </w:r>
    </w:p>
    <w:p w14:paraId="756B4307">
      <w:pPr>
        <w:bidi w:val="0"/>
        <w:rPr>
          <w:rFonts w:hint="default" w:ascii="Times New Roman" w:hAnsi="Times New Roman" w:cs="Times New Roman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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к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оммуникативные технологии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;</w:t>
      </w:r>
    </w:p>
    <w:p w14:paraId="2C552B88">
      <w:pPr>
        <w:bidi w:val="0"/>
        <w:ind w:firstLine="240" w:firstLineChars="10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т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ехнология портфолио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;</w:t>
      </w:r>
    </w:p>
    <w:p w14:paraId="084F8CC2">
      <w:pPr>
        <w:bidi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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р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азвитие критического мышления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;</w:t>
      </w:r>
    </w:p>
    <w:p w14:paraId="2C26C28A">
      <w:pPr>
        <w:bidi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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м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одульное обучение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;</w:t>
      </w:r>
    </w:p>
    <w:p w14:paraId="4EEED96F">
      <w:pPr>
        <w:bidi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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-д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истанционное обучение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;</w:t>
      </w:r>
    </w:p>
    <w:p w14:paraId="1B216611">
      <w:pPr>
        <w:bidi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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т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естовые технологии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;</w:t>
      </w:r>
    </w:p>
    <w:p w14:paraId="547C7794">
      <w:pPr>
        <w:bidi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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т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ехнология выявления и поддержки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подаренных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детей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;</w:t>
      </w:r>
    </w:p>
    <w:p w14:paraId="043C5BC3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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т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ехнологии дополнительного образования и др.</w:t>
      </w:r>
    </w:p>
    <w:p w14:paraId="0A88033D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Каждому педагогу необходимо ориентироваться в широком спектре современных</w:t>
      </w:r>
    </w:p>
    <w:p w14:paraId="02AC1525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инновационных технологий, иде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й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, направлений, не тратить время на открытие уже</w:t>
      </w:r>
    </w:p>
    <w:p w14:paraId="5A01DBED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известного. Сегодня быть педагогически грамотным специалистом нельзя без изучения всего</w:t>
      </w:r>
    </w:p>
    <w:p w14:paraId="1870EAC6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обширного арсенала образовательных технологий. Тем более это нашло отражение в</w:t>
      </w:r>
    </w:p>
    <w:p w14:paraId="0C96C92C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должностных инструкциях, в аттестационных материалах. Использование инновационных</w:t>
      </w:r>
    </w:p>
    <w:p w14:paraId="0BC23042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Образовательных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технологий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является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одним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из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критериев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оценки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профессиональной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деятельности преподавателя.</w:t>
      </w:r>
    </w:p>
    <w:p w14:paraId="154131CF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Р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ассмотрим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некоторые инновационные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технологии.</w:t>
      </w:r>
    </w:p>
    <w:p w14:paraId="0CE68A7F">
      <w:pPr>
        <w:bidi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Интерактивная технология обучения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или групповая технология обучения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.</w:t>
      </w:r>
    </w:p>
    <w:p w14:paraId="67C46435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Интерактивные технологии или групповые технологии обучения – это обучение,основанное</w:t>
      </w:r>
    </w:p>
    <w:p w14:paraId="5F3AD937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на диалоговых формах процесса познания. Это работа в группах, учебная</w:t>
      </w:r>
    </w:p>
    <w:p w14:paraId="5F2EC2E8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дискуссия, игровое моделирование, деловая игра, «мозговой штурм» и т.д.</w:t>
      </w:r>
    </w:p>
    <w:p w14:paraId="36CBD7C0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Эти формы обучения важны для обучающихся, поскольку позволяют каждому включиться</w:t>
      </w:r>
    </w:p>
    <w:p w14:paraId="0951353E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в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обсуждение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решение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проблемы,выслушать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другие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точки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зрения.Развити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коммуникативных умений и навыков обучающихся происходит как в общении микрогрупп, так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и в диалоге между группами.Такая форма обучения психологически привлекательна для обучающихся, она помогает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выработать навыки сотрудничества, коллективного творчества. Обучающиеся не являются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наблюдателями, а сами решают трудные вопросы. Каждая группа находит интересные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аргументы в защиту своей точки зрения.</w:t>
      </w:r>
    </w:p>
    <w:p w14:paraId="586DF96F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Организация групповых взаимодействий в учебной деятельности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может быть различной,</w:t>
      </w:r>
    </w:p>
    <w:p w14:paraId="161BEB74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но включает следующие этапы:</w:t>
      </w:r>
    </w:p>
    <w:p w14:paraId="2B6984B7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• индивидуальная работа;</w:t>
      </w:r>
    </w:p>
    <w:p w14:paraId="42805D0A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• работа в парах;</w:t>
      </w:r>
    </w:p>
    <w:p w14:paraId="4E50A6DA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• принятие групповых решений.</w:t>
      </w:r>
    </w:p>
    <w:p w14:paraId="78E7C512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Группы организуются по усмотрению преподавателя или же «по желанию». Учитывается,</w:t>
      </w:r>
    </w:p>
    <w:p w14:paraId="2B9C3872">
      <w:pPr>
        <w:bidi w:val="0"/>
        <w:ind w:right="-54" w:rightChars="-2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ч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то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слабому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обучающемуся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нужен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не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столько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сильный,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сколько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терпеливый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доброжелательный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собеседник.Можно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поместить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обучающихся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противоположными</w:t>
      </w:r>
    </w:p>
    <w:p w14:paraId="70A8DF3E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взглядами, чтобы обсуждение проблемы было живым и интересным. Есть в группах и</w:t>
      </w:r>
    </w:p>
    <w:p w14:paraId="552193B8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«должности»: наблюдатель, мудрец, хранитель знаний и т.д., при этом каждый из обучающихся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может побывать в той или иной роли.Через работу в постоянных и временных микрогруппах уменьшается дистанция междуобучающимися. Они находят подходы друг к другу, в некоторых случаях открывают в себетерпимость и видят её пользу для дела, которым занята группа.Только нестандартная постановка проблемы вынуждает искать помощи друг у друга,обмениваться точками зрения.</w:t>
      </w:r>
    </w:p>
    <w:p w14:paraId="32BEBC80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Периодически составляется рабочая карта урока. В ней записаны:</w:t>
      </w:r>
    </w:p>
    <w:p w14:paraId="4D507B36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• вопрос, над которым работает группа;</w:t>
      </w:r>
    </w:p>
    <w:p w14:paraId="3651901E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• состав участников;</w:t>
      </w:r>
    </w:p>
    <w:p w14:paraId="0C33812B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• самооценка каждого участника с точки зрения группы.</w:t>
      </w:r>
    </w:p>
    <w:p w14:paraId="33E9BB5A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Для самооценки и оценки даются точные критерии в карте, чтобы не возникало</w:t>
      </w:r>
    </w:p>
    <w:p w14:paraId="65FEB289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существенных разногласий. Ребята с желанием подключаются к оцениванию устных и</w:t>
      </w:r>
    </w:p>
    <w:p w14:paraId="66BAA347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письменных ответов одногруппников, т.е. берут на себя роль эксперта.</w:t>
      </w:r>
    </w:p>
    <w:p w14:paraId="0157FEAE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Т.е. использование интерактивной технологии обучения влияет на формирование</w:t>
      </w:r>
    </w:p>
    <w:p w14:paraId="07D723A5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личности коммуникабельной, толерантной,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обладающей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организаторскими навыками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и</w:t>
      </w:r>
    </w:p>
    <w:p w14:paraId="015A3FCA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умеющей работать в группе; повышение эффективности усвоения программного материала.</w:t>
      </w:r>
    </w:p>
    <w:p w14:paraId="06E90FB4">
      <w:pPr>
        <w:bidi w:val="0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Кейс-метод</w:t>
      </w:r>
    </w:p>
    <w:p w14:paraId="73947660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В контексте интерактивного обучения разработана технология, которая получила</w:t>
      </w:r>
    </w:p>
    <w:p w14:paraId="052CB3FA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название получила название CASE STUDY или КЕЙС-МЕТОД.</w:t>
      </w:r>
    </w:p>
    <w:p w14:paraId="1D4B1972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Название технологии произошло от латинского casus – запутанный необычный случай; а</w:t>
      </w:r>
    </w:p>
    <w:p w14:paraId="1D16C6C0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также от английского case – портфель, чемоданчик. Происхождение терминов отражает суть</w:t>
      </w:r>
    </w:p>
    <w:p w14:paraId="58E34110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технологии. Обучающиеся получают от преподавателя пакет документов (кейс), при помощи</w:t>
      </w:r>
    </w:p>
    <w:p w14:paraId="502496AF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которых либо выявляют проблему и пути её решения, либо вырабатывают варианты выхода из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сложной ситуации, когда проблема обозначена.Разбор кейсов может быть как индивидуальным, так и групповым. Итоги работы можно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представить как в письменной, так и в устной форме. В последнее время все популярнее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становится мультимедийные представления результатов. Знакомство с кейсами может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происходить как непосредственно на уроке, так и заранее (в виде домашнего задания).</w:t>
      </w:r>
    </w:p>
    <w:p w14:paraId="13968C67">
      <w:pPr>
        <w:bidi w:val="0"/>
        <w:ind w:firstLine="360" w:firstLineChars="1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Преподаватель может использовать и готовые кейсы, и создавать собственные разработки.</w:t>
      </w:r>
    </w:p>
    <w:p w14:paraId="3D25DAF4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Источники кейсов по предметам могут быть самыми разнообразными: художественные</w:t>
      </w:r>
    </w:p>
    <w:p w14:paraId="12C8448A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произведения, кинофильмы, научная информация, экспозиции музеев, опыт обучающихся.</w:t>
      </w:r>
    </w:p>
    <w:p w14:paraId="0B8443AD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Обучение на основе кейс- метода - это целенаправленный процесс, построенный на</w:t>
      </w:r>
    </w:p>
    <w:p w14:paraId="5F783C73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всестороннем анализе представленных ситуаций, - обсуждения во время открытых дискуссий</w:t>
      </w:r>
    </w:p>
    <w:p w14:paraId="44E0263C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проблем, обозначенных в кейсах - выработке навыков принятия решений. Отличительная черта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метода- создание проблемной ситуации из реальной жизни.</w:t>
      </w:r>
    </w:p>
    <w:p w14:paraId="180E7545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При обучении кейс- метода формируются: Аналитические навыки. Умения отличать</w:t>
      </w:r>
    </w:p>
    <w:p w14:paraId="33163FBE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данные от информации, классифицировать, выделять существенную и несущественную</w:t>
      </w:r>
    </w:p>
    <w:p w14:paraId="71340337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информацию и уметь восстанавливать их. Практические навыки. Использование на практике</w:t>
      </w:r>
    </w:p>
    <w:p w14:paraId="3674FFB3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академических теории, методов и принципов. Творческие навыки. Одной логикой, как правило,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кейс - ситуацию не решить. Очень важны творческие навыки в генерации альтернативных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решений, которые нельзя найти логическим путём.</w:t>
      </w:r>
    </w:p>
    <w:p w14:paraId="3BD5ED65">
      <w:pPr>
        <w:bidi w:val="0"/>
        <w:ind w:firstLine="360" w:firstLineChars="1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Достоинством кейс технологий является их гибкость, вариативность, что способствует</w:t>
      </w:r>
    </w:p>
    <w:p w14:paraId="5D941FF1">
      <w:pPr>
        <w:bidi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развитию креативности у педагога и обучающихся.</w:t>
      </w:r>
    </w:p>
    <w:p w14:paraId="66E1FF3B">
      <w:pPr>
        <w:bidi w:val="0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Исследовательская технология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 w:eastAsia="zh-CN"/>
        </w:rPr>
        <w:t>, м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етод проектов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 w:eastAsia="zh-CN"/>
        </w:rPr>
        <w:t>.</w:t>
      </w:r>
    </w:p>
    <w:p w14:paraId="58591006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Метод проектов – система обучения, в которой знания и умения обучающиеся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п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риобретают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в</w:t>
      </w:r>
    </w:p>
    <w:p w14:paraId="2CDCE459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п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роцессе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планирования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выполнения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постепенно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усложняющихся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практических заданий – проектов.Метод со своими устремлениями и возможностями, освоить необходимые знания и</w:t>
      </w:r>
    </w:p>
    <w:p w14:paraId="213BB79D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проектов позволяет каждому обучающемуся найти и выбрать дело по душе, в соответствии</w:t>
      </w:r>
    </w:p>
    <w:p w14:paraId="1A82E847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навыки, способствуя зарождению интереса к последующей деятельности.</w:t>
      </w:r>
    </w:p>
    <w:p w14:paraId="2AEC6F76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Цель любого проекта – формирование различных ключевых компетенций. Рефлексивные</w:t>
      </w:r>
    </w:p>
    <w:p w14:paraId="04A98FAC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умения; Поисковые (исследовательские) умения; Умения и навыки работы в сотрудничестве;</w:t>
      </w:r>
    </w:p>
    <w:p w14:paraId="5FDCDD53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Менеджерские умения и навыки; Коммуникативные умения; Презентационные умения и</w:t>
      </w:r>
    </w:p>
    <w:p w14:paraId="6742FE53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навыки.Применение проектных технологий в обучении позволяет строить образовательный</w:t>
      </w:r>
    </w:p>
    <w:p w14:paraId="68C2E986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п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роцесс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на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учебном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диалоге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обучающегося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педагога,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учитывать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индивидуальные</w:t>
      </w:r>
    </w:p>
    <w:p w14:paraId="12D0F9A4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способности, формировать мыслительные и самостоятельные практические действия, развивать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творческие способности, активизировать познавательную деятельность обучающихся.</w:t>
      </w:r>
    </w:p>
    <w:p w14:paraId="3ED4808A">
      <w:pPr>
        <w:bidi w:val="0"/>
        <w:ind w:firstLine="240" w:firstLineChars="1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Классификация проектов по доминирующей деятельности обучающихся: Практико-</w:t>
      </w:r>
    </w:p>
    <w:p w14:paraId="0791BC53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ориентированный проект нацелен на социальные интересы самих участников проекта или</w:t>
      </w:r>
    </w:p>
    <w:p w14:paraId="0CEFCEDE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внешнего заказчика. Продукт заранее определён и может быть использован в жизни группы,</w:t>
      </w:r>
    </w:p>
    <w:p w14:paraId="1E2D6498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лицея, города.Исследовательский проект по структуре напоминает подлинно научное исследование.Оно включает обоснование актуальности избранной темы, обозначение задач исследования,обязательное выдвижение гипотезы с последующей её проверкой, обсуждение полученныхрезультатов.</w:t>
      </w:r>
    </w:p>
    <w:p w14:paraId="435CC9AA">
      <w:pPr>
        <w:bidi w:val="0"/>
        <w:ind w:firstLine="360" w:firstLineChars="1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Информационный проект направлен на сбор информации о каком-то объекте, явлении с</w:t>
      </w:r>
    </w:p>
    <w:p w14:paraId="21EDA817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целью её анализа, обобщения и представления для широкой аудитории.</w:t>
      </w:r>
    </w:p>
    <w:p w14:paraId="703A4376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Творческий проект предполагает максимально свободный и нетрадиционный подход к</w:t>
      </w:r>
    </w:p>
    <w:p w14:paraId="43C0258B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оформлению результатов. Это могут быть альманахи, театрализации, спортивные игры,</w:t>
      </w:r>
    </w:p>
    <w:p w14:paraId="2F6B067B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произведения изобразительного или декоративно-прикладного искусства, видеофильмы и т.п.</w:t>
      </w:r>
    </w:p>
    <w:p w14:paraId="7B6B63BC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Ролевой проект является наиболее сложным в разработке и реализации. Участвуя в нём,</w:t>
      </w:r>
    </w:p>
    <w:p w14:paraId="15F7EBA0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проектанты берут на себя роли литературных или исторических персонажей, выдуманных</w:t>
      </w:r>
    </w:p>
    <w:p w14:paraId="2033FC7C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героев. Результат проекта остаётся открытым до самого окончания.</w:t>
      </w:r>
    </w:p>
    <w:p w14:paraId="455D1EB1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Метод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проектов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по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своей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дидактической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сущности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нацелен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на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формирование</w:t>
      </w:r>
    </w:p>
    <w:p w14:paraId="5146E07F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способностей, обладая которыми,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учащийся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оказывается более приспособленным к</w:t>
      </w:r>
    </w:p>
    <w:p w14:paraId="6BDEE100">
      <w:pPr>
        <w:bidi w:val="0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жизни, умеющим адаптироваться к изменяющимся условиям, ориентироваться в разнообразных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ситуациях, работать в различных коллективах, потому что проектная деятельность является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культурной формой деятельности, в которой возможно формирование способности к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>осуществлению ответственного выбора.</w:t>
      </w:r>
    </w:p>
    <w:p w14:paraId="14124756">
      <w:pPr>
        <w:bidi w:val="0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Информационно-коммуникационные технологии</w:t>
      </w:r>
    </w:p>
    <w:p w14:paraId="2A5AD656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Сегодня современные информационные технологии можно считать тем новым способом</w:t>
      </w:r>
    </w:p>
    <w:p w14:paraId="19051B7A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передачи знаний, который соответствует качественно новому содержанию обучения и развития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обучающегося. Этот способ позволяет обучающимся интересом учиться, находить источники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информации, воспитывает самостоятельность и ответственность при получении новых знаний,развивает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дисциплину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интеллектуальной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деятельности.Информационные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технологии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позволяют заменить почти все традиционные технические средства обучения. Во многих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случаях такая замена оказывается более эффективной, дает возможность оперативно сочетать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разнообразные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средства,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способствующие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более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глубокому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осознанному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усвоению</w:t>
      </w:r>
    </w:p>
    <w:p w14:paraId="10EF1AB9">
      <w:pPr>
        <w:bidi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зучаемого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материала,экономит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время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урока,насыщает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его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информацией.</w:t>
      </w:r>
    </w:p>
    <w:p w14:paraId="622EB927">
      <w:pPr>
        <w:bidi w:val="0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Технология развития критического мышления</w:t>
      </w:r>
    </w:p>
    <w:p w14:paraId="59151C06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Новые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образовательные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стандарты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вводят новое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направление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оценочной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деятельности – оценку личных достижений. Это связано с реалии-зацией гуманистической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парадигмы образования и личностно-ориентированного подхода к обучению. Для общества</w:t>
      </w:r>
    </w:p>
    <w:p w14:paraId="761C9E32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становится важным объективировать личные достижения каждого субъекта образовательного</w:t>
      </w:r>
    </w:p>
    <w:p w14:paraId="5FC4922F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процесса: обучающегося, педагога, семьи. Введение оценки личных достижений обеспечивает</w:t>
      </w:r>
    </w:p>
    <w:p w14:paraId="587008DC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р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азвитие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следующих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компонентов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личности:мотивации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саморазвития,формирования</w:t>
      </w:r>
    </w:p>
    <w:p w14:paraId="0F3DEF34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п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озитивных ориентиров в структуре Я-концепции, развитие самооценки, волевой регуляции,</w:t>
      </w:r>
    </w:p>
    <w:p w14:paraId="66C9C340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ответственности.Поэтому в стандартах в итоговую оценку обучающихся включается и накопленная оценка,характеризующая динамику индивидуальных образовательных достижений на протяжении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всех лет обучения.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качестве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оптимального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способа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организации</w:t>
      </w:r>
    </w:p>
    <w:p w14:paraId="3898D20C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н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акопительной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системы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оценки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выступает портфолио.Это способ фиксирования, накопления и оценки работ, результатовобучающегося, свидетельствующих о его усилиях, прогрессе и достижениях в различныхобластях за определенный период времени. Иными словами – это форма фиксации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самовыражения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и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самореализации.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Портфолио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обеспечивает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перенос</w:t>
      </w:r>
    </w:p>
    <w:p w14:paraId="3F7C857F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«педагогического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ударения» с оценки на самооценку, с того, что человек не знает и не умеет на то, что он знает и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умеет. Значимой характеристикой портфолио является его интегративность, включающая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количественную и качественную оценки, предполагающая сотрудничество обучающегося,педагогов и родителей в ходе его создания, и непрерывность пополнения оценки.</w:t>
      </w:r>
    </w:p>
    <w:p w14:paraId="62EB60BC">
      <w:pPr>
        <w:bidi w:val="0"/>
        <w:ind w:firstLine="360" w:firstLineChars="1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Технология портфолио реализует следующие функции в образовательном процессе:</w:t>
      </w:r>
    </w:p>
    <w:p w14:paraId="08EEEF43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• диагностическую (фиксируются изменения и рост (динамика) показателей за определенный</w:t>
      </w:r>
    </w:p>
    <w:p w14:paraId="2566D3E4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период времени);</w:t>
      </w:r>
    </w:p>
    <w:p w14:paraId="75DA5A3D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• целеполагания (поддерживает образовательные цели, сформулированные стандартом);</w:t>
      </w:r>
    </w:p>
    <w:p w14:paraId="2BBCB37F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• мотивационную (поощряет обучающихся, педагогов и родителей к взаимодействию и</w:t>
      </w:r>
    </w:p>
    <w:p w14:paraId="2D6CB459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достижению положительных результатов);</w:t>
      </w:r>
    </w:p>
    <w:p w14:paraId="74CDEEE5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• содержательную (максимально раскрывает весь спектр достижений и выполняемых работ);</w:t>
      </w:r>
    </w:p>
    <w:p w14:paraId="62418046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• развивающую (обеспечивает непрерывность процесса развития, обучения и воспитания);</w:t>
      </w:r>
    </w:p>
    <w:p w14:paraId="2027FDD1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• рейтинговую (показывает диапазон и уровень навыков и умений);</w:t>
      </w:r>
    </w:p>
    <w:p w14:paraId="624B0A81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• обучающую (создает условия для формирования основ квалиметрической компетентности);</w:t>
      </w:r>
    </w:p>
    <w:p w14:paraId="4EE2CADE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• корректирующую (стимулирует развитие в условно задаваемых стандартом и обществом</w:t>
      </w:r>
    </w:p>
    <w:p w14:paraId="67F36162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рамках).</w:t>
      </w:r>
    </w:p>
    <w:p w14:paraId="7BCB43F6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Для обучающегося портфолио – это организатор его учебной деятельности, для педагога –</w:t>
      </w:r>
    </w:p>
    <w:p w14:paraId="4C6D61AA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средство обратной связи и инструмент оценочной деятельности.</w:t>
      </w:r>
    </w:p>
    <w:p w14:paraId="19CF3CD7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Известны несколько типов портфолио. Наиболее популярны следующие:</w:t>
      </w:r>
    </w:p>
    <w:p w14:paraId="77ACF35C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• портфолио достижений</w:t>
      </w:r>
    </w:p>
    <w:p w14:paraId="50C2732B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• портфолио – отчет</w:t>
      </w:r>
    </w:p>
    <w:p w14:paraId="714DC4E8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• портфолио – самооценка</w:t>
      </w:r>
    </w:p>
    <w:p w14:paraId="0C386EA5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• портфолио – планирование моей работы</w:t>
      </w:r>
    </w:p>
    <w:p w14:paraId="6C1593FF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(любой из них имеет все характеристики, но при планировании рекомендуется выбирать</w:t>
      </w:r>
    </w:p>
    <w:p w14:paraId="7D24E675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одну, ведущую)</w:t>
      </w:r>
    </w:p>
    <w:p w14:paraId="4D6ADAA4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Выбор типа портфолио зависит от цели его создания.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Отличительной особенностью портфолио является его личностно-ориентированный</w:t>
      </w:r>
    </w:p>
    <w:p w14:paraId="304E1488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характер:</w:t>
      </w:r>
    </w:p>
    <w:p w14:paraId="2490797A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• обучающийся вместе с преподавателем определяет или уточняет цель создания портфолио;</w:t>
      </w:r>
    </w:p>
    <w:p w14:paraId="66E4D032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• обучающийся собирает материал;</w:t>
      </w:r>
    </w:p>
    <w:p w14:paraId="2F351C57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• в основе оценивания результатов лежит самооценка и взаимооценка.</w:t>
      </w:r>
    </w:p>
    <w:p w14:paraId="1A2F3EA2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Важной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характеристикой технологии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портфолио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является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ее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рефлексивность. Рефлексия – процесс познания на основе самонаблюдения своего внутреннего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мира. Кроме  умений собирать и анализировать информацию, структурировать и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представлять ее, портфолио позволяет выйти на развитие интеллектуальных умений более</w:t>
      </w:r>
    </w:p>
    <w:p w14:paraId="2E4B7A79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высокого порядка – умения метакогнитивные.</w:t>
      </w:r>
    </w:p>
    <w:p w14:paraId="15DA3FBB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Обучающийся должен научиться:</w:t>
      </w:r>
    </w:p>
    <w:p w14:paraId="1876DD0D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• отбирать и оценивать информацию</w:t>
      </w:r>
    </w:p>
    <w:p w14:paraId="01A03502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• точно определять цели, которые он хотел бы достичь</w:t>
      </w:r>
    </w:p>
    <w:p w14:paraId="00260613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• планировать свою деятельность</w:t>
      </w:r>
    </w:p>
    <w:p w14:paraId="5D88B59A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• давать оценки и самооценки</w:t>
      </w:r>
    </w:p>
    <w:p w14:paraId="4ECB9CEB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• отслеживать собственные ошибки и исправлять их</w:t>
      </w:r>
    </w:p>
    <w:p w14:paraId="0755A620">
      <w:pPr>
        <w:bidi w:val="0"/>
        <w:ind w:firstLine="240" w:firstLineChars="1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Внедрение современных образовательных технологий не означает, что они полностью</w:t>
      </w:r>
    </w:p>
    <w:p w14:paraId="7066C36D">
      <w:pPr>
        <w:bidi w:val="0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заменят традиционную методику преподавания, а будут являться её составной частью.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  <w:t>Интеграция современных технологий в СПО — не дань моде, а необходимость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4"/>
          <w:szCs w:val="24"/>
          <w:shd w:val="clear" w:fill="FFFFFF"/>
          <w:lang w:val="ru-RU"/>
        </w:rPr>
        <w:t xml:space="preserve"> которая формирует важнейшие профессиональные качества преподавания и успешных выпускников:</w:t>
      </w:r>
    </w:p>
    <w:p w14:paraId="7948A5A7">
      <w:pPr>
        <w:bidi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  <w:t xml:space="preserve"> – повышают качество подготовки специалистов;</w:t>
      </w:r>
    </w:p>
    <w:p w14:paraId="3B8482B0">
      <w:pPr>
        <w:pStyle w:val="8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0"/>
          <w:bottom w:val="single" w:color="E5E5E5" w:sz="2" w:space="0"/>
          <w:right w:val="single" w:color="E5E5E5" w:sz="2" w:space="30"/>
        </w:pBdr>
        <w:shd w:val="clear" w:fill="FFFFFF"/>
        <w:spacing w:line="264" w:lineRule="atLeast"/>
        <w:ind w:left="0" w:firstLine="0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  <w:t>– сокращают разрыв между образованием и производством;</w:t>
      </w:r>
    </w:p>
    <w:p w14:paraId="1765CC18">
      <w:pPr>
        <w:pStyle w:val="8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0"/>
          <w:bottom w:val="single" w:color="E5E5E5" w:sz="2" w:space="0"/>
          <w:right w:val="single" w:color="E5E5E5" w:sz="2" w:space="30"/>
        </w:pBdr>
        <w:shd w:val="clear" w:fill="FFFFFF"/>
        <w:spacing w:line="264" w:lineRule="atLeast"/>
        <w:ind w:left="0" w:firstLine="0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  <w:t>– привлекают абитуриентов инновационным форматом обучения.</w:t>
      </w:r>
    </w:p>
    <w:p w14:paraId="4936F778">
      <w:pPr>
        <w:pStyle w:val="8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0"/>
          <w:bottom w:val="single" w:color="E5E5E5" w:sz="2" w:space="0"/>
          <w:right w:val="single" w:color="E5E5E5" w:sz="2" w:space="30"/>
        </w:pBdr>
        <w:shd w:val="clear" w:fill="FFFFFF"/>
        <w:spacing w:line="264" w:lineRule="atLeast"/>
        <w:ind w:left="0" w:firstLine="0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  <w:t>Ключевой фактор успеха — сбалансированный подход, где технологии усиливают, а не заменяют педагогический опыт, сохраняя главную цель СПО: подготовку квалифицированных рабочих и специалистов среднего звена для экономики страны.</w:t>
      </w:r>
    </w:p>
    <w:p w14:paraId="0F782F9E">
      <w:pPr>
        <w:bidi w:val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55CD317">
      <w:pPr>
        <w:bidi w:val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footerReference r:id="rId3" w:type="default"/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10EDB">
    <w:pPr>
      <w:pStyle w:val="7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23EBD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723EBD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C6519"/>
    <w:rsid w:val="0B5C6519"/>
    <w:rsid w:val="0F5227C1"/>
    <w:rsid w:val="24A6226A"/>
    <w:rsid w:val="444933FD"/>
    <w:rsid w:val="50833B9D"/>
    <w:rsid w:val="53E10B2B"/>
    <w:rsid w:val="57283E0B"/>
    <w:rsid w:val="73F509BC"/>
    <w:rsid w:val="7640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2026-02-03T16:16:00Z</dcterms:created>
  <dc:creator>Алёна</dc:creator>
  <cp:lastModifiedBy>Алёна</cp:lastModifiedBy>
  <dcterms:modified xsi:type="dcterms:W3CDTF">2026-02-03T18:13:56Z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6A51597DB05244F8B30838BF423642E0_13</vt:lpwstr>
  </property>
</Properties>
</file>