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A665" w14:textId="77777777" w:rsidR="000B63C9" w:rsidRPr="00371FB1" w:rsidRDefault="000B63C9" w:rsidP="000B63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FB1">
        <w:rPr>
          <w:rFonts w:ascii="Times New Roman" w:hAnsi="Times New Roman" w:cs="Times New Roman"/>
          <w:b/>
          <w:sz w:val="28"/>
          <w:szCs w:val="28"/>
        </w:rPr>
        <w:t>Инновационные технологии в работе музыкального руководителя ДОУ.</w:t>
      </w:r>
    </w:p>
    <w:p w14:paraId="72A86EDE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В настоящее время педагогические коллективы ДОУ интенсивно внедряют в работу</w:t>
      </w:r>
    </w:p>
    <w:p w14:paraId="42B2365B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инновационные технологии. Поэтому основная задача педагогов дошкольного учреждения</w:t>
      </w:r>
    </w:p>
    <w:p w14:paraId="49DC16B4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– выбрать методы и формы организации работы с детьми, инновационные педагогические </w:t>
      </w:r>
    </w:p>
    <w:p w14:paraId="1B5FC279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технологии, которые оптимально соответствуют поставленной цели развития личности.</w:t>
      </w:r>
    </w:p>
    <w:p w14:paraId="43B44F95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Под технологией обучения подразумевается определенный способ обучения, в </w:t>
      </w:r>
    </w:p>
    <w:p w14:paraId="775DE6BC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котором основную нагрузку по реализации функции обучения выполняет средство </w:t>
      </w:r>
    </w:p>
    <w:p w14:paraId="6869B1CE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обучения под управлением человека. </w:t>
      </w:r>
    </w:p>
    <w:p w14:paraId="39D72140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Основной целью музыкального руководителя является формирование основ </w:t>
      </w:r>
    </w:p>
    <w:p w14:paraId="0D235FEE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духовно-нравственного воспитания через приобщение к музыкальной культуре с </w:t>
      </w:r>
    </w:p>
    <w:p w14:paraId="2123F279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использованием новых технологий, как важнейшему компоненту гармоничного развития </w:t>
      </w:r>
    </w:p>
    <w:p w14:paraId="7B19CA98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личности. </w:t>
      </w:r>
    </w:p>
    <w:p w14:paraId="277E23BA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Какие же инновационные технологии целесообразно применять именно в </w:t>
      </w:r>
    </w:p>
    <w:p w14:paraId="2D2D6FD0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музыкальной деятельности?</w:t>
      </w:r>
    </w:p>
    <w:p w14:paraId="43273EDA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1. Здоровьесберегающие технологии. Формами работы на муз. занятиях являются: </w:t>
      </w:r>
    </w:p>
    <w:p w14:paraId="53A30530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музыкально-</w:t>
      </w:r>
      <w:proofErr w:type="spellStart"/>
      <w:r w:rsidRPr="00371FB1">
        <w:rPr>
          <w:rFonts w:ascii="Times New Roman" w:hAnsi="Times New Roman" w:cs="Times New Roman"/>
          <w:sz w:val="28"/>
          <w:szCs w:val="28"/>
        </w:rPr>
        <w:t>валеологический</w:t>
      </w:r>
      <w:proofErr w:type="spellEnd"/>
      <w:r w:rsidRPr="00371FB1">
        <w:rPr>
          <w:rFonts w:ascii="Times New Roman" w:hAnsi="Times New Roman" w:cs="Times New Roman"/>
          <w:sz w:val="28"/>
          <w:szCs w:val="28"/>
        </w:rPr>
        <w:t xml:space="preserve"> аспект (исполнение песен, распевок о здоровом </w:t>
      </w:r>
    </w:p>
    <w:p w14:paraId="300AF408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образе жизни), дыхательная и артикуляционная гимнастика, пальчиковые игры, </w:t>
      </w:r>
    </w:p>
    <w:p w14:paraId="2F409878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музыкотерапия, физкультминутки, ритмопластика и др.</w:t>
      </w:r>
    </w:p>
    <w:p w14:paraId="5C260AF5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2. Игровые технологии. Основные формы – музыкальные и музыкальнодидактические игры.</w:t>
      </w:r>
    </w:p>
    <w:p w14:paraId="3A7F5144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3. Технология «Синтез искусств». Направлена в основном на восприятие музыки </w:t>
      </w:r>
    </w:p>
    <w:p w14:paraId="415D65A2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через привлечение других видов искусств (изобразительное искусство, театр, </w:t>
      </w:r>
    </w:p>
    <w:p w14:paraId="3710E014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литература, хореография). </w:t>
      </w:r>
    </w:p>
    <w:p w14:paraId="1D712C25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lastRenderedPageBreak/>
        <w:t xml:space="preserve">4. Проектная деятельность. Позволяет решать комплекс задач, подчиненных одной </w:t>
      </w:r>
    </w:p>
    <w:p w14:paraId="19B748DB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теме, разнообразными приемами и методами, постепенно и в системе.</w:t>
      </w:r>
    </w:p>
    <w:p w14:paraId="2772C2FD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5. Информационно-коммуникационные технологии. Современное образование </w:t>
      </w:r>
    </w:p>
    <w:p w14:paraId="78AF3E0C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невозможно себе представить без использования информационных ресурсов.</w:t>
      </w:r>
    </w:p>
    <w:p w14:paraId="75EC3FE7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Это связано не только с развитием техники и технологий, но и, прежде всего, с </w:t>
      </w:r>
    </w:p>
    <w:p w14:paraId="035C7057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переменами, которые вызваны развитием информационного общества, в котором основной</w:t>
      </w:r>
    </w:p>
    <w:p w14:paraId="0C4E70FB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ценностью становится информация и умение работать с ней. Поэтому, применение ИКТ в </w:t>
      </w:r>
    </w:p>
    <w:p w14:paraId="38510994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работе с детьми, заключается в том, что педагоги используют в своей работе </w:t>
      </w:r>
    </w:p>
    <w:p w14:paraId="17E935AE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мультимедийные возможности компьютера для повышения мотивации к обучению и </w:t>
      </w:r>
    </w:p>
    <w:p w14:paraId="68BD0F8D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облегчения усвоения детьми материала различной направленности. </w:t>
      </w:r>
    </w:p>
    <w:p w14:paraId="380A8F08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Использование информационных и коммуникационных технологий в процессе </w:t>
      </w:r>
    </w:p>
    <w:p w14:paraId="081DF496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музыкального развития дошкольников может значительно разнообразить музыкальную </w:t>
      </w:r>
    </w:p>
    <w:p w14:paraId="003CC755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деятельность детей. Кроме того, мультимедиа-средства по своей природе интерактивны, </w:t>
      </w:r>
    </w:p>
    <w:p w14:paraId="36B7BB21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т.е. зритель и слушатель мультимедиа-продуктов не остается пассивным, а является </w:t>
      </w:r>
    </w:p>
    <w:p w14:paraId="4192C41F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активным участником и создателем процесса.</w:t>
      </w:r>
    </w:p>
    <w:p w14:paraId="367AA70A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В отличие от обычных технических средств обучения информационнокоммуникационные технологии позволяют не только насытить ребенка большим </w:t>
      </w:r>
    </w:p>
    <w:p w14:paraId="1A66F2F1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количеством готовых, строго отобранных, соответствующим образом организованных </w:t>
      </w:r>
    </w:p>
    <w:p w14:paraId="7A82C5E3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знаний, но и развивать интеллектуальные, творческие способности в дошкольном детстве </w:t>
      </w:r>
    </w:p>
    <w:p w14:paraId="05EE9A77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– что очень актуально. Использование компьютерных технологий в музыкальном </w:t>
      </w:r>
    </w:p>
    <w:p w14:paraId="2DA88A98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образовании способствует повышению интереса к обучению, его эффективности, </w:t>
      </w:r>
    </w:p>
    <w:p w14:paraId="35D9A802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развивает ребенка всесторонне. Для педагога, </w:t>
      </w:r>
      <w:proofErr w:type="gramStart"/>
      <w:r w:rsidRPr="00371FB1">
        <w:rPr>
          <w:rFonts w:ascii="Times New Roman" w:hAnsi="Times New Roman" w:cs="Times New Roman"/>
          <w:sz w:val="28"/>
          <w:szCs w:val="28"/>
        </w:rPr>
        <w:t>интернет ресурсы</w:t>
      </w:r>
      <w:proofErr w:type="gramEnd"/>
      <w:r w:rsidRPr="00371FB1">
        <w:rPr>
          <w:rFonts w:ascii="Times New Roman" w:hAnsi="Times New Roman" w:cs="Times New Roman"/>
          <w:sz w:val="28"/>
          <w:szCs w:val="28"/>
        </w:rPr>
        <w:t xml:space="preserve"> значительно расширяют </w:t>
      </w:r>
    </w:p>
    <w:p w14:paraId="7A0F36CE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информационную базу при подготовке к занятиям, связанную не только с миром музыки, </w:t>
      </w:r>
    </w:p>
    <w:p w14:paraId="34B6741F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но и с миром искусства в целом. А умение пользоваться компьютером позволяет </w:t>
      </w:r>
    </w:p>
    <w:p w14:paraId="5691A9B2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разрабатывать современные дидактические материалы и эффективно их применять.</w:t>
      </w:r>
    </w:p>
    <w:p w14:paraId="2D27E2BD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Применять мультимедийные технологии следует с учётом особенностей восприятия детей </w:t>
      </w:r>
    </w:p>
    <w:p w14:paraId="6E3234AA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и при определённых </w:t>
      </w:r>
      <w:proofErr w:type="gramStart"/>
      <w:r w:rsidRPr="00371FB1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371FB1">
        <w:rPr>
          <w:rFonts w:ascii="Times New Roman" w:hAnsi="Times New Roman" w:cs="Times New Roman"/>
          <w:sz w:val="28"/>
          <w:szCs w:val="28"/>
        </w:rPr>
        <w:t xml:space="preserve"> в связи с этим.</w:t>
      </w:r>
    </w:p>
    <w:p w14:paraId="171B4CF4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Основополагающую роль в применении мультимедийного сопровождения играет </w:t>
      </w:r>
    </w:p>
    <w:p w14:paraId="0D63F566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техническое оснащение, специализированные мультимедиа-средства, основное </w:t>
      </w:r>
    </w:p>
    <w:p w14:paraId="4ECA0BD7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предназначение которых повышение эффективности обучения. К числу таких </w:t>
      </w:r>
    </w:p>
    <w:p w14:paraId="38352361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современных средств можно отнести компьютер (ноутбук), устройства усиления звука </w:t>
      </w:r>
    </w:p>
    <w:p w14:paraId="699B05C5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(колонки), устройство, проектирующее изображение (проектор) и интерактивная </w:t>
      </w:r>
    </w:p>
    <w:p w14:paraId="7B3945FB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мультимедиа доска, либо экран, служащий в качестве монитора компьютера.</w:t>
      </w:r>
    </w:p>
    <w:p w14:paraId="5F3EB235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Теперь выясним что по этому вопросу рекомендуют СанПиНы: </w:t>
      </w:r>
    </w:p>
    <w:p w14:paraId="03477732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- Непосредственно-образовательную деятельность с использованием ИКТ следует </w:t>
      </w:r>
    </w:p>
    <w:p w14:paraId="67B467C4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проводить не более одного в течение дня и не чаще трёх раз в неделю в дни наиболее </w:t>
      </w:r>
    </w:p>
    <w:p w14:paraId="0EFDC9A9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высокой работоспособности: во вторник, среду и четверг. </w:t>
      </w:r>
    </w:p>
    <w:p w14:paraId="392E21C0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- После работы следует проводить гимнастику для глаз.</w:t>
      </w:r>
    </w:p>
    <w:p w14:paraId="39D195EC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- Непрерывная продолжительность работы в форме развивающих игр с использованием </w:t>
      </w:r>
    </w:p>
    <w:p w14:paraId="38714A0A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ИКТ для детей 4 – 5 лет не должна превышать 5 минут, для детей 5 лет – 10 минут и для </w:t>
      </w:r>
    </w:p>
    <w:p w14:paraId="6D322A29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детей 6 – 7 лет – 15 минут.</w:t>
      </w:r>
    </w:p>
    <w:p w14:paraId="38886081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lastRenderedPageBreak/>
        <w:t xml:space="preserve">- Для детей, имеющих хронические заболевания и </w:t>
      </w:r>
      <w:proofErr w:type="spellStart"/>
      <w:r w:rsidRPr="00371FB1">
        <w:rPr>
          <w:rFonts w:ascii="Times New Roman" w:hAnsi="Times New Roman" w:cs="Times New Roman"/>
          <w:sz w:val="28"/>
          <w:szCs w:val="28"/>
        </w:rPr>
        <w:t>частоболеющих</w:t>
      </w:r>
      <w:proofErr w:type="spellEnd"/>
      <w:r w:rsidRPr="00371FB1">
        <w:rPr>
          <w:rFonts w:ascii="Times New Roman" w:hAnsi="Times New Roman" w:cs="Times New Roman"/>
          <w:sz w:val="28"/>
          <w:szCs w:val="28"/>
        </w:rPr>
        <w:t xml:space="preserve"> детей, </w:t>
      </w:r>
    </w:p>
    <w:p w14:paraId="62EB0735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продолжительность непосредственно образовательной деятельности с использованием </w:t>
      </w:r>
    </w:p>
    <w:p w14:paraId="6D806DFE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ИКТ должна быть сокращена наполовину.</w:t>
      </w:r>
    </w:p>
    <w:p w14:paraId="73089F22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- Для снижения утомляемости детей в процессе осуществления непосредственнообразовательной деятельности с использованием ИКТ, необходимо обеспечить </w:t>
      </w:r>
    </w:p>
    <w:p w14:paraId="2CCDD0EA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гигиенически-рациональную организацию рабочего места: соответствие мебели росту </w:t>
      </w:r>
    </w:p>
    <w:p w14:paraId="6ED47AB2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ребёнка, достаточный уровень освещённости.</w:t>
      </w:r>
    </w:p>
    <w:p w14:paraId="6873E8C3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- Расстояние зрителей первого ряда от экрана проектора не должно быть ближе 1,8 м.</w:t>
      </w:r>
    </w:p>
    <w:p w14:paraId="41B56279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- Наблюдение должно быть организовано таким образом, чтобы все дети могли </w:t>
      </w:r>
    </w:p>
    <w:p w14:paraId="668F896E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хорошо видеть демонстрируемый предмет. </w:t>
      </w:r>
    </w:p>
    <w:p w14:paraId="2B983A1F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Сейчас рассмотрим условия подбора и составления мультимедийного </w:t>
      </w:r>
    </w:p>
    <w:p w14:paraId="09FA8617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сопровождения (презентаций, фильмов).</w:t>
      </w:r>
    </w:p>
    <w:p w14:paraId="6AF6D720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- Очень важно при подборе материалов пользоваться наиболее качественными из </w:t>
      </w:r>
    </w:p>
    <w:p w14:paraId="1AA7DE5D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них, по возможности, максимально выражающие исходный цвет, форму, звук. В графике </w:t>
      </w:r>
    </w:p>
    <w:p w14:paraId="350A5374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не должно быть ничего лишнего, цвета должны быть чёткими, а предметы идеально </w:t>
      </w:r>
    </w:p>
    <w:p w14:paraId="68304F6C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узнаваемыми. Звук должен быть исключительного качества записи - без шумов и фальши.</w:t>
      </w:r>
    </w:p>
    <w:p w14:paraId="2063CA9D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- Анимация привлекает внимание ребёнка своей яркостью и имитацией живости, но</w:t>
      </w:r>
    </w:p>
    <w:p w14:paraId="2F609D7C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не стоит злоупотреблять особой подвижностью предметов. Скорость их перемещения и </w:t>
      </w:r>
    </w:p>
    <w:p w14:paraId="28867D95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осуществляемых ими действий не должна быть чрезвычайно большой, но не должна быть </w:t>
      </w:r>
    </w:p>
    <w:p w14:paraId="4A8C874F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и раздражающе медленной.</w:t>
      </w:r>
    </w:p>
    <w:p w14:paraId="0C2FB4CC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- Презентация должна содержать не менее 10, но не должно превышать 25 слайдов.</w:t>
      </w:r>
    </w:p>
    <w:p w14:paraId="1D37BA72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lastRenderedPageBreak/>
        <w:t xml:space="preserve">Компьютер не даёт живой энергетики, в которой нуждаются дети дошкольного </w:t>
      </w:r>
    </w:p>
    <w:p w14:paraId="7DF87410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возраста. Информационные технологии не имеют в себе той эмоциональной </w:t>
      </w:r>
    </w:p>
    <w:p w14:paraId="3F89830C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составляющей, на уровне которой на данном этапе дети знакомятся с миром. Поэтому </w:t>
      </w:r>
    </w:p>
    <w:p w14:paraId="1975394E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очень важным условием является ведущая роль педагога, а мультимедийное </w:t>
      </w:r>
    </w:p>
    <w:p w14:paraId="412425ED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proofErr w:type="gramStart"/>
      <w:r w:rsidRPr="00371FB1">
        <w:rPr>
          <w:rFonts w:ascii="Times New Roman" w:hAnsi="Times New Roman" w:cs="Times New Roman"/>
          <w:sz w:val="28"/>
          <w:szCs w:val="28"/>
        </w:rPr>
        <w:t>- это лишь дидактическое средство</w:t>
      </w:r>
      <w:proofErr w:type="gramEnd"/>
      <w:r w:rsidRPr="00371F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CFBE9B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Таким образом, для успешного использования мультимедийного сопровождения </w:t>
      </w:r>
    </w:p>
    <w:p w14:paraId="16CFFB0E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важно выполнять все условия его применения: дидактические и технические. Содержание </w:t>
      </w:r>
    </w:p>
    <w:p w14:paraId="43DF0B26" w14:textId="77777777" w:rsidR="000B63C9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 xml:space="preserve">должно быть тщательно продумано с учётом возрастных особенностей, а техническая </w:t>
      </w:r>
    </w:p>
    <w:p w14:paraId="5EBB7A15" w14:textId="77777777" w:rsidR="00D53A68" w:rsidRPr="00371FB1" w:rsidRDefault="000B63C9" w:rsidP="000B63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FB1">
        <w:rPr>
          <w:rFonts w:ascii="Times New Roman" w:hAnsi="Times New Roman" w:cs="Times New Roman"/>
          <w:sz w:val="28"/>
          <w:szCs w:val="28"/>
        </w:rPr>
        <w:t>составляющая должна быть качественной</w:t>
      </w:r>
    </w:p>
    <w:sectPr w:rsidR="00D53A68" w:rsidRPr="0037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C9"/>
    <w:rsid w:val="000B63C9"/>
    <w:rsid w:val="00371FB1"/>
    <w:rsid w:val="006C1D3A"/>
    <w:rsid w:val="00D5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CCDF"/>
  <w15:chartTrackingRefBased/>
  <w15:docId w15:val="{ABEE7F6A-C3BD-4803-AFB1-D4B3B0F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848FE-2616-48C3-A938-B1E8C11C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970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HP-10</dc:creator>
  <cp:keywords/>
  <dc:description/>
  <cp:lastModifiedBy>ASUS ASUS</cp:lastModifiedBy>
  <cp:revision>2</cp:revision>
  <dcterms:created xsi:type="dcterms:W3CDTF">2026-02-03T19:41:00Z</dcterms:created>
  <dcterms:modified xsi:type="dcterms:W3CDTF">2026-02-03T19:41:00Z</dcterms:modified>
</cp:coreProperties>
</file>