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87" w:rsidRPr="000E4487" w:rsidRDefault="000E4487" w:rsidP="000E4487">
      <w:pPr>
        <w:spacing w:after="0" w:line="240" w:lineRule="auto"/>
        <w:ind w:left="-993" w:firstLine="426"/>
        <w:jc w:val="right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0E4487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Барило Оксана Григорьевна</w:t>
      </w:r>
    </w:p>
    <w:p w:rsidR="000E4487" w:rsidRPr="000E4487" w:rsidRDefault="00581A64" w:rsidP="000E4487">
      <w:pPr>
        <w:spacing w:after="0" w:line="240" w:lineRule="auto"/>
        <w:ind w:left="-993" w:firstLine="426"/>
        <w:jc w:val="right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у</w:t>
      </w:r>
      <w:r w:rsidR="000E4487" w:rsidRPr="000E4487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читель русского языка и литературы</w:t>
      </w:r>
    </w:p>
    <w:p w:rsidR="000E4487" w:rsidRPr="000E4487" w:rsidRDefault="000E4487" w:rsidP="000E4487">
      <w:pPr>
        <w:spacing w:after="0" w:line="240" w:lineRule="auto"/>
        <w:ind w:left="-993" w:firstLine="426"/>
        <w:jc w:val="right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0E4487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МБ НОУ «Гимназия №48»</w:t>
      </w:r>
    </w:p>
    <w:p w:rsidR="000E4487" w:rsidRPr="000E4487" w:rsidRDefault="000E4487" w:rsidP="000E4487">
      <w:pPr>
        <w:spacing w:after="0" w:line="240" w:lineRule="auto"/>
        <w:ind w:left="-993" w:firstLine="426"/>
        <w:jc w:val="right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0E4487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Г. Новокузнецк</w:t>
      </w:r>
    </w:p>
    <w:p w:rsidR="000E4487" w:rsidRDefault="000E4487" w:rsidP="000E4487">
      <w:pPr>
        <w:spacing w:after="0" w:line="240" w:lineRule="auto"/>
        <w:ind w:left="-993" w:firstLine="426"/>
        <w:jc w:val="right"/>
        <w:rPr>
          <w:rFonts w:ascii="Times New Roman" w:hAnsi="Times New Roman" w:cs="Times New Roman"/>
          <w:b/>
          <w:color w:val="1A1A1A"/>
          <w:sz w:val="24"/>
          <w:szCs w:val="20"/>
          <w:shd w:val="clear" w:color="auto" w:fill="FFFFFF"/>
        </w:rPr>
      </w:pPr>
    </w:p>
    <w:p w:rsidR="00997584" w:rsidRDefault="00997584" w:rsidP="000E4487">
      <w:pPr>
        <w:spacing w:after="0" w:line="240" w:lineRule="auto"/>
        <w:ind w:left="-993" w:firstLine="426"/>
        <w:jc w:val="right"/>
        <w:rPr>
          <w:rFonts w:ascii="Times New Roman" w:hAnsi="Times New Roman" w:cs="Times New Roman"/>
          <w:b/>
          <w:color w:val="1A1A1A"/>
          <w:sz w:val="24"/>
          <w:szCs w:val="20"/>
          <w:shd w:val="clear" w:color="auto" w:fill="FFFFFF"/>
        </w:rPr>
      </w:pPr>
    </w:p>
    <w:p w:rsidR="00EE4251" w:rsidRPr="001F0714" w:rsidRDefault="00EE4251" w:rsidP="00F93D32">
      <w:pPr>
        <w:spacing w:after="0" w:line="360" w:lineRule="auto"/>
        <w:ind w:left="-993" w:firstLine="426"/>
        <w:jc w:val="center"/>
        <w:rPr>
          <w:rFonts w:ascii="Times New Roman" w:hAnsi="Times New Roman" w:cs="Times New Roman"/>
          <w:b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b/>
          <w:color w:val="1A1A1A"/>
          <w:sz w:val="24"/>
          <w:szCs w:val="20"/>
          <w:shd w:val="clear" w:color="auto" w:fill="FFFFFF"/>
        </w:rPr>
        <w:t>Доклад</w:t>
      </w:r>
    </w:p>
    <w:p w:rsidR="0081790A" w:rsidRDefault="0081790A" w:rsidP="00F93D32">
      <w:pPr>
        <w:spacing w:after="0" w:line="360" w:lineRule="auto"/>
        <w:ind w:left="-993" w:firstLine="426"/>
        <w:jc w:val="center"/>
        <w:rPr>
          <w:rFonts w:ascii="Times New Roman" w:hAnsi="Times New Roman" w:cs="Times New Roman"/>
          <w:b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b/>
          <w:color w:val="1A1A1A"/>
          <w:sz w:val="24"/>
          <w:szCs w:val="20"/>
          <w:shd w:val="clear" w:color="auto" w:fill="FFFFFF"/>
        </w:rPr>
        <w:t xml:space="preserve">ЛИНГВОДИДАКТИЧЕСКИЕ И ПСИХОЛИНГВИСТИЧЕСКИЕ АСПЕКТЫ ИЗУЧЕНИЯ МОРФОЛОГИИ ГЛАГОЛА В КУРСЕ РУССКОГО ЯЗЫКА 5-ГО КЛАССА: </w:t>
      </w:r>
    </w:p>
    <w:p w:rsidR="00EE4251" w:rsidRPr="001F0714" w:rsidRDefault="0081790A" w:rsidP="00F93D32">
      <w:pPr>
        <w:spacing w:after="0" w:line="360" w:lineRule="auto"/>
        <w:ind w:left="-993" w:firstLine="426"/>
        <w:jc w:val="center"/>
        <w:rPr>
          <w:rFonts w:ascii="Times New Roman" w:hAnsi="Times New Roman" w:cs="Times New Roman"/>
          <w:b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b/>
          <w:color w:val="1A1A1A"/>
          <w:sz w:val="24"/>
          <w:szCs w:val="20"/>
          <w:shd w:val="clear" w:color="auto" w:fill="FFFFFF"/>
        </w:rPr>
        <w:t>ТИПОЛОГИЯ ТРУДНОСТЕЙ</w:t>
      </w:r>
    </w:p>
    <w:p w:rsidR="006902FF" w:rsidRPr="001F0714" w:rsidRDefault="006902FF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</w:p>
    <w:p w:rsidR="001F0714" w:rsidRDefault="006902FF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Как известно, м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орфологический блок занимает центральное место в школьном курсе русского языка. Тема «Глагол», традиционно изучаемая углубленно в 5-м классе, представляет собой один из наиболее сложных для восприятия разделов грамматики. Сложность обусловлена высокой степенью абстрак</w:t>
      </w:r>
      <w:r w:rsid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ции понятийного аппарата (вид, спряжение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, наклонение) и многоаспектностью парадигматических связей данной части речи. </w:t>
      </w:r>
      <w:r w:rsid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Кроме того, п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ереход учащихся из начальной в основную школу сопровождается сменой ведущей деятельности с учебно-игровой на учебно-познавательную, что требует перестройки механизмов анализа языкового материала. </w:t>
      </w:r>
    </w:p>
    <w:p w:rsidR="00EC23A4" w:rsidRP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Целью настояще</w:t>
      </w:r>
      <w:r w:rsidR="00821489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го доклада</w:t>
      </w: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является систематизация проблем, возникающих при обучении пятиклассников теме «Глагол».</w:t>
      </w:r>
    </w:p>
    <w:p w:rsid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1. Когнитивно-логический аспект: разрыв между интуитивным знанием и научной терминологией</w:t>
      </w:r>
      <w:r w:rsidR="00D24108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.</w:t>
      </w:r>
    </w:p>
    <w:p w:rsid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На начальном этапе обучения учащиеся оперируют глаголом преимущественно как носителем лексического значения действия или состояния. В 5-м классе происходит резкий сдвиг в сторону формирования метаязыковой компетенции — способности анализировать язык средствами самого языка.</w:t>
      </w:r>
    </w:p>
    <w:p w:rsidR="009C4465" w:rsidRDefault="001F0714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Опыт показывает, что о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сновная трудность заключается в освоении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пятиклассниками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категории вида (совершенный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несовершенный). Для ученика 10–11 лет семантическое различие </w:t>
      </w:r>
      <w:proofErr w:type="gramStart"/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между</w:t>
      </w:r>
      <w:proofErr w:type="gramEnd"/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делал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softHyphen/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softHyphen/>
        <w:t xml:space="preserve">–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сделал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читал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–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прочитал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носит имплицитный характер. Попытка вербализации этого различ</w:t>
      </w:r>
      <w:r w:rsidR="009C4465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ия через термины «законченность –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незаконченность действия» часто приводит к формальному заучиванию без понимания внутренней логики видовой пары. </w:t>
      </w:r>
    </w:p>
    <w:p w:rsidR="00EC23A4" w:rsidRPr="001F0714" w:rsidRDefault="009C4465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Также у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чащиеся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часто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сталкиваются с проблемой разграничения способов глагольного действия (например, инхоативности у глаголов типа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запеть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) и испытывают затруднения при образовании видовых пар супплетивного характера (брать — взять, говорить — сказать).</w:t>
      </w:r>
    </w:p>
    <w:p w:rsidR="000C34AF" w:rsidRP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Дополнительную сложность представляет категория залога. Абстрактная дихотомия действительного и страдательного залогов усваивается фрагментарно. Пятиклассники механически находят постфикс -ся (-сь) и делают вывод о возвратности глагола, не анализируя его </w:t>
      </w: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lastRenderedPageBreak/>
        <w:t>синтаксическую валентность и субъектно-объектные отношения, что препятствует пониманию конструкций пассивного залога.</w:t>
      </w:r>
    </w:p>
    <w:p w:rsidR="000C34AF" w:rsidRP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2. Морфологическая интерференция и омонимия форм</w:t>
      </w:r>
      <w:r w:rsidR="000C34AF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.</w:t>
      </w:r>
    </w:p>
    <w:p w:rsidR="000C34AF" w:rsidRP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Значительную проблему </w:t>
      </w:r>
      <w:r w:rsidR="009C4465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в 5 классе </w:t>
      </w: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составляет явление омонимии и </w:t>
      </w:r>
      <w:proofErr w:type="spellStart"/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омоформии</w:t>
      </w:r>
      <w:proofErr w:type="spellEnd"/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, свойственное системе русского глагола. </w:t>
      </w:r>
      <w:r w:rsidR="009C4465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Согласно нашим исследованиям, т</w:t>
      </w: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ипичные зоны интерференции включают</w:t>
      </w:r>
      <w:r w:rsidR="009C4465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следующие моменты.</w:t>
      </w:r>
    </w:p>
    <w:p w:rsidR="000C34AF" w:rsidRPr="001F0714" w:rsidRDefault="009C4465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А)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Смешение инфинитива с формой 3-го лица единственного числа настоящего времени (строиться — строится, умываться — умывается). </w:t>
      </w:r>
      <w:r w:rsidR="003B237C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При этом о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тсутствие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у пятиклассников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автоматизированного навыка постановки смыслового вопроса провоцирует массовые ошибки в правописании мягкого знака.</w:t>
      </w:r>
    </w:p>
    <w:p w:rsidR="000C34AF" w:rsidRPr="001F0714" w:rsidRDefault="003B237C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Б)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Отождествление личных окончаний I и II спряжения под влиянием аналогии. Наибольшую частотность имеют ошибки в глаголах-исключениях (брить, стелить, слышать, держать) и разноспрягаемых глаголах (хотеть, бежать), где наблюдается контаминация парадигм.</w:t>
      </w:r>
    </w:p>
    <w:p w:rsidR="000C34AF" w:rsidRPr="001F0714" w:rsidRDefault="003B237C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В)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Неверная идентификация переходности глагола при наличии отрицательной частицы. Наличие зависимого существительного в винительном падеже без предлога перестает быть надежным диагностическим критерием, если действие направлено на объект, выраженный другим косвенным падежом (не читать книги </w:t>
      </w:r>
      <w:r w:rsidR="000C34AF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-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не верить другу).</w:t>
      </w:r>
    </w:p>
    <w:p w:rsidR="000C34AF" w:rsidRP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3. Орфографическая корреляция грамматических ошибок</w:t>
      </w:r>
      <w:r w:rsidR="000C34AF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.</w:t>
      </w:r>
    </w:p>
    <w:p w:rsidR="005856FE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Трудности в изучении теоретической морфологии напрямую транслируются в практическую плоскость грамотности. </w:t>
      </w:r>
      <w:r w:rsidR="005856FE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К таким трудностям относятся: </w:t>
      </w:r>
    </w:p>
    <w:p w:rsidR="005856FE" w:rsidRDefault="005856FE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-  н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еумение дифференцировать спряжение ведет к системным ошибкам в безударных личных окончаниях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;</w:t>
      </w:r>
    </w:p>
    <w:p w:rsidR="005856FE" w:rsidRDefault="005856FE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- н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епонимание принципа образования формы прошедшего времени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(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суффикс </w:t>
      </w:r>
      <w:proofErr w:type="gramStart"/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-л</w:t>
      </w:r>
      <w:proofErr w:type="gramEnd"/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- присоединяется к основе инфинитива, а не настоящего времени) порождает ошибки в написании корней с чередованием в словах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, например: 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обидел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(от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обидеть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лаял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(от 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лаять</w:t>
      </w: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). </w:t>
      </w:r>
    </w:p>
    <w:p w:rsidR="008E7C57" w:rsidRP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Кроме того, сохраняется устойчивый комплекс трудностей, связанных с правописанием приставок пр</w:t>
      </w:r>
      <w:proofErr w:type="gramStart"/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е-</w:t>
      </w:r>
      <w:proofErr w:type="gramEnd"/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/при- в составе глагольных дериватов, которые учителя ошибочно пытаются решать исключительно в рамках орфографии, игнорируя словообразовательный компонент.</w:t>
      </w:r>
    </w:p>
    <w:p w:rsidR="008E7C57" w:rsidRP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4. Методические дефициты современной школьной практики</w:t>
      </w:r>
      <w:r w:rsidR="005856FE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.</w:t>
      </w:r>
    </w:p>
    <w:p w:rsidR="008E7C57" w:rsidRPr="001F0714" w:rsidRDefault="0020396F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Проведенный а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нализ действующих учебно-методических комплексов (УМК) 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помог нам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выяв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ить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 ряд структурных противоречий</w:t>
      </w:r>
      <w:r w:rsidR="008E7C57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.</w:t>
      </w:r>
    </w:p>
    <w:p w:rsidR="008E7C57" w:rsidRPr="001F0714" w:rsidRDefault="008E7C57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1.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Темпо-ритмический диссонанс: объем теоретического материала по теме «Глагол» в программах основного общего образования значительно превышает количество учебных часов, отведенных на его закрепление, что вынуждает учителей прибегать к экстенсивной подаче информации.</w:t>
      </w:r>
    </w:p>
    <w:p w:rsidR="008E7C57" w:rsidRPr="001F0714" w:rsidRDefault="008E7C57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lastRenderedPageBreak/>
        <w:t xml:space="preserve">2.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Лексико-грамматический дисбаланс: иллюстративный материал учебников зачастую ограничен нейтральной общеупотребительной лексикой (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читать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, 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писать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, 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работать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» и т.п.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). Это создает иллюзию простоты явления, тогда как в творческих работах учащихся 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чаще встречаются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стилистически окрашенные глаголы (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«врать»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, 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«орать»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, </w:t>
      </w:r>
      <w:r w:rsidR="00D20B39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«надрываться» и т.п.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), подчиняющиеся более сложным алгоритмам словоизменения.</w:t>
      </w:r>
    </w:p>
    <w:p w:rsidR="008E7C57" w:rsidRPr="001F0714" w:rsidRDefault="008E7C57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3.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Синтаксическая изоляция: изучение глагольных категорий (наклонение, время) нередко отрывается от синтаксического контекста. Ученик </w:t>
      </w:r>
      <w:r w:rsidR="00BE73A5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достаточно легко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определяет форму глагола в изолированном виде, но оказывается неспособен распознать ее функции в структуре сложного предложения или при актуальном членении высказывания.</w:t>
      </w:r>
    </w:p>
    <w:p w:rsidR="00EE4251" w:rsidRPr="001F0714" w:rsidRDefault="008E7C57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Таким образом, п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роблематика обучения теме «Глагол» в 5-м классе носит комплексный характер и </w:t>
      </w:r>
      <w:r w:rsidR="00F9467F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обусловлена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объективной сложностью самой лингвистической системы. Преодоление указанных </w:t>
      </w:r>
      <w:r w:rsidR="00F9467F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выше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трудностей невозможно путем простого увеличения объема тренировочных упражнений репродуктивного типа. Оптимизация процесса обучения требует внедрения интегративного подхода, предполагающего синхронизацию морфологического разбора с элементами синтаксического и семантического анализа непосредственно в контексте связного текста. Перспективным направлением</w:t>
      </w:r>
      <w:r w:rsidR="00F9467F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, как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представляется </w:t>
      </w:r>
      <w:r w:rsidR="00F9467F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 xml:space="preserve">нам, может быть </w:t>
      </w:r>
      <w:r w:rsidR="00EE4251" w:rsidRPr="001F0714">
        <w:rPr>
          <w:rFonts w:ascii="Times New Roman" w:hAnsi="Times New Roman" w:cs="Times New Roman"/>
          <w:color w:val="1A1A1A"/>
          <w:sz w:val="24"/>
          <w:szCs w:val="20"/>
          <w:shd w:val="clear" w:color="auto" w:fill="FFFFFF"/>
        </w:rPr>
        <w:t>использование алгоритмических схем визуализации видо-временных отношений и поэтапное формирование навыков морфемного прогнозирования написания глагольных форм.</w:t>
      </w:r>
    </w:p>
    <w:p w:rsidR="009C4EF2" w:rsidRPr="001F0714" w:rsidRDefault="00EE4251" w:rsidP="00F93D32">
      <w:pPr>
        <w:spacing w:after="0" w:line="36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1F0714">
        <w:rPr>
          <w:rFonts w:ascii="Times New Roman" w:hAnsi="Times New Roman" w:cs="Times New Roman"/>
          <w:color w:val="1A1A1A"/>
          <w:sz w:val="24"/>
          <w:szCs w:val="20"/>
        </w:rPr>
        <w:br/>
      </w:r>
      <w:r w:rsidRPr="001F0714">
        <w:rPr>
          <w:rFonts w:ascii="Times New Roman" w:hAnsi="Times New Roman" w:cs="Times New Roman"/>
          <w:color w:val="1A1A1A"/>
          <w:sz w:val="24"/>
          <w:szCs w:val="20"/>
        </w:rPr>
        <w:br/>
      </w:r>
    </w:p>
    <w:sectPr w:rsidR="009C4EF2" w:rsidRPr="001F0714" w:rsidSect="00EE42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4251"/>
    <w:rsid w:val="000C34AF"/>
    <w:rsid w:val="000E4487"/>
    <w:rsid w:val="00193F8D"/>
    <w:rsid w:val="001F0714"/>
    <w:rsid w:val="0020396F"/>
    <w:rsid w:val="00246CBE"/>
    <w:rsid w:val="003B237C"/>
    <w:rsid w:val="00581A64"/>
    <w:rsid w:val="005856FE"/>
    <w:rsid w:val="006902FF"/>
    <w:rsid w:val="006958D2"/>
    <w:rsid w:val="007C3780"/>
    <w:rsid w:val="008078C6"/>
    <w:rsid w:val="0081790A"/>
    <w:rsid w:val="00821489"/>
    <w:rsid w:val="008E7C57"/>
    <w:rsid w:val="00997584"/>
    <w:rsid w:val="009C4465"/>
    <w:rsid w:val="009C4EF2"/>
    <w:rsid w:val="00B07B84"/>
    <w:rsid w:val="00B93C96"/>
    <w:rsid w:val="00BA6855"/>
    <w:rsid w:val="00BE73A5"/>
    <w:rsid w:val="00D20B39"/>
    <w:rsid w:val="00D24108"/>
    <w:rsid w:val="00E50B32"/>
    <w:rsid w:val="00EC23A4"/>
    <w:rsid w:val="00EE4251"/>
    <w:rsid w:val="00F93D32"/>
    <w:rsid w:val="00F9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Григорьевна</dc:creator>
  <cp:keywords/>
  <dc:description/>
  <cp:lastModifiedBy>Любовь Григорьевна</cp:lastModifiedBy>
  <cp:revision>23</cp:revision>
  <dcterms:created xsi:type="dcterms:W3CDTF">2026-07-29T14:19:00Z</dcterms:created>
  <dcterms:modified xsi:type="dcterms:W3CDTF">2026-08-04T10:28:00Z</dcterms:modified>
</cp:coreProperties>
</file>