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Т</w:t>
      </w:r>
      <w:r w:rsidRPr="00C12B61">
        <w:rPr>
          <w:rFonts w:ascii="Times New Roman" w:hAnsi="Times New Roman" w:cs="Times New Roman"/>
          <w:sz w:val="24"/>
          <w:szCs w:val="24"/>
        </w:rPr>
        <w:t>ема моего выступления — «Добрые игры» в дошкольном образовании. Сегодня, когда мир стремительно меняется и дети с ранних лет сталкиваются с огромным потоком информации, зачастую агрессивной или прагматичной, вопрос нравственного воспитания становится ключевым. И самым естественным, доступным и эффективным инструментом для формирования эмпатии, отзывчивости и умения сопереживать у ребенка-дошкольника была и остается игра.</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Что же такое «добрая игра»? Это не просто сюжетно-ролевая игра на тему больницы или семьи. В контексте педагогики добрая игра — это целенаправленно организованная игровая деятельность, которая ставит во главу угла не соревновательный результат, а процесс взаимодействия, эмоциональный отклик участников и проживание позитивного социального опыта.</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Ключевые характеристики доброй игры:</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b/>
          <w:bCs/>
          <w:sz w:val="24"/>
          <w:szCs w:val="24"/>
        </w:rPr>
        <w:t>Отсутствие проигравших.</w:t>
      </w:r>
      <w:r w:rsidRPr="00C12B61">
        <w:rPr>
          <w:rFonts w:ascii="Times New Roman" w:hAnsi="Times New Roman" w:cs="Times New Roman"/>
          <w:sz w:val="24"/>
          <w:szCs w:val="24"/>
        </w:rPr>
        <w:t xml:space="preserve"> Цель такой игры — объединить детей для достижения общего результата (например, вместе построить самый длинный мост из кубиков) или создать ситуацию, где каждый чувствует себя успешным.</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b/>
          <w:bCs/>
          <w:sz w:val="24"/>
          <w:szCs w:val="24"/>
        </w:rPr>
        <w:t>Акцент на чувствах.</w:t>
      </w:r>
      <w:r w:rsidRPr="00C12B61">
        <w:rPr>
          <w:rFonts w:ascii="Times New Roman" w:hAnsi="Times New Roman" w:cs="Times New Roman"/>
          <w:sz w:val="24"/>
          <w:szCs w:val="24"/>
        </w:rPr>
        <w:t xml:space="preserve"> Игра обязательно включает рефлексию: «Как ты думаешь, что почувствовал зайчик, когда мишка поделился с ним морковкой?», «А тебе было приятно получить помощь от друга?».</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b/>
          <w:bCs/>
          <w:sz w:val="24"/>
          <w:szCs w:val="24"/>
        </w:rPr>
        <w:t>Помощь как основа сюжета.</w:t>
      </w:r>
      <w:r w:rsidRPr="00C12B61">
        <w:rPr>
          <w:rFonts w:ascii="Times New Roman" w:hAnsi="Times New Roman" w:cs="Times New Roman"/>
          <w:sz w:val="24"/>
          <w:szCs w:val="24"/>
        </w:rPr>
        <w:t xml:space="preserve"> Главный герой всегда помогает кому-то: слабому, грустному, попавшему в беду.</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b/>
          <w:bCs/>
          <w:sz w:val="24"/>
          <w:szCs w:val="24"/>
        </w:rPr>
        <w:t>Невербальное взаимодействие.</w:t>
      </w:r>
      <w:r w:rsidRPr="00C12B61">
        <w:rPr>
          <w:rFonts w:ascii="Times New Roman" w:hAnsi="Times New Roman" w:cs="Times New Roman"/>
          <w:sz w:val="24"/>
          <w:szCs w:val="24"/>
        </w:rPr>
        <w:t xml:space="preserve"> Многие добрые игры строятся на тактильности, зрительном контакте и умении считывать эмоции партнера без слов.</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В своей практике мы выделяем несколько направлений использования таких игр:</w:t>
      </w:r>
    </w:p>
    <w:p w:rsidR="00C12B61" w:rsidRPr="00C12B61" w:rsidRDefault="00C12B61" w:rsidP="00C12B61">
      <w:pPr>
        <w:pStyle w:val="a3"/>
        <w:numPr>
          <w:ilvl w:val="0"/>
          <w:numId w:val="1"/>
        </w:numPr>
        <w:spacing w:after="0"/>
        <w:rPr>
          <w:rFonts w:ascii="Times New Roman" w:hAnsi="Times New Roman" w:cs="Times New Roman"/>
          <w:b/>
          <w:bCs/>
          <w:sz w:val="24"/>
          <w:szCs w:val="24"/>
        </w:rPr>
      </w:pPr>
      <w:r w:rsidRPr="00C12B61">
        <w:rPr>
          <w:rFonts w:ascii="Times New Roman" w:hAnsi="Times New Roman" w:cs="Times New Roman"/>
          <w:b/>
          <w:bCs/>
          <w:sz w:val="24"/>
          <w:szCs w:val="24"/>
        </w:rPr>
        <w:t>К</w:t>
      </w:r>
      <w:r w:rsidRPr="00C12B61">
        <w:rPr>
          <w:rFonts w:ascii="Times New Roman" w:hAnsi="Times New Roman" w:cs="Times New Roman"/>
          <w:b/>
          <w:bCs/>
          <w:sz w:val="24"/>
          <w:szCs w:val="24"/>
        </w:rPr>
        <w:t xml:space="preserve">оммуникативные игры-перевоплощения. </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Здесь ребенок учится ставить себя на место другого. Классический пример — игра «Зеркало». Но если в обычной версии задача точно повторить движения, то в нашей модификации ведущий показывает эмоцию (грусть, удивление, радость), а ведомый должен не только повторить ее, но и угадать причину этой эмоции, предложив свою помощь. Или игра «Паутинка»: передавая клубок ниток по кругу, дети говорят друг другу комплименты или благодарят за сегодняшний хороший поступок. К концу игры вся группа оказывается связана одной нитью — наглядная метафора единства коллектива.</w:t>
      </w:r>
    </w:p>
    <w:p w:rsidR="00C12B61" w:rsidRPr="00C12B61" w:rsidRDefault="00C12B61" w:rsidP="00C12B61">
      <w:pPr>
        <w:pStyle w:val="a3"/>
        <w:numPr>
          <w:ilvl w:val="0"/>
          <w:numId w:val="1"/>
        </w:numPr>
        <w:spacing w:after="0"/>
        <w:rPr>
          <w:rFonts w:ascii="Times New Roman" w:hAnsi="Times New Roman" w:cs="Times New Roman"/>
          <w:b/>
          <w:bCs/>
          <w:sz w:val="24"/>
          <w:szCs w:val="24"/>
        </w:rPr>
      </w:pPr>
      <w:r w:rsidRPr="00C12B61">
        <w:rPr>
          <w:rFonts w:ascii="Times New Roman" w:hAnsi="Times New Roman" w:cs="Times New Roman"/>
          <w:b/>
          <w:bCs/>
          <w:sz w:val="24"/>
          <w:szCs w:val="24"/>
        </w:rPr>
        <w:t>Э</w:t>
      </w:r>
      <w:r w:rsidRPr="00C12B61">
        <w:rPr>
          <w:rFonts w:ascii="Times New Roman" w:hAnsi="Times New Roman" w:cs="Times New Roman"/>
          <w:b/>
          <w:bCs/>
          <w:sz w:val="24"/>
          <w:szCs w:val="24"/>
        </w:rPr>
        <w:t xml:space="preserve">кологические игры заботы. </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Любовь к природе начинается с желания заботиться о ком-то маленьком и беззащитном. Уход за живым уголком — это тоже большая добрая игра. Мы превращаем поливку цветов в миссию спасения растений от засухи, а кормление рыбок — в подготовку праздничного ужина. Сюда же относятся зимние акции «Покормите птиц зимой», которые для детей 4–5 лет оформляются как настоящая спасательная операция пернатых друзей.</w:t>
      </w:r>
    </w:p>
    <w:p w:rsidR="00C12B61" w:rsidRPr="00C12B61" w:rsidRDefault="00C12B61" w:rsidP="00C12B61">
      <w:pPr>
        <w:pStyle w:val="a3"/>
        <w:numPr>
          <w:ilvl w:val="0"/>
          <w:numId w:val="1"/>
        </w:numPr>
        <w:spacing w:after="0"/>
        <w:rPr>
          <w:rFonts w:ascii="Times New Roman" w:hAnsi="Times New Roman" w:cs="Times New Roman"/>
          <w:b/>
          <w:bCs/>
          <w:sz w:val="24"/>
          <w:szCs w:val="24"/>
        </w:rPr>
      </w:pPr>
      <w:r w:rsidRPr="00C12B61">
        <w:rPr>
          <w:rFonts w:ascii="Times New Roman" w:hAnsi="Times New Roman" w:cs="Times New Roman"/>
          <w:b/>
          <w:bCs/>
          <w:sz w:val="24"/>
          <w:szCs w:val="24"/>
        </w:rPr>
        <w:t>Т</w:t>
      </w:r>
      <w:r w:rsidRPr="00C12B61">
        <w:rPr>
          <w:rFonts w:ascii="Times New Roman" w:hAnsi="Times New Roman" w:cs="Times New Roman"/>
          <w:b/>
          <w:bCs/>
          <w:sz w:val="24"/>
          <w:szCs w:val="24"/>
        </w:rPr>
        <w:t xml:space="preserve">ерапевтические сенсорные игры. </w:t>
      </w:r>
    </w:p>
    <w:p w:rsid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Они направлены на снятие внутреннего напряжения и обучение саморегуляции, ведь добрый человек — это спокойный человек. Игры с сыпучими материалами (пересыпание крупы, создание узоров на манке), совместное плетение косичек из лент под медитативную музыку, упражнение «Ласковые ладошки», где дети водят руками по спине соседа, рисуя солнышко или цветок. Такие практики учат нежности и бережному отношению к границам своего тела и тела товарища.</w:t>
      </w:r>
    </w:p>
    <w:p w:rsidR="00C12B61" w:rsidRDefault="00C12B61" w:rsidP="00C12B61">
      <w:pPr>
        <w:spacing w:after="0"/>
        <w:rPr>
          <w:rFonts w:ascii="Times New Roman" w:hAnsi="Times New Roman" w:cs="Times New Roman"/>
          <w:sz w:val="24"/>
          <w:szCs w:val="24"/>
        </w:rPr>
      </w:pPr>
    </w:p>
    <w:p w:rsidR="00C12B61" w:rsidRDefault="00C12B61" w:rsidP="00C12B61">
      <w:pPr>
        <w:spacing w:after="0"/>
        <w:rPr>
          <w:rFonts w:ascii="Times New Roman" w:hAnsi="Times New Roman" w:cs="Times New Roman"/>
          <w:sz w:val="24"/>
          <w:szCs w:val="24"/>
        </w:rPr>
      </w:pPr>
    </w:p>
    <w:p w:rsidR="00C12B61" w:rsidRDefault="00C12B61" w:rsidP="00C12B61">
      <w:pPr>
        <w:spacing w:after="0"/>
        <w:rPr>
          <w:rFonts w:ascii="Times New Roman" w:hAnsi="Times New Roman" w:cs="Times New Roman"/>
          <w:sz w:val="24"/>
          <w:szCs w:val="24"/>
        </w:rPr>
      </w:pPr>
    </w:p>
    <w:p w:rsidR="00C12B61" w:rsidRPr="00C12B61" w:rsidRDefault="00C12B61" w:rsidP="00C12B61">
      <w:pPr>
        <w:spacing w:after="0"/>
        <w:rPr>
          <w:rFonts w:ascii="Times New Roman" w:hAnsi="Times New Roman" w:cs="Times New Roman"/>
          <w:sz w:val="24"/>
          <w:szCs w:val="24"/>
        </w:rPr>
      </w:pPr>
    </w:p>
    <w:p w:rsidR="00C12B61" w:rsidRPr="00C12B61" w:rsidRDefault="00C12B61" w:rsidP="00C12B61">
      <w:pPr>
        <w:pStyle w:val="a3"/>
        <w:numPr>
          <w:ilvl w:val="0"/>
          <w:numId w:val="1"/>
        </w:numPr>
        <w:spacing w:after="0"/>
        <w:rPr>
          <w:rFonts w:ascii="Times New Roman" w:hAnsi="Times New Roman" w:cs="Times New Roman"/>
          <w:b/>
          <w:bCs/>
          <w:sz w:val="24"/>
          <w:szCs w:val="24"/>
        </w:rPr>
      </w:pPr>
      <w:r w:rsidRPr="00C12B61">
        <w:rPr>
          <w:rFonts w:ascii="Times New Roman" w:hAnsi="Times New Roman" w:cs="Times New Roman"/>
          <w:b/>
          <w:bCs/>
          <w:sz w:val="24"/>
          <w:szCs w:val="24"/>
        </w:rPr>
        <w:lastRenderedPageBreak/>
        <w:t>Ф</w:t>
      </w:r>
      <w:r w:rsidRPr="00C12B61">
        <w:rPr>
          <w:rFonts w:ascii="Times New Roman" w:hAnsi="Times New Roman" w:cs="Times New Roman"/>
          <w:b/>
          <w:bCs/>
          <w:sz w:val="24"/>
          <w:szCs w:val="24"/>
        </w:rPr>
        <w:t xml:space="preserve">ольклорные хороводы. </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Это наше культурное наследие, которое незаслуженно забывается. Традиционные русские круговые игры («Каравай», «Заинька, попляши», «Пузырь») исторически лишены элемента соревнования. Их механика построена на сужении и расширении круга, на совместном ритмичном движении. Они физически объединяют детей, синхронизируют их дыхание и сердцебиение, создавая мощное чувство общности «мы».</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Важнейшее условие эффективности любой доброй игры — позиция взрослого. Педагог здесь не надзиратель и даже не строгий режиссер. Он — полноправный участник, старший партнер. Если воспитатель играет формально, поглядывая на часы, дети мгновенно считывают фальшь. Доброта должна быть искренней. Взрослый сам проявляет эмпатию, первым приходит на помощь игровому персонажу, вслух проговаривает свои положительные эмоции: «Мне так тепло стало на душе, когда вы все вместе укрыли ежика листиками».</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 xml:space="preserve">С какими трудностями мы сталкиваемся? Главная проблема современного детского социума </w:t>
      </w:r>
      <w:r w:rsidRPr="00C12B61">
        <w:rPr>
          <w:rFonts w:ascii="Times New Roman" w:hAnsi="Times New Roman" w:cs="Times New Roman"/>
          <w:i/>
          <w:iCs/>
          <w:sz w:val="24"/>
          <w:szCs w:val="24"/>
        </w:rPr>
        <w:t>— ранний индивидуализм</w:t>
      </w:r>
      <w:r w:rsidRPr="00C12B61">
        <w:rPr>
          <w:rFonts w:ascii="Times New Roman" w:hAnsi="Times New Roman" w:cs="Times New Roman"/>
          <w:sz w:val="24"/>
          <w:szCs w:val="24"/>
        </w:rPr>
        <w:t>, подогреваемый цифровой средой. Ребенок привык, что планшет реагирует на него одного. Преодолеть эгоцентризм помогают именно регулярные, ежедневные пятиминутки добрых игр, встроенные в режим дня: перед завтра</w:t>
      </w:r>
      <w:r>
        <w:rPr>
          <w:rFonts w:ascii="Times New Roman" w:hAnsi="Times New Roman" w:cs="Times New Roman"/>
          <w:sz w:val="24"/>
          <w:szCs w:val="24"/>
        </w:rPr>
        <w:t>ком</w:t>
      </w:r>
      <w:r w:rsidRPr="00C12B61">
        <w:rPr>
          <w:rFonts w:ascii="Times New Roman" w:hAnsi="Times New Roman" w:cs="Times New Roman"/>
          <w:sz w:val="24"/>
          <w:szCs w:val="24"/>
        </w:rPr>
        <w:t xml:space="preserve"> пожелать приятного аппетита няне, после прогулки помочь товарищу стряхнуть снег со спины.</w:t>
      </w:r>
    </w:p>
    <w:p w:rsidR="00C12B61" w:rsidRPr="00C12B61" w:rsidRDefault="00C12B61" w:rsidP="00C12B61">
      <w:pPr>
        <w:spacing w:after="0"/>
        <w:rPr>
          <w:rFonts w:ascii="Times New Roman" w:hAnsi="Times New Roman" w:cs="Times New Roman"/>
          <w:sz w:val="24"/>
          <w:szCs w:val="24"/>
        </w:rPr>
      </w:pPr>
      <w:r w:rsidRPr="00C12B61">
        <w:rPr>
          <w:rFonts w:ascii="Times New Roman" w:hAnsi="Times New Roman" w:cs="Times New Roman"/>
          <w:sz w:val="24"/>
          <w:szCs w:val="24"/>
        </w:rPr>
        <w:t xml:space="preserve">В заключение хочу подчеркнуть: внедрение системы добрых игр — это не разовое мероприятие к Дню матери или 8 Марта. Это фундаментальная часть образовательной среды. Результаты видны не сразу в грамотах и дипломах, а в мелочах повседневной жизни группы: в том, как ребенок молча подвигает стул запнувшемуся другу, как делится </w:t>
      </w:r>
      <w:r>
        <w:rPr>
          <w:rFonts w:ascii="Times New Roman" w:hAnsi="Times New Roman" w:cs="Times New Roman"/>
          <w:sz w:val="24"/>
          <w:szCs w:val="24"/>
        </w:rPr>
        <w:t>любимой</w:t>
      </w:r>
      <w:r w:rsidRPr="00C12B61">
        <w:rPr>
          <w:rFonts w:ascii="Times New Roman" w:hAnsi="Times New Roman" w:cs="Times New Roman"/>
          <w:sz w:val="24"/>
          <w:szCs w:val="24"/>
        </w:rPr>
        <w:t xml:space="preserve"> игрушкой, как умеет утешить плачущего. Формируя через игру привычку делать добро сегодня, мы закладываем фундамент безопасного, гуманного и созидательного общества завтрашнего дня.</w:t>
      </w:r>
    </w:p>
    <w:p w:rsidR="00321978" w:rsidRPr="00C12B61" w:rsidRDefault="00321978" w:rsidP="00C12B61">
      <w:pPr>
        <w:spacing w:after="0"/>
        <w:rPr>
          <w:rFonts w:ascii="Times New Roman" w:hAnsi="Times New Roman" w:cs="Times New Roman"/>
          <w:sz w:val="24"/>
          <w:szCs w:val="24"/>
        </w:rPr>
      </w:pPr>
      <w:bookmarkStart w:id="0" w:name="_GoBack"/>
      <w:bookmarkEnd w:id="0"/>
    </w:p>
    <w:sectPr w:rsidR="00321978" w:rsidRPr="00C12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1F390E"/>
    <w:multiLevelType w:val="hybridMultilevel"/>
    <w:tmpl w:val="906AB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61"/>
    <w:rsid w:val="00321978"/>
    <w:rsid w:val="00C12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0463"/>
  <w15:chartTrackingRefBased/>
  <w15:docId w15:val="{001B23CE-80ED-4074-A88F-AD33F6F8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lastModifiedBy>
  <cp:revision>1</cp:revision>
  <dcterms:created xsi:type="dcterms:W3CDTF">2026-08-12T11:36:00Z</dcterms:created>
  <dcterms:modified xsi:type="dcterms:W3CDTF">2026-08-12T11:43:00Z</dcterms:modified>
</cp:coreProperties>
</file>