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14A" w:rsidRDefault="00FA71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</w:pPr>
    </w:p>
    <w:p w:rsidR="00FA714A" w:rsidRDefault="00FA714A">
      <w:pPr>
        <w:spacing w:after="0" w:line="240" w:lineRule="auto"/>
      </w:pP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Arial" w:eastAsia="Arial" w:hAnsi="Arial" w:cs="Arial"/>
          <w:b/>
          <w:color w:val="0F1115"/>
          <w:sz w:val="24"/>
        </w:rPr>
      </w:pPr>
      <w:r>
        <w:rPr>
          <w:rFonts w:ascii="Arial" w:eastAsia="Arial" w:hAnsi="Arial" w:cs="Arial"/>
          <w:b/>
          <w:color w:val="0F1115"/>
          <w:sz w:val="24"/>
        </w:rPr>
        <w:t>МЕТОДИЧЕСКАЯ РАЗРАБОТКА</w:t>
      </w:r>
    </w:p>
    <w:p w:rsidR="009560B4" w:rsidRDefault="009560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bookmarkStart w:id="0" w:name="_GoBack"/>
      <w:bookmarkEnd w:id="0"/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Тема: «Линейный календарь и круг выбора как инструменты формирования субъектности и временных представлений у детей дошкольного возраста»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 xml:space="preserve"> </w:t>
      </w:r>
    </w:p>
    <w:p w:rsidR="00FA714A" w:rsidRDefault="00DF515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color w:val="0F1115"/>
          <w:sz w:val="28"/>
          <w:szCs w:val="28"/>
        </w:rPr>
        <w:t>1. Пояснительная записка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b/>
          <w:bCs/>
          <w:color w:val="0F1115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Актуальность и новизна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br/>
      </w: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ab/>
        <w:t xml:space="preserve"> </w:t>
      </w:r>
      <w:r>
        <w:rPr>
          <w:rFonts w:ascii="Liberation Sans" w:eastAsia="Arial" w:hAnsi="Liberation Sans" w:cs="Liberation Sans"/>
          <w:b/>
          <w:color w:val="0F1115"/>
          <w:sz w:val="28"/>
          <w:szCs w:val="28"/>
          <w:highlight w:val="white"/>
        </w:rPr>
        <w:t>Актуальность разработки</w:t>
      </w:r>
      <w:r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  <w:t xml:space="preserve"> обусловлена необходимостью преодоления формального характера детской самостоятельности в условиях реализации ФГОС ДО. 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  <w:t xml:space="preserve">Декларируемый переход к субъект-субъектным отношениям часто тормозится отсутствием у дошкольников инструментов для фиксации своего опыта и планирования действий во времени. Традиционные методы (беседы, поручения) </w:t>
      </w:r>
      <w:proofErr w:type="spellStart"/>
      <w:r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  <w:t>ситуативны</w:t>
      </w:r>
      <w:proofErr w:type="spellEnd"/>
      <w:r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  <w:t xml:space="preserve"> и не формируют у ребенка целостной картины деятельности.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  <w:t xml:space="preserve"> Представленная разработка, объединяющая «Линейный календарь» и «Круг выбора» в единую знаковую систему, решает ключевое противоречие: она переводит спонтанную активность ребенка в осознанное, опосредованное знаком и символом действие.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color w:val="0F1115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  <w:highlight w:val="white"/>
        </w:rPr>
        <w:t xml:space="preserve"> Календарь становится не просто схемой времени, а местом накопления личного опыта, а «Круг выбора» — механизмом реализации этого опыта, что позволяет ребенку стать подлинным инициатором, а не исполнителем чужой воли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Методологическая основа</w:t>
      </w:r>
    </w:p>
    <w:p w:rsidR="00FA714A" w:rsidRDefault="00DF5150" w:rsidP="00DF5150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Культурно-историческая теория Л.С. Выготского: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Знак (карточка дня, пиктограмма выбора) выступает психологическим орудием, которое помогает ребенку овладеть своим поведением и памятью.</w:t>
      </w:r>
    </w:p>
    <w:p w:rsidR="00FA714A" w:rsidRDefault="00DF5150" w:rsidP="00DF5150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Теория деятельности А.Н. Леонтьева: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Планирование на «Круге выбора» превращает спонтанную активность в целенаправленную деятельность с осознаваемым мотивом.</w:t>
      </w:r>
    </w:p>
    <w:p w:rsidR="00FA714A" w:rsidRDefault="00DF5150" w:rsidP="00DF515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Принципы педагогики Марии Монтессори: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Подготовленная среда и свобода выбора в ограниченных пределах (рамки центров активности).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Цель: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Развитие произвольности психических процессов (памяти, внимания, планирования) и социального интеллекта дошкольников через визуализацию времени и пространства выбора.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Задачи:</w:t>
      </w:r>
    </w:p>
    <w:p w:rsidR="00FA714A" w:rsidRDefault="00DF5150" w:rsidP="00DF5150">
      <w:pPr>
        <w:pStyle w:val="af9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Формировать у </w:t>
      </w:r>
      <w:r w:rsidR="009B5CD9">
        <w:rPr>
          <w:rFonts w:ascii="Liberation Sans" w:eastAsia="Arial" w:hAnsi="Liberation Sans" w:cs="Liberation Sans"/>
          <w:color w:val="0F1115"/>
          <w:sz w:val="28"/>
          <w:szCs w:val="28"/>
        </w:rPr>
        <w:t>детей ориентацию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 во времени и пространстве через работу с линейной моделью времени.</w:t>
      </w:r>
    </w:p>
    <w:p w:rsidR="00FA714A" w:rsidRDefault="00DF5150" w:rsidP="00DF5150">
      <w:pPr>
        <w:pStyle w:val="af9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Развивать рефлексивные способности (умение оценивать результаты своего выбора на итоговом круге).</w:t>
      </w:r>
    </w:p>
    <w:p w:rsidR="00FA714A" w:rsidRDefault="00DF5150" w:rsidP="00DF5150">
      <w:pPr>
        <w:pStyle w:val="af9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lastRenderedPageBreak/>
        <w:t>Способствовать умению учитывать мнение других в процессе ограниченного выбора (дефицит мест в центрах).</w:t>
      </w:r>
    </w:p>
    <w:p w:rsidR="00FA714A" w:rsidRDefault="00DF5150" w:rsidP="00DF5150">
      <w:pPr>
        <w:pStyle w:val="af9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Обучать детей основам проектной деятельности через серию последовательных выборов в рамках одной темы.</w:t>
      </w:r>
    </w:p>
    <w:p w:rsidR="00FA714A" w:rsidRDefault="00DF5150" w:rsidP="00DF5150">
      <w:pPr>
        <w:pStyle w:val="af9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Воспитывать ответственность за свой выбор и умение договариваться со сверстниками.</w:t>
      </w:r>
    </w:p>
    <w:p w:rsidR="00FA714A" w:rsidRDefault="00DF515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color w:val="0F1115"/>
          <w:sz w:val="28"/>
          <w:szCs w:val="28"/>
        </w:rPr>
        <w:t>2. Теоретическая часть</w:t>
      </w:r>
    </w:p>
    <w:p w:rsidR="00FA714A" w:rsidRDefault="00DF5150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color w:val="0F1115"/>
          <w:sz w:val="28"/>
          <w:szCs w:val="28"/>
        </w:rPr>
        <w:t>2.1. «Линейный календарь»: от бытового времени к историческому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eastAsia="Arial" w:hAnsi="Liberation Sans" w:cs="Liberation Sans"/>
          <w:color w:val="0F1115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«Линейный календарь» — это лента времени, которая вывешивается на стене в группе на уровне глаз детей. В отличие от классического календаря, где неделя представлена циклично (круг), «Линейный календарь» представляет течение времени </w:t>
      </w: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последовательно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 — как линию, уходящую в будущее. 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Это позволяет ребенку наглядно воспринимать длительность, последовательность и интервалы.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В усложненном варианте линейный календарь перестает быть просто расписанием. Он становится инструментом для:</w:t>
      </w:r>
    </w:p>
    <w:p w:rsidR="00FA714A" w:rsidRDefault="00DF5150" w:rsidP="00DF5150">
      <w:pPr>
        <w:pStyle w:val="af9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Формирования математических представлений: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работа с числовым рядом до 31, понятие интервала («сколько дней осталось»), сложение/вычитание временных промежутков («Если мы пойдем в бассейн через 2 дня, какой это будет день недели?»).</w:t>
      </w:r>
    </w:p>
    <w:p w:rsidR="00FA714A" w:rsidRDefault="00DF5150" w:rsidP="00DF5150">
      <w:pPr>
        <w:pStyle w:val="af9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Проживания событий: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календарь фиксирует не только будущие, но и </w:t>
      </w: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прошедшие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события. Дети возвращаются к ячейкам, вспоминают, что было интересного («Рефлексия недели»). Это превращает линейное время в цикличное переживание опыта.</w:t>
      </w:r>
    </w:p>
    <w:p w:rsidR="00FA714A" w:rsidRDefault="00DF5150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color w:val="0F1115"/>
          <w:sz w:val="28"/>
          <w:szCs w:val="28"/>
        </w:rPr>
        <w:t>2.2. «Круг выбора» как модель демократического сообщества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«Круг выбора» — это форма совместной деятельности детей и взрослых, которая проводится </w:t>
      </w: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ежедневно утром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. Дети садятся в круг. На «Круге выбора» происходит:</w:t>
      </w:r>
    </w:p>
    <w:p w:rsidR="00FA714A" w:rsidRDefault="00DF5150" w:rsidP="00DF5150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Приветствие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(создание положительного эмоционального фона).</w:t>
      </w:r>
    </w:p>
    <w:p w:rsidR="00FA714A" w:rsidRDefault="00DF5150" w:rsidP="00DF5150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Обмен новостями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(развитие речи, умение слушать).</w:t>
      </w:r>
    </w:p>
    <w:p w:rsidR="00FA714A" w:rsidRDefault="00DF5150" w:rsidP="00DF5150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Работа с календарем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(определение дня недели, даты, погоды, подсчет дней до события).</w:t>
      </w:r>
    </w:p>
    <w:p w:rsidR="00FA714A" w:rsidRDefault="00DF5150" w:rsidP="00DF5150">
      <w:pPr>
        <w:pStyle w:val="af9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Планирование дня (Выбор центров активности)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— кульминационный момент.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Так </w:t>
      </w:r>
      <w:r w:rsidR="009B5CD9">
        <w:rPr>
          <w:rFonts w:ascii="Liberation Sans" w:eastAsia="Arial" w:hAnsi="Liberation Sans" w:cs="Liberation Sans"/>
          <w:color w:val="0F1115"/>
          <w:sz w:val="28"/>
          <w:szCs w:val="28"/>
        </w:rPr>
        <w:t>же «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Круг» решает задачи социально-эмоционального развития:</w:t>
      </w:r>
    </w:p>
    <w:p w:rsidR="00FA714A" w:rsidRDefault="00DF5150" w:rsidP="00DF5150">
      <w:pPr>
        <w:pStyle w:val="af9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Введение правил: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дети сами инициируют правила работы в центрах и фиксируют их знаками (пиктограммами).</w:t>
      </w:r>
    </w:p>
    <w:p w:rsidR="00FA714A" w:rsidRDefault="00DF5150" w:rsidP="00DF5150">
      <w:pPr>
        <w:pStyle w:val="af9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Разрешение конфликтов: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если накануне в центре произошел конфликт, на «Круге» дети под руководством воспитателя ищут пути решения.</w:t>
      </w:r>
    </w:p>
    <w:p w:rsidR="00FA714A" w:rsidRDefault="00DF5150" w:rsidP="00DF5150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Уровни выбора:</w:t>
      </w:r>
    </w:p>
    <w:p w:rsidR="00FA714A" w:rsidRDefault="00DF5150" w:rsidP="00DF5150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1 уровень: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выбор центра.</w:t>
      </w:r>
    </w:p>
    <w:p w:rsidR="00FA714A" w:rsidRDefault="00DF5150" w:rsidP="00DF5150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lastRenderedPageBreak/>
        <w:t>2 уровень: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выбор </w:t>
      </w: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конкретной деятельности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 внутри центра («Я пойду в центр математики, чтобы решать примеры с блоками </w:t>
      </w:r>
      <w:proofErr w:type="spellStart"/>
      <w:r>
        <w:rPr>
          <w:rFonts w:ascii="Liberation Sans" w:eastAsia="Arial" w:hAnsi="Liberation Sans" w:cs="Liberation Sans"/>
          <w:color w:val="0F1115"/>
          <w:sz w:val="28"/>
          <w:szCs w:val="28"/>
        </w:rPr>
        <w:t>Дьенеша</w:t>
      </w:r>
      <w:proofErr w:type="spellEnd"/>
      <w:r>
        <w:rPr>
          <w:rFonts w:ascii="Liberation Sans" w:eastAsia="Arial" w:hAnsi="Liberation Sans" w:cs="Liberation Sans"/>
          <w:color w:val="0F1115"/>
          <w:sz w:val="28"/>
          <w:szCs w:val="28"/>
        </w:rPr>
        <w:t>»).</w:t>
      </w:r>
    </w:p>
    <w:p w:rsidR="00FA714A" w:rsidRDefault="00DF5150" w:rsidP="00DF5150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3 уровень: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выбор </w:t>
      </w: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партнера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и </w:t>
      </w: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способа взаимодействия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(буду делать один или в команде).</w:t>
      </w:r>
    </w:p>
    <w:p w:rsidR="00FA714A" w:rsidRDefault="00DF515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color w:val="0F1115"/>
          <w:sz w:val="28"/>
          <w:szCs w:val="28"/>
        </w:rPr>
        <w:t>3. Практическая реализация</w:t>
      </w:r>
    </w:p>
    <w:p w:rsidR="00FA714A" w:rsidRDefault="00DF5150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color w:val="0F1115"/>
          <w:sz w:val="28"/>
          <w:szCs w:val="28"/>
        </w:rPr>
        <w:t>3.1. Структура «Линейного календаря» для детей 6–7 лет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eastAsia="Arial" w:hAnsi="Liberation Sans" w:cs="Liberation Sans"/>
          <w:color w:val="0F1115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Календарь представляет собой длинную полосу (1–2 метра), разделенную на месяцы. На карточке написаны дата и название дня недели.  К ячейкам дней крепятся пиктограммы, обозначающие важные события: праздники, дни рождения, походы в библиотеку и т.д.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Каждый день обозначен цифрой, названием и цветом. Дополнительно вводится </w:t>
      </w: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символ времени года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Линия жизни группы: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на отдельной цветной ленте над календарем фиксируются </w:t>
      </w: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длительные проекты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. Например, идет проект «Космос». Над ячейками дней растягивается синяя лента, и каждый день дети приклеивают туда звезду, если занимались космосом. Это показывает непрерывность темы.</w:t>
      </w:r>
    </w:p>
    <w:p w:rsidR="00FA714A" w:rsidRDefault="00DF5150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color w:val="0F1115"/>
          <w:sz w:val="28"/>
          <w:szCs w:val="28"/>
        </w:rPr>
        <w:t>3.2. Технологическая карта «Круга выбора» (с усложнением)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eastAsia="Arial" w:hAnsi="Liberation Sans" w:cs="Liberation Sans"/>
          <w:color w:val="0F1115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Оборудование: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колокольчик, «Копилка новостей» (коробка, куда дети складывают значки-</w:t>
      </w:r>
      <w:proofErr w:type="spellStart"/>
      <w:r>
        <w:rPr>
          <w:rFonts w:ascii="Liberation Sans" w:eastAsia="Arial" w:hAnsi="Liberation Sans" w:cs="Liberation Sans"/>
          <w:color w:val="0F1115"/>
          <w:sz w:val="28"/>
          <w:szCs w:val="28"/>
        </w:rPr>
        <w:t>напоминалки</w:t>
      </w:r>
      <w:proofErr w:type="spellEnd"/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 о своих событиях), доска выбора с ограничителями (кармашки на 4–5 человек), песочные часы (5 минут).</w:t>
      </w:r>
    </w:p>
    <w:p w:rsidR="00FA714A" w:rsidRDefault="00FA71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</w:p>
    <w:tbl>
      <w:tblPr>
        <w:tblStyle w:val="ae"/>
        <w:tblW w:w="0" w:type="auto"/>
        <w:tblInd w:w="-5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014"/>
        <w:gridCol w:w="1822"/>
        <w:gridCol w:w="2976"/>
      </w:tblGrid>
      <w:tr w:rsidR="00FA714A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Усложненный прием</w:t>
            </w:r>
          </w:p>
        </w:tc>
      </w:tr>
      <w:tr w:rsidR="00FA714A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1. Ритуал входа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Звонит в колокольчик. Задает тон.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Передают «волшебный предмет», желают доброго утра.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Используется </w:t>
            </w: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имена прилагательные</w:t>
            </w: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: «Маша, ты сегодня солнечная! Саша, ты решительный!». Это обогащает словарь и создает позитивный образ.</w:t>
            </w:r>
          </w:p>
        </w:tc>
      </w:tr>
      <w:tr w:rsidR="00FA714A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2. Информационный обмен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Задает вопросы: «Кто хочет поделиться новостью? Кто положил что-то в нашу копилку вчера?»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Рассказывают новости. Задают друг другу уточняющие вопросы.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Вводится правило </w:t>
            </w: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«Одна новость — один комментарий»</w:t>
            </w: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. Если ребенок рассказал новость, только один желающий может задать вопрос. Это учит регулировать диалог.</w:t>
            </w:r>
          </w:p>
        </w:tc>
      </w:tr>
      <w:tr w:rsidR="00FA714A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lastRenderedPageBreak/>
              <w:t>3. Логико-временная разминка (работа с календарем)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Задает проблемные вопросы.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Выходят к календарю.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Задачи-шутки:</w:t>
            </w: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 «Если сегодня среда, а мы пойдем в парк через 4 дня, это будет в воскресенье?» или «Позавчера был понедельник. Какой день сегодня?».</w:t>
            </w:r>
          </w:p>
        </w:tc>
      </w:tr>
      <w:tr w:rsidR="00FA714A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4. Презентация центров (Мотивация)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Показывает </w:t>
            </w:r>
            <w:r>
              <w:rPr>
                <w:rFonts w:ascii="Liberation Sans" w:eastAsia="Arial" w:hAnsi="Liberation Sans" w:cs="Liberation Sans"/>
                <w:i/>
                <w:color w:val="000000"/>
                <w:sz w:val="24"/>
                <w:szCs w:val="24"/>
              </w:rPr>
              <w:t>проблемную ситуацию</w:t>
            </w: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 в центрах.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Слушают, задают вопросы.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Воспитатель показывает не готовый результата </w:t>
            </w:r>
          </w:p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полуфабрикат</w:t>
            </w: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. Например, в центре экспериментирования стоит глобус и фонарик, но нет инструкции. «Как вы думаете, что можно узнать с помощью этих предметов? Кто хочет стать исследователем и разобраться, почему день сменяет ночь?»</w:t>
            </w:r>
          </w:p>
        </w:tc>
      </w:tr>
      <w:tr w:rsidR="00FA714A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5. Планирование (Выбор)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Напоминает о лимите мест.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Дети ставят фишки на доску выбора.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Вводится </w:t>
            </w: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доска резерва</w:t>
            </w: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. Если центр переполнен, ребенок может поставить свою фишку в «лист ожидания» и пойти туда во вторую смену (после прогулки).</w:t>
            </w:r>
          </w:p>
        </w:tc>
      </w:tr>
      <w:tr w:rsidR="00FA714A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6. Рефлексивный круг (Итоговый сбор)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i/>
                <w:color w:val="000000"/>
                <w:sz w:val="24"/>
                <w:szCs w:val="24"/>
              </w:rPr>
              <w:t>Проводится во второй половине дня.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Дети рассказывают, что у них получилось, что нет, довольны ли выбором.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A714A" w:rsidRDefault="00DF5150">
            <w:pPr>
              <w:spacing w:line="57" w:lineRule="atLeas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Используется прием </w:t>
            </w:r>
            <w:r>
              <w:rPr>
                <w:rFonts w:ascii="Liberation Sans" w:eastAsia="Arial" w:hAnsi="Liberation Sans" w:cs="Liberation Sans"/>
                <w:b/>
                <w:color w:val="000000"/>
                <w:sz w:val="24"/>
                <w:szCs w:val="24"/>
              </w:rPr>
              <w:t>«Стрелка выбора»</w:t>
            </w:r>
            <w:r>
              <w:rPr>
                <w:rFonts w:ascii="Liberation Sans" w:eastAsia="Arial" w:hAnsi="Liberation Sans" w:cs="Liberation Sans"/>
                <w:color w:val="000000"/>
                <w:sz w:val="24"/>
                <w:szCs w:val="24"/>
              </w:rPr>
              <w:t>. Рисуется стрелка: начало (выбор утром) — конец (результат). Дети анализируют, совпал ли замысел с реализацией.</w:t>
            </w:r>
          </w:p>
        </w:tc>
      </w:tr>
    </w:tbl>
    <w:p w:rsidR="00FA714A" w:rsidRDefault="00FA714A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</w:p>
    <w:p w:rsidR="00FA714A" w:rsidRDefault="00DF5150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color w:val="0F1115"/>
          <w:sz w:val="28"/>
          <w:szCs w:val="28"/>
        </w:rPr>
      </w:pPr>
      <w:r>
        <w:rPr>
          <w:rFonts w:ascii="Liberation Sans" w:hAnsi="Liberation Sans" w:cs="Liberation Sans"/>
          <w:color w:val="0F1115"/>
          <w:sz w:val="28"/>
          <w:szCs w:val="28"/>
        </w:rPr>
        <w:t>3.3. Этапы внедрения «Линейного календаря»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Этап 1: Создание календаря.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Воспитатель совместно с детьми изготавливает основу. Это может быть длинный лист ватмана или полоса, разделенная на сектора. Главное — чтобы дети участвовали в оформлении, тогда календарь станет для них значимым.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br/>
      </w: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Этап 2: Ежедневная работа.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 Ежедневно (лучше всего в первой половине 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lastRenderedPageBreak/>
        <w:t>дня, на «Круге выбора») «путешественник» (дежурный по календарю) передвигает метку (прищепку или фигурку) на новую ячейку. Вопросы к детям: «Какой сегодня день недели?», «Какой был вчера?», «Какой будет завтра?», «Сколько дней осталось до пятницы (когда бассейн)?».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br/>
      </w: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Этап 3: Фиксация событий.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Если в пятницу спортивный праздник, в четверг на «Круге выбора» мы прикрепляем к ячейке «пятница» картинку с мячом. Это создает для ребенка образ будущего и учит ждать.</w:t>
      </w:r>
    </w:p>
    <w:p w:rsidR="00FA714A" w:rsidRDefault="00FA714A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</w:p>
    <w:p w:rsidR="00FA714A" w:rsidRDefault="00DF515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b/>
          <w:bCs/>
          <w:color w:val="0F1115"/>
          <w:sz w:val="28"/>
          <w:szCs w:val="28"/>
        </w:rPr>
      </w:pPr>
      <w:r>
        <w:rPr>
          <w:rFonts w:ascii="Liberation Sans" w:hAnsi="Liberation Sans" w:cs="Liberation Sans"/>
          <w:b/>
          <w:color w:val="0F1115"/>
          <w:sz w:val="28"/>
          <w:szCs w:val="28"/>
        </w:rPr>
        <w:t>4. Пример конспекта проведения «Круга выбора» (Старшая группа)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eastAsia="Arial" w:hAnsi="Liberation Sans" w:cs="Liberation Sans"/>
          <w:color w:val="0F1115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Тема: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«Путешествие в страну Профессий»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br/>
      </w: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Задачи:</w:t>
      </w:r>
    </w:p>
    <w:p w:rsidR="00FA714A" w:rsidRDefault="00DF5150" w:rsidP="00DF5150">
      <w:pPr>
        <w:pStyle w:val="af9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Закрепить понятие времени (дни недели).</w:t>
      </w:r>
    </w:p>
    <w:p w:rsidR="00FA714A" w:rsidRDefault="00DF5150" w:rsidP="00DF5150">
      <w:pPr>
        <w:pStyle w:val="af9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Активизировать знания детей о профессиях.</w:t>
      </w:r>
    </w:p>
    <w:p w:rsidR="00FA714A" w:rsidRDefault="00DF5150" w:rsidP="00DF5150">
      <w:pPr>
        <w:pStyle w:val="af9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Упражнять в умении планировать свою деятельность и делать ответственный выбор.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Ход: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Приветствие: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«Клубочек» (дети передают клубок ниток, наматывая нить на палец, и говорят соседу: «Здравствуй, Саша, я рад тебя видеть!»).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Новости: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Вопрос от воспитателя: «Кто хочет рассказать, кем работают ваши мамы и папы?»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Календарь: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Ребенок-метеоролог выходит к линейному календарю.</w:t>
      </w:r>
    </w:p>
    <w:p w:rsidR="00FA714A" w:rsidRDefault="00DF5150" w:rsidP="00DF5150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Вопрос: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Какое сегодня число? (Находим ячейку).</w:t>
      </w:r>
    </w:p>
    <w:p w:rsidR="00FA714A" w:rsidRDefault="00DF5150" w:rsidP="00DF5150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Вопрос</w:t>
      </w:r>
      <w:proofErr w:type="gramStart"/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Сегодня</w:t>
      </w:r>
      <w:proofErr w:type="gramEnd"/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 среда. Если сегодня среда, то завтра будет? (Четверг).</w:t>
      </w:r>
    </w:p>
    <w:p w:rsidR="00FA714A" w:rsidRDefault="00DF5150" w:rsidP="00DF5150">
      <w:pPr>
        <w:pStyle w:val="af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Вопрос</w:t>
      </w:r>
      <w:proofErr w:type="gramStart"/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Посмотрите</w:t>
      </w:r>
      <w:proofErr w:type="gramEnd"/>
      <w:r>
        <w:rPr>
          <w:rFonts w:ascii="Liberation Sans" w:eastAsia="Arial" w:hAnsi="Liberation Sans" w:cs="Liberation Sans"/>
          <w:color w:val="0F1115"/>
          <w:sz w:val="28"/>
          <w:szCs w:val="28"/>
        </w:rPr>
        <w:t>, какое событие нас ждет в пятницу? (Висит картинка «Кисточка» — рисование в технике «</w:t>
      </w:r>
      <w:proofErr w:type="spellStart"/>
      <w:r>
        <w:rPr>
          <w:rFonts w:ascii="Liberation Sans" w:eastAsia="Arial" w:hAnsi="Liberation Sans" w:cs="Liberation Sans"/>
          <w:color w:val="0F1115"/>
          <w:sz w:val="28"/>
          <w:szCs w:val="28"/>
        </w:rPr>
        <w:t>граттаж</w:t>
      </w:r>
      <w:proofErr w:type="spellEnd"/>
      <w:r>
        <w:rPr>
          <w:rFonts w:ascii="Liberation Sans" w:eastAsia="Arial" w:hAnsi="Liberation Sans" w:cs="Liberation Sans"/>
          <w:color w:val="0F1115"/>
          <w:sz w:val="28"/>
          <w:szCs w:val="28"/>
        </w:rPr>
        <w:t>»).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Презентация центров:</w:t>
      </w:r>
    </w:p>
    <w:p w:rsidR="00FA714A" w:rsidRDefault="00DF5150" w:rsidP="00DF5150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Центр «Конструирования»</w:t>
      </w:r>
      <w:proofErr w:type="gramStart"/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Сегодня</w:t>
      </w:r>
      <w:proofErr w:type="gramEnd"/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 мы будем архитекторами и построим город будущего.</w:t>
      </w:r>
    </w:p>
    <w:p w:rsidR="00FA714A" w:rsidRDefault="00DF5150" w:rsidP="00DF5150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Центр «Искусства»: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Художники смогут нарисовать портрет человека любой профессии.</w:t>
      </w:r>
    </w:p>
    <w:p w:rsidR="00FA714A" w:rsidRDefault="00DF5150" w:rsidP="00DF5150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i/>
          <w:color w:val="0F1115"/>
          <w:sz w:val="28"/>
          <w:szCs w:val="28"/>
        </w:rPr>
        <w:t>Центр «Сюжетно – ролевых игр»: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Повара будут готовить обед для кукол.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Выбор: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Дети по очереди подходят к стенду «Я выбираю» и размещают свои карточки.</w:t>
      </w:r>
    </w:p>
    <w:p w:rsidR="00FA714A" w:rsidRDefault="00DF515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color w:val="0F1115"/>
          <w:sz w:val="28"/>
          <w:szCs w:val="28"/>
        </w:rPr>
        <w:t>5. Диагностический инструментарий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Для оценки эффективности работы можно использовать метод </w:t>
      </w: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наблюдения за инициативой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 xml:space="preserve"> и метод анализа продуктов деятельности.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Критерии усложнения (портрет выпускника):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Высокий уровень планирования: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ребенок не просто выбирает центр, а словесно формулирует цель на день («Я пойду рисовать, чтобы закончить подарок маме»).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lastRenderedPageBreak/>
        <w:t>Временная компетенция: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ребенок свободно оперирует понятиями «вчера-сегодня-завтра», понимает последовательность дней, может рассчитать временной промежуток.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Социальная гибкость: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ребенок спокойно реагирует на невозможность выбора (место занято), предлагает альтернативу или договаривается о совместной деятельности в другом центре.</w:t>
      </w:r>
    </w:p>
    <w:p w:rsidR="00FA714A" w:rsidRDefault="00DF515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b/>
          <w:color w:val="0F1115"/>
          <w:sz w:val="28"/>
          <w:szCs w:val="28"/>
        </w:rPr>
        <w:t>6. Заключение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Предложенная модель интеграции «Линейного календаря» и «Круга выбора» позволяет вывести развивающую среду группы на качественно новый уровень. Педагог перестает быть «транслятором знаний» и становится </w:t>
      </w:r>
      <w:proofErr w:type="spellStart"/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фасилитатором</w:t>
      </w:r>
      <w:proofErr w:type="spellEnd"/>
      <w:r>
        <w:rPr>
          <w:rFonts w:ascii="Liberation Sans" w:eastAsia="Arial" w:hAnsi="Liberation Sans" w:cs="Liberation Sans"/>
          <w:color w:val="0F1115"/>
          <w:sz w:val="28"/>
          <w:szCs w:val="28"/>
        </w:rPr>
        <w:t> (помощником) детской деятельности. Использование этих методов в тандеме решает важнейшие задачи ФГОС ДО:</w:t>
      </w:r>
    </w:p>
    <w:p w:rsidR="00FA714A" w:rsidRDefault="00DF5150" w:rsidP="00DF5150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Социализация: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дети учатся жить в коллективе, слышать других.</w:t>
      </w:r>
    </w:p>
    <w:p w:rsidR="00FA714A" w:rsidRDefault="00DF5150" w:rsidP="00DF5150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Развитие речи: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ежедневная практика рассказывания новостей.</w:t>
      </w:r>
    </w:p>
    <w:p w:rsidR="00FA714A" w:rsidRDefault="00DF5150" w:rsidP="00DF5150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Познавательное развитие: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формирование элементарных математических представлений (счет, временные понятия).</w:t>
      </w:r>
    </w:p>
    <w:p w:rsidR="00FA714A" w:rsidRDefault="00DF5150" w:rsidP="00DF5150">
      <w:pPr>
        <w:pStyle w:val="af9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b/>
          <w:color w:val="0F1115"/>
          <w:sz w:val="28"/>
          <w:szCs w:val="28"/>
        </w:rPr>
        <w:t>Инициатива:</w:t>
      </w:r>
      <w:r>
        <w:rPr>
          <w:rFonts w:ascii="Liberation Sans" w:eastAsia="Arial" w:hAnsi="Liberation Sans" w:cs="Liberation Sans"/>
          <w:color w:val="0F1115"/>
          <w:sz w:val="28"/>
          <w:szCs w:val="28"/>
        </w:rPr>
        <w:t> ребенок — не пассивный исполнитель, а активный участник планирования своей жизни в детском саду.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eastAsia="Arial" w:hAnsi="Liberation Sans" w:cs="Liberation Sans"/>
          <w:color w:val="0F1115"/>
          <w:sz w:val="28"/>
          <w:szCs w:val="28"/>
        </w:rPr>
        <w:t>Дети, работающие с линейным календарем, легче адаптируются к школе, так как уже знакомы с понятием расписания и течения времени. А привычка делать выбор и отвечать за него формирует уверенную, самостоятельную личность.</w:t>
      </w:r>
    </w:p>
    <w:p w:rsidR="00FA714A" w:rsidRDefault="00DF5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420" w:lineRule="atLeast"/>
      </w:pPr>
      <w:r>
        <w:rPr>
          <w:rFonts w:ascii="Arial" w:eastAsia="Arial" w:hAnsi="Arial" w:cs="Arial"/>
          <w:sz w:val="24"/>
        </w:rPr>
        <w:t xml:space="preserve"> </w:t>
      </w:r>
    </w:p>
    <w:p w:rsidR="00FA714A" w:rsidRDefault="00FA714A"/>
    <w:sectPr w:rsidR="00FA714A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262" w:rsidRDefault="00591262">
      <w:pPr>
        <w:spacing w:after="0" w:line="240" w:lineRule="auto"/>
      </w:pPr>
      <w:r>
        <w:separator/>
      </w:r>
    </w:p>
  </w:endnote>
  <w:endnote w:type="continuationSeparator" w:id="0">
    <w:p w:rsidR="00591262" w:rsidRDefault="0059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262" w:rsidRDefault="00591262">
      <w:pPr>
        <w:spacing w:after="0" w:line="240" w:lineRule="auto"/>
      </w:pPr>
      <w:r>
        <w:separator/>
      </w:r>
    </w:p>
  </w:footnote>
  <w:footnote w:type="continuationSeparator" w:id="0">
    <w:p w:rsidR="00591262" w:rsidRDefault="00591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B53"/>
    <w:multiLevelType w:val="hybridMultilevel"/>
    <w:tmpl w:val="DDD01A16"/>
    <w:lvl w:ilvl="0" w:tplc="2A9ACE8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BB0C3F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9434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40A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B82EC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5E30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78E2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B065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3E8B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EE4517"/>
    <w:multiLevelType w:val="hybridMultilevel"/>
    <w:tmpl w:val="A0A2FB72"/>
    <w:lvl w:ilvl="0" w:tplc="C9E6324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8C54F8F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05FAA9A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D8E2F4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0E9CF36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55B2F3E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F6E41B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9CAE3F6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B8DA25D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" w15:restartNumberingAfterBreak="0">
    <w:nsid w:val="061B6AB2"/>
    <w:multiLevelType w:val="hybridMultilevel"/>
    <w:tmpl w:val="1C74DE72"/>
    <w:lvl w:ilvl="0" w:tplc="416AEB7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F14BC2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0FDCC32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F68D6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1EEE085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CE6C7C2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5F84D4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49E7DD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8238227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3" w15:restartNumberingAfterBreak="0">
    <w:nsid w:val="17C34C8B"/>
    <w:multiLevelType w:val="hybridMultilevel"/>
    <w:tmpl w:val="6FBCF5B4"/>
    <w:lvl w:ilvl="0" w:tplc="C21EAF1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B95EF3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246C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B90D5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4CEF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AE0B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BC6D3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49E8F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DC82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C1347ED"/>
    <w:multiLevelType w:val="hybridMultilevel"/>
    <w:tmpl w:val="279268D6"/>
    <w:lvl w:ilvl="0" w:tplc="780A9D7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9EF0DE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3538184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421464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4992C4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BF8842C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FAF668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319EC58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68E807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5" w15:restartNumberingAfterBreak="0">
    <w:nsid w:val="1EEE56BC"/>
    <w:multiLevelType w:val="hybridMultilevel"/>
    <w:tmpl w:val="730023B6"/>
    <w:lvl w:ilvl="0" w:tplc="581A63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DC0A1BD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0EECAFB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79B8EE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6C883B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BEC4E7F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A82E89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4DAE827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0362029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6" w15:restartNumberingAfterBreak="0">
    <w:nsid w:val="24A0564B"/>
    <w:multiLevelType w:val="hybridMultilevel"/>
    <w:tmpl w:val="67EAD15E"/>
    <w:lvl w:ilvl="0" w:tplc="806086B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BE80A9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C233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FA9B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9018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10D2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250DF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3859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84D4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9B276A"/>
    <w:multiLevelType w:val="hybridMultilevel"/>
    <w:tmpl w:val="6A4669F4"/>
    <w:lvl w:ilvl="0" w:tplc="1A0ECC1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E760DF6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9C82B6A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53A2F8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E23242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87E4B7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45540F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B71A11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B130103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8" w15:restartNumberingAfterBreak="0">
    <w:nsid w:val="41F92FE9"/>
    <w:multiLevelType w:val="hybridMultilevel"/>
    <w:tmpl w:val="815AD89E"/>
    <w:lvl w:ilvl="0" w:tplc="BE4624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994D7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960AE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680AE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D80E5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AF807A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900FC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696972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A82689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4C20948"/>
    <w:multiLevelType w:val="hybridMultilevel"/>
    <w:tmpl w:val="792ADC84"/>
    <w:lvl w:ilvl="0" w:tplc="7892FF1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51CECE6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469660F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8AF091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1A78CB2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5C34A67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E5F451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090A240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55CCE3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0" w15:restartNumberingAfterBreak="0">
    <w:nsid w:val="4AA4480F"/>
    <w:multiLevelType w:val="hybridMultilevel"/>
    <w:tmpl w:val="421EDE22"/>
    <w:lvl w:ilvl="0" w:tplc="3E92EB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452CFB1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25EE9F9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6ADCFF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FDD09B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DD269B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CB4A75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B9B26C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46EC590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1" w15:restartNumberingAfterBreak="0">
    <w:nsid w:val="4C0E6948"/>
    <w:multiLevelType w:val="hybridMultilevel"/>
    <w:tmpl w:val="91B2ECD4"/>
    <w:lvl w:ilvl="0" w:tplc="1D6AB5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F12A6EA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F376B3F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996E91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9F9EDC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02ACD00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9B2095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A50AF5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51B638E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2" w15:restartNumberingAfterBreak="0">
    <w:nsid w:val="4DEE73C5"/>
    <w:multiLevelType w:val="hybridMultilevel"/>
    <w:tmpl w:val="5F92DEDA"/>
    <w:lvl w:ilvl="0" w:tplc="0814240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2C0C1D3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3936458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7E1C96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4F28362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EBC6CD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CE0FA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942E0E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EC983B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3" w15:restartNumberingAfterBreak="0">
    <w:nsid w:val="5CD512DC"/>
    <w:multiLevelType w:val="hybridMultilevel"/>
    <w:tmpl w:val="6D50FBA8"/>
    <w:lvl w:ilvl="0" w:tplc="0ED0A6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33CEE4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66809F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406F7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CD76E2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912E38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56603A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3F5E87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78720DF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4" w15:restartNumberingAfterBreak="0">
    <w:nsid w:val="5FC140ED"/>
    <w:multiLevelType w:val="hybridMultilevel"/>
    <w:tmpl w:val="F6640CE8"/>
    <w:lvl w:ilvl="0" w:tplc="93161FE2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88D013D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D876D64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54EE7E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506DDF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EE70E6A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58447E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153C2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4CA827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5" w15:restartNumberingAfterBreak="0">
    <w:nsid w:val="67E9157D"/>
    <w:multiLevelType w:val="hybridMultilevel"/>
    <w:tmpl w:val="0CE62962"/>
    <w:lvl w:ilvl="0" w:tplc="17CEBB9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B0F2A58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55A070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6BCE56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5F56D15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5038EEC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3676CA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3E76A7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F13E7D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6" w15:restartNumberingAfterBreak="0">
    <w:nsid w:val="71493ABC"/>
    <w:multiLevelType w:val="hybridMultilevel"/>
    <w:tmpl w:val="1D06E1FE"/>
    <w:lvl w:ilvl="0" w:tplc="72ACB52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2D94E4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CAF6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2CC4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129C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F289A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DFC91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C4C8D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E6C43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1494DA6"/>
    <w:multiLevelType w:val="hybridMultilevel"/>
    <w:tmpl w:val="3AE034CC"/>
    <w:lvl w:ilvl="0" w:tplc="FA2272F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24AAFCA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39B8BC7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3AC864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3CB8EC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83E19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DC4257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BD8EA27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54A247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8" w15:restartNumberingAfterBreak="0">
    <w:nsid w:val="78FA61B2"/>
    <w:multiLevelType w:val="hybridMultilevel"/>
    <w:tmpl w:val="4C3C15CE"/>
    <w:lvl w:ilvl="0" w:tplc="E074711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F11EBB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C225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956DB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251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766A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4A67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8093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34EF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A474E66"/>
    <w:multiLevelType w:val="hybridMultilevel"/>
    <w:tmpl w:val="E0560510"/>
    <w:lvl w:ilvl="0" w:tplc="A232F50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915C089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C4F6B97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53347A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72C35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247E42C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9F8C46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A8253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ABFEBD6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2"/>
  </w:num>
  <w:num w:numId="5">
    <w:abstractNumId w:val="13"/>
  </w:num>
  <w:num w:numId="6">
    <w:abstractNumId w:val="9"/>
  </w:num>
  <w:num w:numId="7">
    <w:abstractNumId w:val="10"/>
  </w:num>
  <w:num w:numId="8">
    <w:abstractNumId w:val="17"/>
  </w:num>
  <w:num w:numId="9">
    <w:abstractNumId w:val="19"/>
  </w:num>
  <w:num w:numId="10">
    <w:abstractNumId w:val="14"/>
  </w:num>
  <w:num w:numId="11">
    <w:abstractNumId w:val="4"/>
  </w:num>
  <w:num w:numId="12">
    <w:abstractNumId w:val="1"/>
  </w:num>
  <w:num w:numId="13">
    <w:abstractNumId w:val="15"/>
  </w:num>
  <w:num w:numId="14">
    <w:abstractNumId w:val="2"/>
  </w:num>
  <w:num w:numId="15">
    <w:abstractNumId w:val="16"/>
  </w:num>
  <w:num w:numId="16">
    <w:abstractNumId w:val="6"/>
  </w:num>
  <w:num w:numId="17">
    <w:abstractNumId w:val="0"/>
  </w:num>
  <w:num w:numId="18">
    <w:abstractNumId w:val="3"/>
  </w:num>
  <w:num w:numId="19">
    <w:abstractNumId w:val="18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4A"/>
    <w:rsid w:val="00591262"/>
    <w:rsid w:val="009560B4"/>
    <w:rsid w:val="009B5CD9"/>
    <w:rsid w:val="00DF5150"/>
    <w:rsid w:val="00FA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0BD2"/>
  <w15:docId w15:val="{293BE7D8-7ADF-4630-8C1A-EDC1F134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3</cp:revision>
  <dcterms:created xsi:type="dcterms:W3CDTF">2026-02-22T11:41:00Z</dcterms:created>
  <dcterms:modified xsi:type="dcterms:W3CDTF">2026-02-22T12:31:00Z</dcterms:modified>
</cp:coreProperties>
</file>