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FD6" w:rsidRDefault="00124D02" w:rsidP="00124D02">
      <w:pPr>
        <w:jc w:val="center"/>
        <w:rPr>
          <w:rFonts w:ascii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</w:pPr>
      <w:r w:rsidRPr="00124D02">
        <w:rPr>
          <w:rFonts w:ascii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>Эффективное использование педагогических технологий в процессе обучения английскому языку</w:t>
      </w:r>
    </w:p>
    <w:p w:rsidR="00124D02" w:rsidRDefault="00124D02" w:rsidP="00124D02">
      <w:pPr>
        <w:ind w:firstLine="708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Педагогическая технология – совокупность психолого-педагогических установок, определяющих специальный набор и </w:t>
      </w:r>
      <w:proofErr w:type="spellStart"/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компановку</w:t>
      </w:r>
      <w:proofErr w:type="spellEnd"/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форм, методов, способов, приемов обучения, воспитательных средств, как организационно-методический инструментарий педагогического процесса</w:t>
      </w:r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</w:rPr>
        <w:br/>
      </w:r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Б.Т. Лихачёв</w:t>
      </w:r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.</w:t>
      </w:r>
    </w:p>
    <w:p w:rsidR="00124D02" w:rsidRDefault="00124D02" w:rsidP="00124D02">
      <w:pPr>
        <w:ind w:firstLine="708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124D0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Цель работы: обозначить важность использования эффективных педагогических технологий</w:t>
      </w:r>
      <w: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.</w:t>
      </w: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708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Педагогическая технология – системный метод создания, применения и определения всего процесса преподавания и усвоения знаний с учётом технических и человеческих ресурсов и их взаимодействия, ставящий задачей оптимизацию форм образования.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ЮНЕСКО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Педагогическая технология обучения – искусство, мастерство, умения, совокупность методов обучения.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proofErr w:type="spellStart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В.М.Шепель</w:t>
      </w:r>
      <w:proofErr w:type="spellEnd"/>
    </w:p>
    <w:p w:rsidR="00124D02" w:rsidRPr="00124D02" w:rsidRDefault="00124D02" w:rsidP="00124D0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Критерии технологичности: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концептуальность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системность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управляемость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эффективность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Компоненты педагогической технологии: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-концептуальная основа;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-содержательная часть обучения (цели обучения, содержание учебного материала);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-процессуальная часть (организация учебного процесса, методы и формы учебной деятельности, диагностика учебного процесса);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</w:p>
    <w:p w:rsidR="00124D02" w:rsidRPr="00124D02" w:rsidRDefault="00124D02" w:rsidP="00124D02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Классификации педагогических технологий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proofErr w:type="spellStart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Ежеленко</w:t>
      </w:r>
      <w:proofErr w:type="spellEnd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В.Б. выделяет следующие типы технологий: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авторитарные технологии;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 xml:space="preserve">- </w:t>
      </w:r>
      <w:proofErr w:type="spellStart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дидактоцентрические</w:t>
      </w:r>
      <w:proofErr w:type="spellEnd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технологии;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личностно-ориентированные технологии;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 xml:space="preserve">Личностно-ориентированные технологии характеризуются </w:t>
      </w:r>
      <w:proofErr w:type="spellStart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антропоцентричностью</w:t>
      </w:r>
      <w:proofErr w:type="spellEnd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гуманистической и психотерапевтической направленностью и имеют целью разностороннее, свободное и творческое развитие ребёнка.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гуманно-личностные технологии;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технологии сотрудничества;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технологии свободного воспитания;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- эзотерические технологии.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направлению модернизации традиционной системы можно выделить следующие группы технологий: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педагогические технологии на основе гуманизации и демократизации педагогических отношений;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педагогические технологии на основе эффективности организации и управления процессом обучения;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- педагогические технологии на основе активизации и интенсификации деятельности учащихся. Примеры: игровые технологии, проблемное обучение, метод проектов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Бабанский Ю.К.</w:t>
      </w:r>
    </w:p>
    <w:p w:rsidR="00124D02" w:rsidRPr="00124D02" w:rsidRDefault="00124D02" w:rsidP="001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Игровые технологии в основе обучения английскому языку ставят игровой метод взаимодействия учителя и учащихся. То есть, в качестве технологической операции используется игра.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Сущность игровых технологий заключается в том, что дети решают умственные задачи, предложенные им в занимательной игровой форме, сами находят решения, преодолевая при этом определённые трудности.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Ребёнок воспринимает умственную задачу, как практическую, игровую; это повышает его умственную активность.</w:t>
      </w:r>
    </w:p>
    <w:p w:rsidR="00124D02" w:rsidRPr="00124D02" w:rsidRDefault="00124D02" w:rsidP="001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Игра – регулятор всех жизненных позиций ребёнка. Она хранит и развивает «детское» в детях, она – их школа жизни и «практика развития»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Рубинштейн С.Л.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По характеру содержания выделяют: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1) Игры – путешествия ( Например, изучаем Лондон, путешествуя по нему, и другие англоязычные страны);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2) Игры – поручения (эффективны в начальных классах: игра «Собери рюкзак в школу» или «Светофор»);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3) Игры- предположения (например, сочинение сказок);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4) Игры – загадки (эффективны при проверке и закреплении лексических единиц);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5) Игры – беседы ( например, инсценировки, проигрывание диалогов)</w:t>
      </w:r>
    </w:p>
    <w:p w:rsidR="00124D02" w:rsidRPr="00124D02" w:rsidRDefault="00124D02" w:rsidP="001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Метод проектов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возник еще в 20-ые годы прошлого столетия в США.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proofErr w:type="spellStart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Дж.Дьюи</w:t>
      </w:r>
      <w:proofErr w:type="spellEnd"/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предлагал строить обучение на активной основе, через целесообразную деятельность ученика, сообразуясь с его личным интересом именно в этом знании.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 xml:space="preserve">В основе метода проектов лежит развитие познавательных навыков учащихся, 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умений самостоятельно конструировать свои знания, умений ориентироваться в информационном пространстве, развитие критического мышления.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В.М. Филатов выделяет следующие характерные черты метода проектов: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1) наличие значимой в исследовательском и личностном плане проблемы;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2) практическая, теоретическая значимость предполагаемых результатов;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3) организация самостоятельной деятельности учащихся;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4) структурирование содержательной части проекта;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5) использование исследовательских методов.</w:t>
      </w:r>
    </w:p>
    <w:p w:rsidR="00124D02" w:rsidRPr="00124D02" w:rsidRDefault="00124D02" w:rsidP="00124D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Метод проектов может быть индивидуальным или групповым, но если это метод, то он предполагает определённую совокупность учебно-познавательных приемов, которые позволяют решить ту или иную проблему в результате самостоятельных действий учащихся и предполагают презентацию этих результатов.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Метод проектов как педагогическая технология предполагает совокупность исследовательских, поисковых, проблемных методов, творческих по самой своей сути.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Умение пользоваться методом проектов – показатель высокой квалификации преподавателя, его прогрессивной методики обучения и развития учащихся.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Метод проектов является сегодня одним из наиболее популярных в разных странах мира, так как хорошо вписывается и в урочную, и во внеурочную систему работы по иностранным языкам.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</w:r>
    </w:p>
    <w:p w:rsidR="00124D02" w:rsidRPr="00124D02" w:rsidRDefault="00124D02" w:rsidP="00124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4D02" w:rsidRPr="00124D02" w:rsidRDefault="00124D02" w:rsidP="00124D02">
      <w:pPr>
        <w:shd w:val="clear" w:color="auto" w:fill="FFFFFF"/>
        <w:spacing w:after="0" w:line="216" w:lineRule="atLeast"/>
        <w:ind w:firstLine="360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Выводы.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В заключение можно предположить, что основными тенденциями развития методов обучения иностранным языкам в средней образовательной школе будут следующие: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1) продолжиться дальнейшая дифференциация методов и приёмов обучения иностранному языку в зависимости от целей и планируемых уровней владения иностранным языком, специфики контингента учащихся, их психологических особенностей и возраста, общего уровня развития и своеобразия национальной культуры;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2) произойдёт переход в обучении от формирования просто коммуникативной компетенции учащихся, к приобщению учащихся к мировой культуре, общечеловеческим нормам морали и правилам этикета;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3) наряду с уменьшением доли изучения теории грамматики возрастёт значение коммуникативных упражнений, речевой направленности выполняемых заданий;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4) увеличится роль внеклассной работы по иностранным языкам;</w:t>
      </w:r>
      <w:r w:rsidRPr="00124D0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/>
        <w:t>5) повсеместно будут использоваться технические и мультимедийные средства, дистанционное обучение, электронная почта, интернет, робототехника.</w:t>
      </w:r>
      <w:bookmarkStart w:id="0" w:name="_GoBack"/>
      <w:bookmarkEnd w:id="0"/>
    </w:p>
    <w:sectPr w:rsidR="00124D02" w:rsidRPr="0012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A48"/>
    <w:multiLevelType w:val="multilevel"/>
    <w:tmpl w:val="D91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02"/>
    <w:rsid w:val="00124D02"/>
    <w:rsid w:val="008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8AB0"/>
  <w15:chartTrackingRefBased/>
  <w15:docId w15:val="{56A02E33-097D-4350-AB16-333EC8B8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2026-04-08T10:59:00Z</dcterms:created>
  <dcterms:modified xsi:type="dcterms:W3CDTF">2026-04-08T11:04:00Z</dcterms:modified>
</cp:coreProperties>
</file>