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</w:pPr>
      <w:r w:rsidRPr="006669A7"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>униципальное казенное общеобразовательное учреждение</w:t>
      </w:r>
      <w:r w:rsidRPr="006669A7"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 xml:space="preserve"> </w:t>
      </w: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</w:pPr>
      <w:r w:rsidRPr="006669A7"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>«</w:t>
      </w:r>
      <w:proofErr w:type="spellStart"/>
      <w:r w:rsidRPr="006669A7"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>Теленгит</w:t>
      </w:r>
      <w:proofErr w:type="spellEnd"/>
      <w:r w:rsidRPr="006669A7"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 xml:space="preserve"> – </w:t>
      </w:r>
      <w:proofErr w:type="spellStart"/>
      <w:r w:rsidRPr="006669A7"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>Сортогойская</w:t>
      </w:r>
      <w:proofErr w:type="spellEnd"/>
      <w:r w:rsidRPr="006669A7"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  <w:t xml:space="preserve"> СОШ»</w:t>
      </w: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</w:pP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</w:pP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</w:pP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3"/>
          <w:szCs w:val="23"/>
          <w:lang w:eastAsia="ru-RU"/>
        </w:rPr>
      </w:pPr>
    </w:p>
    <w:p w:rsidR="003E2D7C" w:rsidRPr="006669A7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72"/>
          <w:szCs w:val="72"/>
          <w:lang w:eastAsia="ru-RU"/>
        </w:rPr>
      </w:pPr>
      <w:r w:rsidRPr="006669A7">
        <w:rPr>
          <w:rFonts w:ascii="Times New Roman" w:eastAsia="Times New Roman" w:hAnsi="Times New Roman" w:cs="Times New Roman"/>
          <w:b/>
          <w:bCs/>
          <w:color w:val="222222"/>
          <w:sz w:val="72"/>
          <w:szCs w:val="72"/>
          <w:lang w:eastAsia="ru-RU"/>
        </w:rPr>
        <w:t>Творческий проект «Осенний букет»</w:t>
      </w: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</w:pPr>
    </w:p>
    <w:p w:rsidR="003E2D7C" w:rsidRDefault="003E2D7C" w:rsidP="00C210B1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</w:pP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</w:pPr>
      <w:r w:rsidRPr="007925D4">
        <w:rPr>
          <w:rFonts w:ascii="Times New Roman" w:eastAsia="Times New Roman" w:hAnsi="Times New Roman" w:cs="Times New Roman"/>
          <w:b/>
          <w:bCs/>
          <w:noProof/>
          <w:color w:val="222222"/>
          <w:sz w:val="44"/>
          <w:szCs w:val="44"/>
          <w:lang w:eastAsia="ru-RU"/>
        </w:rPr>
        <w:drawing>
          <wp:inline distT="0" distB="0" distL="0" distR="0">
            <wp:extent cx="3872466" cy="3572539"/>
            <wp:effectExtent l="19050" t="0" r="0" b="0"/>
            <wp:docPr id="2" name="Рисунок 1" descr="Карвинг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винг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24" cy="35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 xml:space="preserve">                                                 </w:t>
      </w:r>
    </w:p>
    <w:p w:rsidR="003E2D7C" w:rsidRPr="006669A7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 xml:space="preserve">                                                 </w:t>
      </w:r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Выполнила: </w:t>
      </w:r>
      <w:proofErr w:type="spellStart"/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Кокпоева</w:t>
      </w:r>
      <w:proofErr w:type="spellEnd"/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Аржана</w:t>
      </w:r>
      <w:proofErr w:type="spellEnd"/>
    </w:p>
    <w:p w:rsidR="003E2D7C" w:rsidRPr="006669A7" w:rsidRDefault="003E2D7C" w:rsidP="0040758E">
      <w:pPr>
        <w:shd w:val="clear" w:color="auto" w:fill="F2DBDB" w:themeFill="accent2" w:themeFillTint="33"/>
        <w:spacing w:before="120" w:after="120" w:line="37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Руководитель: </w:t>
      </w:r>
      <w:proofErr w:type="spellStart"/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Корхунова</w:t>
      </w:r>
      <w:proofErr w:type="spellEnd"/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С.Г.</w:t>
      </w:r>
    </w:p>
    <w:p w:rsidR="003E2D7C" w:rsidRPr="006669A7" w:rsidRDefault="003E2D7C" w:rsidP="0040758E">
      <w:pPr>
        <w:shd w:val="clear" w:color="auto" w:fill="F2DBDB" w:themeFill="accent2" w:themeFillTint="33"/>
        <w:spacing w:before="120" w:after="120" w:line="375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210B1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                             </w:t>
      </w:r>
    </w:p>
    <w:p w:rsidR="003E2D7C" w:rsidRDefault="003E2D7C" w:rsidP="00C210B1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669A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2019г.</w:t>
      </w:r>
    </w:p>
    <w:p w:rsidR="000674B4" w:rsidRDefault="000674B4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0674B4" w:rsidRPr="006669A7" w:rsidRDefault="000674B4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1). </w:t>
      </w:r>
      <w:r w:rsidRPr="00131B0D">
        <w:rPr>
          <w:rFonts w:ascii="Times New Roman" w:hAnsi="Times New Roman" w:cs="Times New Roman"/>
          <w:b/>
          <w:sz w:val="28"/>
          <w:szCs w:val="28"/>
          <w:lang w:eastAsia="ru-RU"/>
        </w:rPr>
        <w:t>Проблемная ситуация: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Осенью начинается учебный год в школе, а значит первый праздник – Осенний бал, а это – конкурсы! А </w:t>
      </w:r>
      <w:proofErr w:type="gram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значит одним из них обязательно будет</w:t>
      </w:r>
      <w:proofErr w:type="gram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«Осенний букет». 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Цель: сделать букет, которого еще не было.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3E2D7C" w:rsidRPr="007925D4" w:rsidRDefault="003E2D7C" w:rsidP="0040758E">
      <w:pPr>
        <w:pStyle w:val="a3"/>
        <w:numPr>
          <w:ilvl w:val="0"/>
          <w:numId w:val="1"/>
        </w:numPr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Варианты, выбор лучшей идеи.</w:t>
      </w:r>
    </w:p>
    <w:p w:rsidR="003E2D7C" w:rsidRPr="007925D4" w:rsidRDefault="003E2D7C" w:rsidP="0040758E">
      <w:pPr>
        <w:pStyle w:val="a3"/>
        <w:numPr>
          <w:ilvl w:val="0"/>
          <w:numId w:val="1"/>
        </w:numPr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Исследование.</w:t>
      </w:r>
    </w:p>
    <w:p w:rsidR="003E2D7C" w:rsidRPr="007925D4" w:rsidRDefault="003E2D7C" w:rsidP="0040758E">
      <w:pPr>
        <w:pStyle w:val="a3"/>
        <w:numPr>
          <w:ilvl w:val="0"/>
          <w:numId w:val="1"/>
        </w:numPr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Организация рабочего стола, Т.Б.</w:t>
      </w:r>
    </w:p>
    <w:p w:rsidR="003E2D7C" w:rsidRPr="007925D4" w:rsidRDefault="003E2D7C" w:rsidP="0040758E">
      <w:pPr>
        <w:pStyle w:val="a3"/>
        <w:numPr>
          <w:ilvl w:val="0"/>
          <w:numId w:val="1"/>
        </w:numPr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Технология создания.</w:t>
      </w:r>
    </w:p>
    <w:p w:rsidR="003E2D7C" w:rsidRPr="007925D4" w:rsidRDefault="003E2D7C" w:rsidP="0040758E">
      <w:pPr>
        <w:pStyle w:val="a3"/>
        <w:numPr>
          <w:ilvl w:val="0"/>
          <w:numId w:val="1"/>
        </w:numPr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Оценка.</w:t>
      </w:r>
    </w:p>
    <w:p w:rsidR="003E2D7C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6C33">
        <w:rPr>
          <w:rFonts w:ascii="Times New Roman" w:hAnsi="Times New Roman" w:cs="Times New Roman"/>
          <w:b/>
          <w:sz w:val="28"/>
          <w:szCs w:val="28"/>
          <w:lang w:eastAsia="ru-RU"/>
        </w:rPr>
        <w:t>1).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Какими могут быть осенние букеты? Букеты из листьев и гофрированной бумаги уже были, хочется сделать что-то новое, чего еще никто не видел. 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Итак, что же ассоциируется с осенью?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Желтая листва, капли дождя, и дары </w:t>
      </w:r>
      <w:proofErr w:type="gram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осени</w:t>
      </w:r>
      <w:proofErr w:type="gram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т.е. овощи и фрукты. А что если сделать букет из овощей? Возможно ли это? Наша учительница технологии сказала, что это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карвинг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– искусство вырезания овощей и фруктов.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Итак</w:t>
      </w:r>
      <w:proofErr w:type="gram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обратимся к интернету:</w:t>
      </w:r>
    </w:p>
    <w:p w:rsidR="003E2D7C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6C33">
        <w:rPr>
          <w:rFonts w:ascii="Times New Roman" w:hAnsi="Times New Roman" w:cs="Times New Roman"/>
          <w:b/>
          <w:sz w:val="28"/>
          <w:szCs w:val="28"/>
          <w:lang w:eastAsia="ru-RU"/>
        </w:rPr>
        <w:t>2).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6C33">
        <w:rPr>
          <w:rFonts w:ascii="Times New Roman" w:hAnsi="Times New Roman" w:cs="Times New Roman"/>
          <w:b/>
          <w:sz w:val="28"/>
          <w:szCs w:val="28"/>
          <w:lang w:eastAsia="ru-RU"/>
        </w:rPr>
        <w:t>Ка́рвинг</w:t>
      </w:r>
      <w:proofErr w:type="spellEnd"/>
      <w:r>
        <w:rPr>
          <w:rFonts w:ascii="Times New Roman" w:hAnsi="Times New Roman" w:cs="Times New Roman"/>
          <w:color w:val="0B0080"/>
          <w:sz w:val="28"/>
          <w:szCs w:val="28"/>
          <w:u w:val="single"/>
          <w:vertAlign w:val="superscript"/>
          <w:lang w:eastAsia="ru-RU"/>
        </w:rPr>
        <w:t xml:space="preserve"> 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> (от </w:t>
      </w:r>
      <w:hyperlink r:id="rId7" w:tooltip="Английский язык" w:history="1"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англ.</w:t>
        </w:r>
      </w:hyperlink>
      <w:r w:rsidRPr="007925D4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925D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carving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> — «вырезание») в кулинарии — искусство художественной резки по овощам и фруктам.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Фруктовый букет — это связка нарезанных фруктов, гармонично сочетающихся друг с другом. В нём могут быть собраны не только фрукты, овощи и </w:t>
      </w:r>
      <w:hyperlink r:id="rId8" w:tooltip="Конфета" w:history="1"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конфеты</w:t>
        </w:r>
      </w:hyperlink>
      <w:r w:rsidRPr="007925D4">
        <w:rPr>
          <w:rFonts w:ascii="Times New Roman" w:hAnsi="Times New Roman" w:cs="Times New Roman"/>
          <w:sz w:val="28"/>
          <w:szCs w:val="28"/>
          <w:lang w:eastAsia="ru-RU"/>
        </w:rPr>
        <w:t>, но и цветы или другие лиственно-декоративные растения, а также </w:t>
      </w:r>
      <w:hyperlink r:id="rId9" w:tooltip="Игрушка" w:history="1"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игрушки</w:t>
        </w:r>
      </w:hyperlink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 и прочие декоративные элементы. </w:t>
      </w:r>
    </w:p>
    <w:p w:rsidR="003E2D7C" w:rsidRPr="00696C33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6C3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История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Искусство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карвинга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пришло из Юго-Восточной Азии.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В Японии в древности еду подавали в глиняной посуде, которую покрывали листьями для сервировки. Позднее повара осознали, что удачное расположение листьев и их нарезка могут придать блюду дополнительную привлекательность. Искусство раскладки листьев получило название «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мукимоно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>» (</w:t>
      </w:r>
      <w:hyperlink r:id="rId10" w:tooltip="Японский язык" w:history="1"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яп</w:t>
        </w:r>
        <w:r w:rsidRPr="007925D4">
          <w:rPr>
            <w:rFonts w:ascii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.</w:t>
        </w:r>
      </w:hyperlink>
      <w:r w:rsidRPr="007925D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925D4">
        <w:rPr>
          <w:rFonts w:ascii="Times New Roman" w:eastAsia="MS Gothic" w:hAnsi="MS Gothic" w:cs="Times New Roman"/>
          <w:sz w:val="28"/>
          <w:szCs w:val="28"/>
          <w:lang w:eastAsia="ja-JP"/>
        </w:rPr>
        <w:t>剥き物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>). Официальное признание оно завоевало в XVI веке, когда </w:t>
      </w:r>
      <w:hyperlink r:id="rId11" w:tooltip="Токио" w:history="1"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Токио</w:t>
        </w:r>
      </w:hyperlink>
      <w:r w:rsidRPr="007925D4">
        <w:rPr>
          <w:rFonts w:ascii="Times New Roman" w:hAnsi="Times New Roman" w:cs="Times New Roman"/>
          <w:sz w:val="28"/>
          <w:szCs w:val="28"/>
          <w:lang w:eastAsia="ru-RU"/>
        </w:rPr>
        <w:t> стал столицей страны.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Согласно распространённой легенде, на королевский фестиваль </w:t>
      </w:r>
      <w:proofErr w:type="spellStart"/>
      <w:r w:rsidR="00A12C45"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"https://ru.wikipedia.org/wiki/%D0%9B%D0%BE%D0%B9%D0%BA%D1%80%D0%B0%D1%82%D1%85%D0%BE%D0%BD%D0%B3" \o "Лойкратхонг" </w:instrText>
      </w:r>
      <w:r w:rsidR="00A12C45"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8477C5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Лойкратхонг</w:t>
      </w:r>
      <w:proofErr w:type="spellEnd"/>
      <w:r w:rsidR="00A12C45"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>в </w:t>
      </w:r>
      <w:hyperlink r:id="rId12" w:tooltip="Сукхотаи (царство)" w:history="1"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царстве </w:t>
        </w:r>
        <w:proofErr w:type="spellStart"/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Сукхотаи</w:t>
        </w:r>
        <w:proofErr w:type="spellEnd"/>
      </w:hyperlink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 1240—1350 (по другим данным, в 1364 году) девушка по имени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Nang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Noppamar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представила плавучую лампу, украшенную цветком и фигуркой птицы, вырезанными из овощей и фруктов. Королю так понравилась композиция, что он объявил, что каждая женщина обязана владеть этим искусством. Позднее искусство вырезания по фруктам и овощам «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кэсалак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>» (</w:t>
      </w:r>
      <w:proofErr w:type="spellStart"/>
      <w:r w:rsidR="00A12C45"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"https://ru.wikipedia.org/wiki/%D0%A2%D0%B0%D0%B9%D1%81%D0%BA%D0%B8%D0%B9_%D1%8F%D0%B7%D1%8B%D0%BA" \o "Тайский язык" </w:instrText>
      </w:r>
      <w:r w:rsidR="00A12C45"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8477C5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тайск</w:t>
      </w:r>
      <w:proofErr w:type="spellEnd"/>
      <w:r w:rsidRPr="008477C5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  <w:r w:rsidR="00A12C45"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 распространилось по всему Дальнему Востоку и стало традиционным для многих стран. После революции 1932 года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карвинг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стал менее популярным в </w:t>
      </w:r>
      <w:hyperlink r:id="rId13" w:tooltip="Таиланд" w:history="1">
        <w:r w:rsidRPr="008477C5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Таиланде</w:t>
        </w:r>
      </w:hyperlink>
      <w:r w:rsidRPr="008477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Для поддержки исчезающего искусства были проведены курсы. </w:t>
      </w:r>
    </w:p>
    <w:p w:rsidR="003E2D7C" w:rsidRPr="007925D4" w:rsidRDefault="003E2D7C" w:rsidP="000F381C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EAEA"/>
          <w:lang w:eastAsia="ru-RU"/>
        </w:rPr>
      </w:pPr>
      <w:r w:rsidRPr="007925D4">
        <w:rPr>
          <w:rFonts w:ascii="Times New Roman" w:hAnsi="Times New Roman" w:cs="Times New Roman"/>
          <w:color w:val="444444"/>
          <w:sz w:val="28"/>
          <w:szCs w:val="28"/>
          <w:shd w:val="clear" w:color="auto" w:fill="FFEAEA"/>
          <w:lang w:eastAsia="ru-RU"/>
        </w:rPr>
        <w:t xml:space="preserve">Позже </w:t>
      </w:r>
      <w:proofErr w:type="spellStart"/>
      <w:r w:rsidRPr="007925D4">
        <w:rPr>
          <w:rFonts w:ascii="Times New Roman" w:hAnsi="Times New Roman" w:cs="Times New Roman"/>
          <w:color w:val="444444"/>
          <w:sz w:val="28"/>
          <w:szCs w:val="28"/>
          <w:shd w:val="clear" w:color="auto" w:fill="FFEAEA"/>
          <w:lang w:eastAsia="ru-RU"/>
        </w:rPr>
        <w:t>карвинг</w:t>
      </w:r>
      <w:proofErr w:type="spellEnd"/>
      <w:r w:rsidRPr="007925D4">
        <w:rPr>
          <w:rFonts w:ascii="Times New Roman" w:hAnsi="Times New Roman" w:cs="Times New Roman"/>
          <w:color w:val="444444"/>
          <w:sz w:val="28"/>
          <w:szCs w:val="28"/>
          <w:shd w:val="clear" w:color="auto" w:fill="FFEAEA"/>
          <w:lang w:eastAsia="ru-RU"/>
        </w:rPr>
        <w:t xml:space="preserve"> стал постепенно проникать в Европу. Однако изначально здесь он не получил большой популярности. Предполагают, что причины этого следует искать в различии «стола» Азии и Европы: азиатский стол нуждался в разнообразии, поскольку в нём </w:t>
      </w:r>
      <w:proofErr w:type="gramStart"/>
      <w:r w:rsidRPr="007925D4">
        <w:rPr>
          <w:rFonts w:ascii="Times New Roman" w:hAnsi="Times New Roman" w:cs="Times New Roman"/>
          <w:color w:val="444444"/>
          <w:sz w:val="28"/>
          <w:szCs w:val="28"/>
          <w:shd w:val="clear" w:color="auto" w:fill="FFEAEA"/>
          <w:lang w:eastAsia="ru-RU"/>
        </w:rPr>
        <w:t>преобладала растительная пища и хотелось</w:t>
      </w:r>
      <w:proofErr w:type="gramEnd"/>
      <w:r w:rsidRPr="007925D4">
        <w:rPr>
          <w:rFonts w:ascii="Times New Roman" w:hAnsi="Times New Roman" w:cs="Times New Roman"/>
          <w:color w:val="444444"/>
          <w:sz w:val="28"/>
          <w:szCs w:val="28"/>
          <w:shd w:val="clear" w:color="auto" w:fill="FFEAEA"/>
          <w:lang w:eastAsia="ru-RU"/>
        </w:rPr>
        <w:t xml:space="preserve"> придать родной кухне «красок»; европейский же стол от этого не страдал, здесь было и мясо, и рыба, и овощи. Однако с появлением ресторанов появилась потребность в красивой сервировке блюд и оригинальном оформлении помещений.</w:t>
      </w:r>
    </w:p>
    <w:p w:rsidR="003E2D7C" w:rsidRDefault="003E2D7C" w:rsidP="000F381C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2D7C" w:rsidRPr="00696C33" w:rsidRDefault="003E2D7C" w:rsidP="000F381C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6C3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Современный </w:t>
      </w:r>
      <w:proofErr w:type="spellStart"/>
      <w:r w:rsidRPr="00696C3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карвинг</w:t>
      </w:r>
      <w:proofErr w:type="spellEnd"/>
      <w:r w:rsidRPr="00696C33">
        <w:rPr>
          <w:rFonts w:ascii="Times New Roman" w:hAnsi="Times New Roman" w:cs="Times New Roman"/>
          <w:b/>
          <w:color w:val="54595D"/>
          <w:sz w:val="28"/>
          <w:szCs w:val="28"/>
          <w:lang w:eastAsia="ru-RU"/>
        </w:rPr>
        <w:t>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В последнее время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карвинг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стал актуален во всём мире. Украшения из овощей и фруктов обязательно присутствуют в торжественной сервировке. Маргарита Егоровна Кузнецова, автор книги по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карвингу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>, считает что, это искусство требует терпения, концентрации внимания, хорошего глазомера и твёрдой руки.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D7C" w:rsidRPr="00696C33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3). Организация рабочего стола. Т.Б. </w:t>
      </w:r>
      <w:r w:rsidRPr="00696C3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Продукты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Готовить я буду в кабинете технологии. Застелю стол скатертью. 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Традиционно для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карвинга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подходят практически любые овощи: картофель, крупный редис, огурцы с гладкой кожицей, твёрдая тыква и многие другие. Из фруктов наиболее подходят для вырезания гладкие яблоки, свежие лимоны и апельсины, арбузы, авокадо, дыня и т. п.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Инструменты</w:t>
      </w:r>
    </w:p>
    <w:p w:rsidR="003E2D7C" w:rsidRPr="007925D4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карвинга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необязательно иметь специальные инструменты. Множество изделий можно сделать при помощи обычного ножа с острым и эластичным лезвием. Однако</w:t>
      </w:r>
      <w:proofErr w:type="gram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существуют и специальные ножи. Тонкие края оформляют с помощью ножниц. При нарезке овощей длинными тонкими ломтиками поможет </w:t>
      </w:r>
      <w:r w:rsidRPr="008477C5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овощечистка.</w:t>
      </w:r>
      <w:r w:rsidRPr="007925D4">
        <w:rPr>
          <w:rFonts w:ascii="Times New Roman" w:hAnsi="Times New Roman" w:cs="Times New Roman"/>
          <w:color w:val="0B0080"/>
          <w:sz w:val="28"/>
          <w:szCs w:val="28"/>
          <w:u w:val="single"/>
          <w:vertAlign w:val="superscript"/>
          <w:lang w:eastAsia="ru-RU"/>
        </w:rPr>
        <w:t xml:space="preserve"> </w:t>
      </w:r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Кроме того используется нож для </w:t>
      </w:r>
      <w:proofErr w:type="spellStart"/>
      <w:r w:rsidRPr="007925D4">
        <w:rPr>
          <w:rFonts w:ascii="Times New Roman" w:hAnsi="Times New Roman" w:cs="Times New Roman"/>
          <w:sz w:val="28"/>
          <w:szCs w:val="28"/>
          <w:lang w:eastAsia="ru-RU"/>
        </w:rPr>
        <w:t>каннелирования</w:t>
      </w:r>
      <w:proofErr w:type="spellEnd"/>
      <w:r w:rsidRPr="007925D4">
        <w:rPr>
          <w:rFonts w:ascii="Times New Roman" w:hAnsi="Times New Roman" w:cs="Times New Roman"/>
          <w:sz w:val="28"/>
          <w:szCs w:val="28"/>
          <w:lang w:eastAsia="ru-RU"/>
        </w:rPr>
        <w:t xml:space="preserve"> (нанесения бороздок — каннелюр), нож гравёрный.</w:t>
      </w:r>
    </w:p>
    <w:p w:rsidR="003E2D7C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5D4">
        <w:rPr>
          <w:rFonts w:ascii="Times New Roman" w:hAnsi="Times New Roman" w:cs="Times New Roman"/>
          <w:sz w:val="28"/>
          <w:szCs w:val="28"/>
          <w:lang w:eastAsia="ru-RU"/>
        </w:rPr>
        <w:t>Для скрепления деталей используют зубочистки.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Итак, это мне подходит!</w:t>
      </w:r>
    </w:p>
    <w:p w:rsidR="003E2D7C" w:rsidRPr="00FB4042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Приготовлю доску для овощей, острый нож, и проведу первичную обработку овощей.</w:t>
      </w:r>
    </w:p>
    <w:p w:rsidR="0040758E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sz w:val="28"/>
          <w:szCs w:val="28"/>
          <w:lang w:eastAsia="ru-RU"/>
        </w:rPr>
        <w:t>Вспомним технику безопасности при работе с ножом: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не брать нож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 направлении к себе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крепко держать рукоятку ножа,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использовать только хорошо заточенные инструменты,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следить, чтобы руки и рукоятка ножа были сухими,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не оставлять нож в положении лезвия вверх,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не оставлять нож вколотым в продукты, или между ними,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не пытаться поймать падающий нож,</w:t>
      </w:r>
    </w:p>
    <w:p w:rsidR="0040758E" w:rsidRDefault="0040758E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мыть нож после каждого использования.</w:t>
      </w:r>
    </w:p>
    <w:p w:rsidR="003E2D7C" w:rsidRPr="0040758E" w:rsidRDefault="003E2D7C" w:rsidP="0040758E">
      <w:pPr>
        <w:pStyle w:val="a3"/>
        <w:shd w:val="clear" w:color="auto" w:fill="F2DBDB" w:themeFill="accent2" w:themeFillTint="3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B40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E2D7C" w:rsidRPr="00FB4042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B404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4).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Технология создания. </w:t>
      </w:r>
      <w:r w:rsidRPr="00FB4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Приготовлю букет из имеющихся продуктов: огурцов</w:t>
      </w:r>
      <w:proofErr w:type="gramStart"/>
      <w:r w:rsidRPr="00FB4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,</w:t>
      </w:r>
      <w:proofErr w:type="gramEnd"/>
      <w:r w:rsidRPr="00FB4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моркови, редиски, для стебелька использую палочки от люля-кебаба, а вместо вазы капусту для имитации полянки.</w:t>
      </w:r>
    </w:p>
    <w:p w:rsidR="003E2D7C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FB404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А)</w:t>
      </w:r>
      <w:r w:rsidRPr="00FB40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Проведу первичную обработку овощей.</w:t>
      </w:r>
    </w:p>
    <w:p w:rsidR="003E2D7C" w:rsidRPr="00FB4042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626360" cy="3413125"/>
            <wp:effectExtent l="19050" t="0" r="2540" b="0"/>
            <wp:docPr id="11" name="Рисунок 1" descr="IMG_20191126_16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126_1610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626360" cy="3413125"/>
            <wp:effectExtent l="19050" t="0" r="2540" b="0"/>
            <wp:docPr id="1" name="Рисунок 2" descr="IMG_20191126_16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126_161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b/>
          <w:sz w:val="28"/>
          <w:szCs w:val="28"/>
          <w:lang w:eastAsia="ru-RU"/>
        </w:rPr>
        <w:t>Б)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 xml:space="preserve">орковь после первичной обработки нарезать кружочками шириной 1-1,5 мм. </w:t>
      </w:r>
    </w:p>
    <w:p w:rsidR="003E2D7C" w:rsidRPr="00FB4042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b/>
          <w:sz w:val="28"/>
          <w:szCs w:val="28"/>
          <w:lang w:eastAsia="ru-RU"/>
        </w:rPr>
        <w:t>В)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 xml:space="preserve">Мне нужны только кончики огурцов для </w:t>
      </w:r>
      <w:proofErr w:type="gramStart"/>
      <w:r w:rsidRPr="00FB4042">
        <w:rPr>
          <w:rFonts w:ascii="Times New Roman" w:hAnsi="Times New Roman" w:cs="Times New Roman"/>
          <w:sz w:val="28"/>
          <w:szCs w:val="28"/>
          <w:lang w:eastAsia="ru-RU"/>
        </w:rPr>
        <w:t>основания</w:t>
      </w:r>
      <w:proofErr w:type="gramEnd"/>
      <w:r w:rsidRPr="00FB4042">
        <w:rPr>
          <w:rFonts w:ascii="Times New Roman" w:hAnsi="Times New Roman" w:cs="Times New Roman"/>
          <w:sz w:val="28"/>
          <w:szCs w:val="28"/>
          <w:lang w:eastAsia="ru-RU"/>
        </w:rPr>
        <w:t xml:space="preserve"> на котором будут лепестки моих цветов. На них я делаю маленькие надрезы, чтобы вставить кружочки моркови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0940" cy="2349500"/>
            <wp:effectExtent l="19050" t="0" r="3810" b="0"/>
            <wp:docPr id="3" name="Рисунок 3" descr="IMG_20191126_1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126_1619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b/>
          <w:sz w:val="28"/>
          <w:szCs w:val="28"/>
          <w:lang w:eastAsia="ru-RU"/>
        </w:rPr>
        <w:t>Г)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>Формирую цветок.</w:t>
      </w: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6987" cy="3136605"/>
            <wp:effectExtent l="19050" t="0" r="0" b="0"/>
            <wp:docPr id="4" name="Рисунок 4" descr="IMG_20191126_16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126_1619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53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D7C" w:rsidRPr="00FB4042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085" cy="3402419"/>
            <wp:effectExtent l="19050" t="0" r="2215" b="0"/>
            <wp:docPr id="5" name="Рисунок 5" descr="IMG_20191126_16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126_1639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02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b/>
          <w:sz w:val="28"/>
          <w:szCs w:val="28"/>
          <w:lang w:eastAsia="ru-RU"/>
        </w:rPr>
        <w:t>Д)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Выстилаю на блюдце листья салата, а сверху положу дольку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качана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капусты.</w:t>
      </w: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381C" w:rsidRDefault="000F381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397" cy="3349256"/>
            <wp:effectExtent l="19050" t="0" r="0" b="0"/>
            <wp:docPr id="6" name="Рисунок 6" descr="IMG_20191126_16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126_164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3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836" cy="3349256"/>
            <wp:effectExtent l="19050" t="0" r="0" b="0"/>
            <wp:docPr id="7" name="Рисунок 7" descr="IMG_20191126_16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126_1643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3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D95637">
        <w:rPr>
          <w:rFonts w:ascii="Times New Roman" w:hAnsi="Times New Roman" w:cs="Times New Roman"/>
          <w:b/>
          <w:sz w:val="28"/>
          <w:szCs w:val="28"/>
          <w:lang w:eastAsia="ru-RU"/>
        </w:rPr>
        <w:t>Е)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>На палочки от люля-кебаба надеваю зеленый лук, чтобы сделать стебельки, на которые нанизываю свои цветы.</w:t>
      </w:r>
    </w:p>
    <w:p w:rsidR="003E2D7C" w:rsidRPr="00FB4042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3462" cy="2200939"/>
            <wp:effectExtent l="19050" t="0" r="7088" b="0"/>
            <wp:docPr id="8" name="Рисунок 8" descr="IMG_20191126_16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1126_1649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88" cy="22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sz w:val="28"/>
          <w:szCs w:val="28"/>
          <w:lang w:eastAsia="ru-RU"/>
        </w:rPr>
        <w:t xml:space="preserve"> Т.К. огурец сам по себе достаточно мягкий внутри, то нанизываю цветы на тупую сторону, а острой стороной стебельки воткну в капусту, будто мои цветы на поляне.</w:t>
      </w:r>
    </w:p>
    <w:p w:rsidR="003E2D7C" w:rsidRPr="00FB4042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257" cy="2434856"/>
            <wp:effectExtent l="19050" t="0" r="443" b="0"/>
            <wp:docPr id="9" name="Рисунок 9" descr="IMG_20191126_16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1126_1650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7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D7C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sz w:val="28"/>
          <w:szCs w:val="28"/>
          <w:lang w:eastAsia="ru-RU"/>
        </w:rPr>
        <w:t>Итак, мой осенний букет готов!!!</w:t>
      </w:r>
    </w:p>
    <w:p w:rsidR="003E2D7C" w:rsidRPr="00FB4042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561715"/>
            <wp:effectExtent l="19050" t="0" r="0" b="0"/>
            <wp:docPr id="10" name="Рисунок 10" descr="IMG_20191126_16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1126_1651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7C" w:rsidRPr="00FB4042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D7C" w:rsidRPr="00FB4042" w:rsidRDefault="003E2D7C" w:rsidP="0040758E">
      <w:pPr>
        <w:pStyle w:val="a3"/>
        <w:shd w:val="clear" w:color="auto" w:fill="F2DBDB" w:themeFill="accent2" w:themeFillTint="33"/>
        <w:rPr>
          <w:rFonts w:ascii="Times New Roman" w:hAnsi="Times New Roman" w:cs="Times New Roman"/>
          <w:sz w:val="28"/>
          <w:szCs w:val="28"/>
          <w:lang w:eastAsia="ru-RU"/>
        </w:rPr>
      </w:pPr>
      <w:r w:rsidRPr="00FB4042">
        <w:rPr>
          <w:rFonts w:ascii="Times New Roman" w:hAnsi="Times New Roman" w:cs="Times New Roman"/>
          <w:b/>
          <w:sz w:val="28"/>
          <w:szCs w:val="28"/>
          <w:lang w:eastAsia="ru-RU"/>
        </w:rPr>
        <w:t>5)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Оценка. </w:t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>Работа над эти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проектом была интересной и увлекательной. Мой букет получился очень красивым, думаю</w:t>
      </w:r>
      <w:proofErr w:type="gramStart"/>
      <w:r w:rsidRPr="00FB40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 если как следует подготовить защиту, то </w:t>
      </w:r>
      <w:r w:rsidRPr="00FB4042">
        <w:rPr>
          <w:rFonts w:ascii="Times New Roman" w:hAnsi="Times New Roman" w:cs="Times New Roman"/>
          <w:sz w:val="28"/>
          <w:szCs w:val="28"/>
          <w:lang w:eastAsia="ru-RU"/>
        </w:rPr>
        <w:t>эта работа достойна первого места!</w:t>
      </w:r>
    </w:p>
    <w:p w:rsidR="003E2D7C" w:rsidRPr="00FB4042" w:rsidRDefault="003E2D7C" w:rsidP="0040758E">
      <w:pPr>
        <w:shd w:val="clear" w:color="auto" w:fill="F2DBDB" w:themeFill="accent2" w:themeFillTint="33"/>
        <w:spacing w:before="120" w:after="120" w:line="375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E2D7C" w:rsidRPr="00FB4042" w:rsidRDefault="003E2D7C" w:rsidP="0040758E">
      <w:pPr>
        <w:shd w:val="clear" w:color="auto" w:fill="F2DBDB" w:themeFill="accent2" w:themeFillTint="33"/>
        <w:spacing w:before="120" w:after="120" w:line="375" w:lineRule="atLeast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B404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СПАСИБО ЗА ВНИМАНИЕ!!!</w:t>
      </w:r>
    </w:p>
    <w:p w:rsidR="003E2D7C" w:rsidRDefault="003E2D7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0F381C" w:rsidRDefault="000F381C" w:rsidP="0040758E">
      <w:pPr>
        <w:shd w:val="clear" w:color="auto" w:fill="F2DBDB" w:themeFill="accent2" w:themeFillTint="33"/>
      </w:pPr>
    </w:p>
    <w:p w:rsidR="00757AF9" w:rsidRDefault="00757AF9" w:rsidP="0040758E">
      <w:pPr>
        <w:shd w:val="clear" w:color="auto" w:fill="F2DBDB" w:themeFill="accent2" w:themeFillTint="33"/>
      </w:pPr>
    </w:p>
    <w:sectPr w:rsidR="00757AF9" w:rsidSect="00B762AF">
      <w:pgSz w:w="11906" w:h="16838"/>
      <w:pgMar w:top="426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C373D"/>
    <w:multiLevelType w:val="hybridMultilevel"/>
    <w:tmpl w:val="A5E82C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savePreviewPicture/>
  <w:compat/>
  <w:rsids>
    <w:rsidRoot w:val="00757AF9"/>
    <w:rsid w:val="000674B4"/>
    <w:rsid w:val="000F381C"/>
    <w:rsid w:val="00284FB7"/>
    <w:rsid w:val="003E2D7C"/>
    <w:rsid w:val="00400A19"/>
    <w:rsid w:val="0040758E"/>
    <w:rsid w:val="00757AF9"/>
    <w:rsid w:val="008477C5"/>
    <w:rsid w:val="00A12C45"/>
    <w:rsid w:val="00B762AF"/>
    <w:rsid w:val="00C2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2D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2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D%D1%84%D0%B5%D1%82%D0%B0" TargetMode="External"/><Relationship Id="rId13" Type="http://schemas.openxmlformats.org/officeDocument/2006/relationships/hyperlink" Target="https://ru.wikipedia.org/wiki/%D0%A2%D0%B0%D0%B8%D0%BB%D0%B0%D0%BD%D0%B4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12" Type="http://schemas.openxmlformats.org/officeDocument/2006/relationships/hyperlink" Target="https://ru.wikipedia.org/wiki/%D0%A1%D1%83%D0%BA%D1%85%D0%BE%D1%82%D0%B0%D0%B8_(%D1%86%D0%B0%D1%80%D1%81%D1%82%D0%B2%D0%BE)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2%D0%BE%D0%BA%D0%B8%D0%B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commons.wikimedia.org/wiki/File:%D0%9A%D0%B0%D1%80%D0%B2%D0%B8%D0%BD%D0%B31.jpg?uselang=ru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ru.wikipedia.org/wiki/%D0%AF%D0%BF%D0%BE%D0%BD%D1%81%D0%BA%D0%B8%D0%B9_%D1%8F%D0%B7%D1%8B%D0%BA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8%D0%B3%D1%80%D1%83%D1%88%D0%BA%D0%B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dcterms:created xsi:type="dcterms:W3CDTF">2019-11-26T13:35:00Z</dcterms:created>
  <dcterms:modified xsi:type="dcterms:W3CDTF">2019-12-05T13:50:00Z</dcterms:modified>
</cp:coreProperties>
</file>