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81" w:rsidRDefault="00251E6C" w:rsidP="00251E6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Эсмедляева Елена Васильевна</w:t>
      </w:r>
    </w:p>
    <w:p w:rsidR="00251E6C" w:rsidRDefault="00251E6C" w:rsidP="00251E6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начальных классов</w:t>
      </w:r>
    </w:p>
    <w:p w:rsidR="00251E6C" w:rsidRDefault="00251E6C" w:rsidP="00251E6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ГБОУ СОШ 290</w:t>
      </w:r>
    </w:p>
    <w:p w:rsidR="00251E6C" w:rsidRDefault="00251E6C" w:rsidP="00251E6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Санкт-Петербург</w:t>
      </w:r>
    </w:p>
    <w:p w:rsidR="00251E6C" w:rsidRDefault="00251E6C" w:rsidP="00251E6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1E6C" w:rsidRDefault="00251E6C" w:rsidP="00251E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«Особенности учебной мотивации младших школьников из неблагополучных семей».</w:t>
      </w:r>
    </w:p>
    <w:p w:rsidR="00251E6C" w:rsidRDefault="00251E6C" w:rsidP="00251E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мотивации учения является одной из наиболее актуальных, т.к. она определяет эффективность осуществления учебного процесса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Известно, что положительное или отрицательное отношение школьника к учению может быть причиной его успеваемости или неуспеваемости. В младшем школьном возрасте закладывается основа мотивации учения; отмечается значительный рост числа детей, имеющих или приобретающих «мотивационный вакуум» к моменту окончания начальной школы. </w:t>
      </w:r>
    </w:p>
    <w:p w:rsidR="00251E6C" w:rsidRDefault="00251E6C" w:rsidP="00251E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 Матюхина определяет мотивацию «как совокупность причин психологического характера, объясняющих поведение человека</w:t>
      </w:r>
      <w:r w:rsidR="00E153A5">
        <w:rPr>
          <w:rFonts w:ascii="Times New Roman" w:hAnsi="Times New Roman" w:cs="Times New Roman"/>
          <w:sz w:val="28"/>
          <w:szCs w:val="28"/>
        </w:rPr>
        <w:t>, его начало, направленность и активность». Мотивация объясняет направленность действия, организованность и устойчивость деятельности, стремление к достижению определённой цели.</w:t>
      </w:r>
    </w:p>
    <w:p w:rsidR="00E153A5" w:rsidRDefault="00E153A5" w:rsidP="00E153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выделить различные варианты классификации учебных мотивов. Один из вариантов характеризует отношение мотивов в непосредственно учебной деятельности. Другой вариант классификации мотивов учения опирается на наличие в мотивации двух тенденций: к достижению успеха 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избежанию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неудач.</w:t>
      </w:r>
      <w:r w:rsidR="00C11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95D" w:rsidRDefault="00C1195D" w:rsidP="00E153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 у которых преобладает стремление к успеху, свои победы и неудачи склонны объяснять объёмом приложенных усилий, силой своего старания, что свидетельствует о внутреннем контролирующем факторе. Те ребята, у кого преобладает стремление к недопущению неудач, как правило, собственный неуспех объясняют отсутствием способностей или невезением, а успехи везением или лёгкостью задания.</w:t>
      </w:r>
    </w:p>
    <w:p w:rsidR="00B53DC2" w:rsidRDefault="00022DE0" w:rsidP="00E153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младшего школьного возраста у учащихся необходимо сформировать учебно-познавательный мотив-интерес не только к новым знаниям и общим закономерностям, а именно к способам получения новых знаний. Главное содержание мотивации в этом возрасте – «научиться учиться». Младший школьный возраст – это начало становления мотивации учения, от которого во многом зависит её дальнейшая судьба в течение всего школьного возраста.</w:t>
      </w:r>
    </w:p>
    <w:p w:rsidR="007059DA" w:rsidRDefault="00022DE0" w:rsidP="007059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«Семейное неблагополучие» - термин, так часто звучащий в обыденной речи и СМИ, в научной литературе однозначно пока не определён. Возможно, одной из причин является то, что эта категория достаточно широкая, включающая и низкий уровень доходов семьи,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бездуховность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59DA">
        <w:rPr>
          <w:rFonts w:ascii="Times New Roman" w:hAnsi="Times New Roman" w:cs="Times New Roman"/>
          <w:sz w:val="28"/>
          <w:szCs w:val="28"/>
        </w:rPr>
        <w:t>и асоциальное поведение родителей, конфликтные взаимоотношения между супругами, детьми и родителями и многое другое. В проведённом исследовании были учтены</w:t>
      </w:r>
      <w:r w:rsidR="009861E9">
        <w:rPr>
          <w:rFonts w:ascii="Times New Roman" w:hAnsi="Times New Roman" w:cs="Times New Roman"/>
          <w:sz w:val="28"/>
          <w:szCs w:val="28"/>
        </w:rPr>
        <w:t xml:space="preserve"> следующие виды неблагополучных семей:</w:t>
      </w:r>
    </w:p>
    <w:p w:rsidR="009861E9" w:rsidRDefault="009861E9" w:rsidP="00986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Семьи с неблагополучной эмоциональной атмосферой, где родители не только равнодушны, но и грубы, неуважительны по отношению к своим детям, подавляют их волю;</w:t>
      </w:r>
    </w:p>
    <w:p w:rsidR="009861E9" w:rsidRDefault="009861E9" w:rsidP="00986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Семьи, в которых нет эмоциональных контактов между членами семьи, преобладает безразличие к потребностям ребёнка при внешней благополучности отношений;</w:t>
      </w:r>
    </w:p>
    <w:p w:rsidR="009861E9" w:rsidRDefault="009861E9" w:rsidP="00986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 с нездоровой нравственной атмосферой, где ребёнку прививаются социально нежелательные потребности и интересы, он вовлекается в аморальный образ жизни.</w:t>
      </w:r>
    </w:p>
    <w:p w:rsidR="009861E9" w:rsidRDefault="009861E9" w:rsidP="009861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настоящего исследования явилось выявление особенностей учебной мотивации младших школьников из неблагополучных семей.</w:t>
      </w:r>
    </w:p>
    <w:p w:rsidR="009861E9" w:rsidRDefault="009861E9" w:rsidP="009861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были использованы следующие методы: теоретические – анализ психолого-педагогической литературы по теме исследования, эмпирические – опросные методы, проектный рисуночный тест для изучения школьной мотивации учащихся начальных классов</w:t>
      </w:r>
      <w:r w:rsidR="004B4D59">
        <w:rPr>
          <w:rFonts w:ascii="Times New Roman" w:hAnsi="Times New Roman" w:cs="Times New Roman"/>
          <w:sz w:val="28"/>
          <w:szCs w:val="28"/>
        </w:rPr>
        <w:t>, работа с классным журналом, математико-статистическая обработка результатов.</w:t>
      </w:r>
    </w:p>
    <w:p w:rsidR="004B4D59" w:rsidRDefault="00524990" w:rsidP="009861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было проведено в двух первых классах ГБОУ СОШ 290 г. Санкт-Петербурга. Количество испытуемых 54 ребёнка младшего школьного возраста (6-7 лет).</w:t>
      </w:r>
    </w:p>
    <w:p w:rsidR="00524990" w:rsidRDefault="00524990" w:rsidP="009861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исследования были выделены две группы школьников в зависимости от типа семьи:</w:t>
      </w:r>
    </w:p>
    <w:p w:rsidR="00524990" w:rsidRDefault="00524990" w:rsidP="009861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 группа (38 чел.) - младшие школьники из благополучных семей;</w:t>
      </w:r>
    </w:p>
    <w:p w:rsidR="00524990" w:rsidRDefault="00524990" w:rsidP="009861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 группа (16 чел.) – младшие школьники из неблагополучных семей.</w:t>
      </w:r>
    </w:p>
    <w:p w:rsidR="00524990" w:rsidRDefault="00524990" w:rsidP="009861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школьной мотивации по методике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Лускановой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показало, что значительную часть учащихся 1 группы (63,2%) образуют дети со средним уровнем развития учебной мотивации; среди учащихся 2 группы таких детей оказалось значительно меньше (25%). Высокий уровень развития мотивации учения выявлен у 36,8% детей 1 группы; тогда как во 2 группе данный уровень отсутствует</w:t>
      </w:r>
      <w:r w:rsidR="00EA491C">
        <w:rPr>
          <w:rFonts w:ascii="Times New Roman" w:hAnsi="Times New Roman" w:cs="Times New Roman"/>
          <w:sz w:val="28"/>
          <w:szCs w:val="28"/>
        </w:rPr>
        <w:t>. Низкий уровень развития учебной мотивации присутствует только во 2 группе и составляет 75%.</w:t>
      </w:r>
    </w:p>
    <w:p w:rsidR="00EA491C" w:rsidRDefault="00EA491C" w:rsidP="00EA491C">
      <w:pPr>
        <w:pStyle w:val="a3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p w:rsidR="00EA491C" w:rsidRDefault="00EA491C" w:rsidP="00EA49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детей по уровням учебной мотивации </w:t>
      </w:r>
    </w:p>
    <w:p w:rsidR="00EA491C" w:rsidRDefault="00EA491C" w:rsidP="00EA49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первой и второй группах (методика Н.Г.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Лускановой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1418"/>
        <w:gridCol w:w="1417"/>
        <w:gridCol w:w="1412"/>
      </w:tblGrid>
      <w:tr w:rsidR="00EA491C" w:rsidTr="00A70AE3">
        <w:tc>
          <w:tcPr>
            <w:tcW w:w="3539" w:type="dxa"/>
            <w:vMerge w:val="restart"/>
          </w:tcPr>
          <w:p w:rsidR="00EA491C" w:rsidRPr="00EA491C" w:rsidRDefault="00FE4E60" w:rsidP="00EA49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 учебной мотивации</w:t>
            </w:r>
          </w:p>
        </w:tc>
        <w:tc>
          <w:tcPr>
            <w:tcW w:w="2977" w:type="dxa"/>
            <w:gridSpan w:val="2"/>
          </w:tcPr>
          <w:p w:rsidR="00EA491C" w:rsidRPr="00EA491C" w:rsidRDefault="00FE4E60" w:rsidP="00EA49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2829" w:type="dxa"/>
            <w:gridSpan w:val="2"/>
          </w:tcPr>
          <w:p w:rsidR="00EA491C" w:rsidRPr="00EA491C" w:rsidRDefault="00FE4E60" w:rsidP="00EA49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</w:tr>
      <w:tr w:rsidR="00EA491C" w:rsidTr="00EA491C">
        <w:tc>
          <w:tcPr>
            <w:tcW w:w="3539" w:type="dxa"/>
            <w:vMerge/>
          </w:tcPr>
          <w:p w:rsidR="00EA491C" w:rsidRDefault="00EA491C" w:rsidP="00EA4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491C" w:rsidRP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1418" w:type="dxa"/>
          </w:tcPr>
          <w:p w:rsidR="00EA491C" w:rsidRP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EA491C" w:rsidRP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1412" w:type="dxa"/>
          </w:tcPr>
          <w:p w:rsidR="00EA491C" w:rsidRP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</w:tr>
      <w:tr w:rsidR="00EA491C" w:rsidTr="00EA491C">
        <w:tc>
          <w:tcPr>
            <w:tcW w:w="3539" w:type="dxa"/>
          </w:tcPr>
          <w:p w:rsidR="00EA491C" w:rsidRDefault="00FE4E60" w:rsidP="00EA4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559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418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491C" w:rsidTr="00EA491C">
        <w:tc>
          <w:tcPr>
            <w:tcW w:w="3539" w:type="dxa"/>
          </w:tcPr>
          <w:p w:rsidR="00EA491C" w:rsidRDefault="00FE4E60" w:rsidP="00EA4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559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63, 2</w:t>
            </w:r>
          </w:p>
        </w:tc>
        <w:tc>
          <w:tcPr>
            <w:tcW w:w="1418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491C" w:rsidTr="00EA491C">
        <w:tc>
          <w:tcPr>
            <w:tcW w:w="3539" w:type="dxa"/>
          </w:tcPr>
          <w:p w:rsidR="00EA491C" w:rsidRDefault="00FE4E60" w:rsidP="00EA4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559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491C" w:rsidTr="00EA491C">
        <w:tc>
          <w:tcPr>
            <w:tcW w:w="3539" w:type="dxa"/>
          </w:tcPr>
          <w:p w:rsidR="00EA491C" w:rsidRDefault="00FE4E60" w:rsidP="00EA4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:rsidR="00EA491C" w:rsidRDefault="00C557BA" w:rsidP="00EA49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EA491C" w:rsidRDefault="00EA491C" w:rsidP="00EA49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57BA" w:rsidRDefault="00C557BA" w:rsidP="00C557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показало, что младшие школьники из неблагополучных семей отличаются более низким уровнем учебной мотивации по сравнению с младшими школьниками из благополучных семей.</w:t>
      </w:r>
      <w:r w:rsidR="00E13B55">
        <w:rPr>
          <w:rFonts w:ascii="Times New Roman" w:hAnsi="Times New Roman" w:cs="Times New Roman"/>
          <w:sz w:val="28"/>
          <w:szCs w:val="28"/>
        </w:rPr>
        <w:t xml:space="preserve"> При этом младшие школьники 1 группы значительно чаще дают ответы, которые говорят о наличии у них внутренней учебной мотивации. Учебная мотивация младших </w:t>
      </w:r>
      <w:r w:rsidR="00E13B55">
        <w:rPr>
          <w:rFonts w:ascii="Times New Roman" w:hAnsi="Times New Roman" w:cs="Times New Roman"/>
          <w:sz w:val="28"/>
          <w:szCs w:val="28"/>
        </w:rPr>
        <w:lastRenderedPageBreak/>
        <w:t>школьников из неблагополучных семей в большей степени ориентирована на внешние мотивы.</w:t>
      </w:r>
    </w:p>
    <w:p w:rsidR="00E13B55" w:rsidRDefault="00E13B55" w:rsidP="00C557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особенностей учебной мотивации младших школьников по методике М.В. Матюхиной</w:t>
      </w:r>
      <w:r w:rsidR="00913F4F">
        <w:rPr>
          <w:rFonts w:ascii="Times New Roman" w:hAnsi="Times New Roman" w:cs="Times New Roman"/>
          <w:sz w:val="28"/>
          <w:szCs w:val="28"/>
        </w:rPr>
        <w:t xml:space="preserve"> позволило сделать аналогичные выводы.</w:t>
      </w:r>
    </w:p>
    <w:p w:rsidR="00913F4F" w:rsidRDefault="00913F4F" w:rsidP="00C557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показало, что младшие школьники 1-й группы чаще дают ответы, свидетельствующие о наличии у них внутренней учебной мотивации. Среди младших школьников 2-й группы было немало тех, у кого в зависимости от ситуации преобладает то один, то другой вид мотивов, что может свидетельствовать о неустойчивости школьной мотивации. Мотивационная сфера описываемой категории бедна.</w:t>
      </w:r>
    </w:p>
    <w:p w:rsidR="00913F4F" w:rsidRDefault="00913F4F" w:rsidP="00C557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Центральное место занимает мотив избегания, часто проявляется мотив непосильной сложности</w:t>
      </w:r>
      <w:r w:rsidR="00DC1CBA">
        <w:rPr>
          <w:rFonts w:ascii="Times New Roman" w:hAnsi="Times New Roman" w:cs="Times New Roman"/>
          <w:sz w:val="28"/>
          <w:szCs w:val="28"/>
        </w:rPr>
        <w:t xml:space="preserve"> задания, когда ребёнок сразу, не вникнув в суть задания, спрашивает: «А как это упражнение сделать?» или констатирует: «Мне не решить эту задачу».</w:t>
      </w:r>
    </w:p>
    <w:p w:rsidR="00DC1CBA" w:rsidRDefault="00DC1CBA" w:rsidP="00DC1CBA">
      <w:pPr>
        <w:pStyle w:val="a3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2</w:t>
      </w:r>
    </w:p>
    <w:p w:rsidR="00DC1CBA" w:rsidRDefault="00DC1CBA" w:rsidP="00DC1C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детей по уровням учебной мотивации </w:t>
      </w:r>
    </w:p>
    <w:p w:rsidR="00DC1CBA" w:rsidRDefault="00DC1CBA" w:rsidP="00DC1C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первой и второй группах </w:t>
      </w:r>
      <w:r>
        <w:rPr>
          <w:rFonts w:ascii="Times New Roman" w:hAnsi="Times New Roman" w:cs="Times New Roman"/>
          <w:b/>
          <w:sz w:val="24"/>
          <w:szCs w:val="24"/>
        </w:rPr>
        <w:t>(методика М.В. Матюхиной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1418"/>
        <w:gridCol w:w="1417"/>
        <w:gridCol w:w="1412"/>
      </w:tblGrid>
      <w:tr w:rsidR="00DC1CBA" w:rsidTr="00772FCE">
        <w:tc>
          <w:tcPr>
            <w:tcW w:w="3539" w:type="dxa"/>
            <w:vMerge w:val="restart"/>
          </w:tcPr>
          <w:p w:rsidR="00DC1CBA" w:rsidRPr="00EA491C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 учебной мотивации</w:t>
            </w:r>
          </w:p>
        </w:tc>
        <w:tc>
          <w:tcPr>
            <w:tcW w:w="2977" w:type="dxa"/>
            <w:gridSpan w:val="2"/>
          </w:tcPr>
          <w:p w:rsidR="00DC1CBA" w:rsidRPr="00EA491C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2829" w:type="dxa"/>
            <w:gridSpan w:val="2"/>
          </w:tcPr>
          <w:p w:rsidR="00DC1CBA" w:rsidRPr="00EA491C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</w:tr>
      <w:tr w:rsidR="00DC1CBA" w:rsidTr="00772FCE">
        <w:tc>
          <w:tcPr>
            <w:tcW w:w="3539" w:type="dxa"/>
            <w:vMerge/>
          </w:tcPr>
          <w:p w:rsidR="00DC1CBA" w:rsidRDefault="00DC1CBA" w:rsidP="00772F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1CBA" w:rsidRPr="00EA491C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1418" w:type="dxa"/>
          </w:tcPr>
          <w:p w:rsidR="00DC1CBA" w:rsidRPr="00EA491C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DC1CBA" w:rsidRPr="00EA491C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1412" w:type="dxa"/>
          </w:tcPr>
          <w:p w:rsidR="00DC1CBA" w:rsidRPr="00EA491C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</w:tr>
      <w:tr w:rsidR="00DC1CBA" w:rsidTr="00772FCE">
        <w:tc>
          <w:tcPr>
            <w:tcW w:w="3539" w:type="dxa"/>
          </w:tcPr>
          <w:p w:rsidR="00DC1CBA" w:rsidRDefault="00DC1CBA" w:rsidP="00772F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559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18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1CBA" w:rsidTr="00772FCE">
        <w:tc>
          <w:tcPr>
            <w:tcW w:w="3539" w:type="dxa"/>
          </w:tcPr>
          <w:p w:rsidR="00DC1CBA" w:rsidRDefault="00DC1CBA" w:rsidP="00772F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559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418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412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1CBA" w:rsidTr="00772FCE">
        <w:tc>
          <w:tcPr>
            <w:tcW w:w="3539" w:type="dxa"/>
          </w:tcPr>
          <w:p w:rsidR="00DC1CBA" w:rsidRDefault="00DC1CBA" w:rsidP="00772F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559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412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C1CBA" w:rsidTr="00772FCE">
        <w:tc>
          <w:tcPr>
            <w:tcW w:w="3539" w:type="dxa"/>
          </w:tcPr>
          <w:p w:rsidR="00DC1CBA" w:rsidRDefault="00DC1CBA" w:rsidP="00772F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:rsidR="00DC1CBA" w:rsidRDefault="00DC1CBA" w:rsidP="00772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DC1CBA" w:rsidRDefault="00DC1CBA" w:rsidP="00C557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CBA" w:rsidRDefault="00DC1CBA" w:rsidP="00C557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учебная мотивация младших школьников из неблагополучных семей в большей степени ориентирована на внешние мотивы: овладение содержанием учебного предмета не является целью учения, а выступает средством достижения других целей. Это выражается в избегании неудач, наказания, также присутствуют мотивы подчинения требованиям учителя или родителей, получения хорошей оценки, похвалы.</w:t>
      </w:r>
    </w:p>
    <w:p w:rsidR="00DC1CBA" w:rsidRDefault="00DC1CBA" w:rsidP="00C557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CBA" w:rsidRDefault="00DC1CBA" w:rsidP="00C557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CBA" w:rsidRDefault="00DC1CBA" w:rsidP="00C557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CBA" w:rsidRDefault="00DC1CBA" w:rsidP="00C557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CBA" w:rsidRDefault="00DC1CBA" w:rsidP="00DC1CBA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Литература </w:t>
      </w:r>
    </w:p>
    <w:p w:rsidR="00DC1CBA" w:rsidRDefault="00DC1CBA" w:rsidP="00DC1C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Маркова А.К. Формирование мотивации учения: кн. для учителя/А.К. Маркова,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Матис</w:t>
      </w:r>
      <w:proofErr w:type="spellEnd"/>
      <w:r>
        <w:rPr>
          <w:rFonts w:ascii="Times New Roman" w:hAnsi="Times New Roman" w:cs="Times New Roman"/>
          <w:sz w:val="28"/>
          <w:szCs w:val="28"/>
        </w:rPr>
        <w:t>, А.Б. Орлов. – М.: Просвещение, 1990.</w:t>
      </w:r>
      <w:r w:rsidR="00B7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- 192 с.</w:t>
      </w:r>
    </w:p>
    <w:p w:rsidR="00DC1CBA" w:rsidRDefault="00B73BB6" w:rsidP="00DC1C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Матюхина М.В. Мотивация учения младших школьников/ М.В. Матюхина. – М.: Педагогика, 1984. – 144 с.</w:t>
      </w:r>
    </w:p>
    <w:p w:rsidR="00B73BB6" w:rsidRPr="00DC1CBA" w:rsidRDefault="00B73BB6" w:rsidP="00DC1C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Целуйко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Психология неблагополучной семьи/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Целуйко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ВЛАДОС-ПРЕСС, 2006 – 271 с.</w:t>
      </w:r>
      <w:bookmarkStart w:id="0" w:name="_GoBack"/>
      <w:bookmarkEnd w:id="0"/>
    </w:p>
    <w:sectPr w:rsidR="00B73BB6" w:rsidRPr="00DC1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52765"/>
    <w:multiLevelType w:val="hybridMultilevel"/>
    <w:tmpl w:val="7DACD5D4"/>
    <w:lvl w:ilvl="0" w:tplc="96001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645383"/>
    <w:multiLevelType w:val="hybridMultilevel"/>
    <w:tmpl w:val="EDA0B126"/>
    <w:lvl w:ilvl="0" w:tplc="A014C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1E"/>
    <w:rsid w:val="00022DE0"/>
    <w:rsid w:val="00036745"/>
    <w:rsid w:val="00251E6C"/>
    <w:rsid w:val="004B4D59"/>
    <w:rsid w:val="00524990"/>
    <w:rsid w:val="0058171E"/>
    <w:rsid w:val="007059DA"/>
    <w:rsid w:val="00827281"/>
    <w:rsid w:val="00913F4F"/>
    <w:rsid w:val="009861E9"/>
    <w:rsid w:val="00B53DC2"/>
    <w:rsid w:val="00B73BB6"/>
    <w:rsid w:val="00C1195D"/>
    <w:rsid w:val="00C557BA"/>
    <w:rsid w:val="00DC1CBA"/>
    <w:rsid w:val="00E13B55"/>
    <w:rsid w:val="00E153A5"/>
    <w:rsid w:val="00EA491C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2EB3-D3BA-497D-80FC-B796293A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E6C"/>
    <w:pPr>
      <w:spacing w:after="0" w:line="240" w:lineRule="auto"/>
    </w:pPr>
  </w:style>
  <w:style w:type="table" w:styleId="a4">
    <w:name w:val="Table Grid"/>
    <w:basedOn w:val="a1"/>
    <w:uiPriority w:val="39"/>
    <w:rsid w:val="00EA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2021-05-13T11:10:00Z</dcterms:created>
  <dcterms:modified xsi:type="dcterms:W3CDTF">2021-05-13T14:06:00Z</dcterms:modified>
</cp:coreProperties>
</file>