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Статья на тему:</w:t>
      </w:r>
    </w:p>
    <w:p w:rsidR="00000000" w:rsidDel="00000000" w:rsidP="00000000" w:rsidRDefault="00000000" w:rsidRPr="00000000" w14:paraId="00000002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«Современные образовательные технологии в ДОУ»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Батюшкова Анна Сергеевна                                                 Воспитатель, ГБДОУ «Детский сад комбинированного вида № 65», г. Санкт-Петербург.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Современные образовательные технологии в ДОУ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Ребенок воспитывается разными случайностями, его окружающими. Педагогика должна дать направление этим случайностям.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Ф. Одоевский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  педагогов дошкольного учреждения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 содействовать становлению ребенка как личности.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это совокупность приемов, применяемых в каком-либо деле, мастерстве, искусстве (толковый словарь).</w:t>
      </w:r>
    </w:p>
    <w:p w:rsidR="00000000" w:rsidDel="00000000" w:rsidP="00000000" w:rsidRDefault="00000000" w:rsidRPr="00000000" w14:paraId="0000000B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Педагогическая технология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Сегодня насчитывается больше сотни  образовательных технологий.  </w:t>
      </w:r>
    </w:p>
    <w:p w:rsidR="00000000" w:rsidDel="00000000" w:rsidP="00000000" w:rsidRDefault="00000000" w:rsidRPr="00000000" w14:paraId="0000000D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Основные требования (критерии) педагогической технологии: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2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Концептуальность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2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2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Управляемость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2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Эффективность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2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Воспроизводимость.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Концептуальность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Системность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– технология должна обладать всеми признаками системы: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- логикой процесса,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- взаимосвязью его частей,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- целостностью.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Управляемость –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Эффективность 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Воспроизводимость –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Структура образовательной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Структура образовательной технологии состоит из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трех частей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3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Концептуальная часть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– это научная база технологии, т.е. психолого-педагогические идеи, которые заложены в ее фундамент.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3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Содержательная часть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– это общие, конкретные цели и содержание учебного материала.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3"/>
        </w:numP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Процессуальная часть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    Таким образом, очевидно: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некая система претендует на роль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технологии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она должна соответствовать всем перечисленным выше требованиям.</w:t>
      </w:r>
    </w:p>
    <w:p w:rsidR="00000000" w:rsidDel="00000000" w:rsidP="00000000" w:rsidRDefault="00000000" w:rsidRPr="00000000" w14:paraId="00000021">
      <w:pPr>
        <w:spacing w:after="280" w:before="280" w:line="240" w:lineRule="auto"/>
        <w:ind w:firstLine="708"/>
        <w:jc w:val="both"/>
        <w:rPr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современных образовательных технологий можно отнести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здоровьесберегающие технологии;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технологии проектной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технология исследовательской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информационно-коммуникационные технологии;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личностно-ориентированные технологии;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технология портфолио дошкольника и воспитателя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игровая технология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4"/>
        </w:numPr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технология «ТРИЗ» и др.</w:t>
      </w: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Здоровьесберегающие  технологии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типа дошкольного учреждения,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продолжительности пребывания в нем детей,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программы, по которой работают педагоги,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конкретных условий ДОУ,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профессиональной компетентности педагога,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85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показателей здоровья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Выделяют (применительно к ДОУ) следующую классификацию здоровьесберегающих технологий: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медико-профилактические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профилактических мероприятий, здоровьесберегающей среды в ДОУ);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физкультурно-оздоровительные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обеспечения социально-психологического благополучия ребенка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здоровьесбережения и здоровьеобогащения педагогов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(воспитания культуры здоровья дошкольников, личностно-ориентированного воспитания и обучения);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обучения здоровому образу жизни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(технологии использования физкультурных занятий, коммуникативные игры, система занятий из серии «Уроки футбола», проблемно-игровые (игротренинги, игротерапия), самомассаж); коррекционные (арт-терапия, технология музыкального воздействия, сказкотерапия, психогимнастики и др.)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здоровьесберегающих педагогических технологий следует отнести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педагогическую технологию активной сенсорно-развивающей среды,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 которой понимается си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Технологии проектной деятельности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и обогащение социально-личностного опыта посредством включения детей в сферу межличностного взаимодействия.</w:t>
      </w:r>
    </w:p>
    <w:p w:rsidR="00000000" w:rsidDel="00000000" w:rsidP="00000000" w:rsidRDefault="00000000" w:rsidRPr="00000000" w14:paraId="0000003F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00000" w:rsidDel="00000000" w:rsidP="00000000" w:rsidRDefault="00000000" w:rsidRPr="00000000" w14:paraId="00000040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Классификация учебных проектов: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«игровые»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«экскурсионные»,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направленные на изучение проблем, связанных с окружающей природой и общественной жизнью;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«повествовательные»,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«конструктивные»,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нацеленные на создание конкретного полезного продукта: сколачивание скворечника, устройство клумб.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b w:val="1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Типы проектов: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доминирующему методу: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исследовательские,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информационные,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игровые,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приключенческие,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практико-ориентированные.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характеру содержания: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включают ребенка и его семью,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ребенка и природу,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ребенка и рукотворный мир,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ребенка, общество и его культурные ценности.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характеру участия ребенка в проекте: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заказчик,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эксперт,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исполнитель,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 от зарождения идеи до получения результата.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характеру контактов: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осуществляется внутри одной возрастной группы,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контакте с другой возрастной группой,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внутри ДОУ,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контакте с семьей,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учреждениями культуры,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общественными организациями (открытый проект).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количеству участников: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индивидуальный,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парный,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групповой,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фронтальный.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продолжительности: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краткосрочный,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средней продолжительности,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долгосрочный.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Технология исследовательской деятельности</w:t>
      </w:r>
    </w:p>
    <w:p w:rsidR="00000000" w:rsidDel="00000000" w:rsidP="00000000" w:rsidRDefault="00000000" w:rsidRPr="00000000" w14:paraId="00000068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Цель исследовательской деятельности в детском саду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000000" w:rsidDel="00000000" w:rsidP="00000000" w:rsidRDefault="00000000" w:rsidRPr="00000000" w14:paraId="00000069">
      <w:pPr>
        <w:shd w:fill="ffffff" w:val="clear"/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000000" w:rsidDel="00000000" w:rsidP="00000000" w:rsidRDefault="00000000" w:rsidRPr="00000000" w14:paraId="0000006A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Методы и приемы организации экспериментально – исследовательской</w:t>
      </w:r>
    </w:p>
    <w:p w:rsidR="00000000" w:rsidDel="00000000" w:rsidP="00000000" w:rsidRDefault="00000000" w:rsidRPr="00000000" w14:paraId="0000006B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 деятельности: </w:t>
      </w:r>
    </w:p>
    <w:p w:rsidR="00000000" w:rsidDel="00000000" w:rsidP="00000000" w:rsidRDefault="00000000" w:rsidRPr="00000000" w14:paraId="0000006C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эвристические беседы;</w:t>
      </w:r>
    </w:p>
    <w:p w:rsidR="00000000" w:rsidDel="00000000" w:rsidP="00000000" w:rsidRDefault="00000000" w:rsidRPr="00000000" w14:paraId="0000006D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постановка и решение вопросов проблемного характера;</w:t>
      </w:r>
    </w:p>
    <w:p w:rsidR="00000000" w:rsidDel="00000000" w:rsidP="00000000" w:rsidRDefault="00000000" w:rsidRPr="00000000" w14:paraId="0000006E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наблюдения;</w:t>
      </w:r>
    </w:p>
    <w:p w:rsidR="00000000" w:rsidDel="00000000" w:rsidP="00000000" w:rsidRDefault="00000000" w:rsidRPr="00000000" w14:paraId="0000006F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моделирование (создание моделей об изменениях в неживой природе);</w:t>
      </w:r>
    </w:p>
    <w:p w:rsidR="00000000" w:rsidDel="00000000" w:rsidP="00000000" w:rsidRDefault="00000000" w:rsidRPr="00000000" w14:paraId="00000070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опыты;</w:t>
      </w:r>
    </w:p>
    <w:p w:rsidR="00000000" w:rsidDel="00000000" w:rsidP="00000000" w:rsidRDefault="00000000" w:rsidRPr="00000000" w14:paraId="00000071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фиксация результатов: наблюдений, опытов, экспериментов,  трудовой деятельности;</w:t>
      </w:r>
    </w:p>
    <w:p w:rsidR="00000000" w:rsidDel="00000000" w:rsidP="00000000" w:rsidRDefault="00000000" w:rsidRPr="00000000" w14:paraId="00000072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«погружение» в краски, звуки, запахи и образы природы;</w:t>
      </w:r>
    </w:p>
    <w:p w:rsidR="00000000" w:rsidDel="00000000" w:rsidP="00000000" w:rsidRDefault="00000000" w:rsidRPr="00000000" w14:paraId="00000073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подражание голосам и звукам природы;</w:t>
      </w:r>
    </w:p>
    <w:p w:rsidR="00000000" w:rsidDel="00000000" w:rsidP="00000000" w:rsidRDefault="00000000" w:rsidRPr="00000000" w14:paraId="00000074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использование художественного слова;</w:t>
      </w:r>
    </w:p>
    <w:p w:rsidR="00000000" w:rsidDel="00000000" w:rsidP="00000000" w:rsidRDefault="00000000" w:rsidRPr="00000000" w14:paraId="00000075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дидактические игры, игровые обучающие и творчески развивающие </w:t>
      </w:r>
    </w:p>
    <w:p w:rsidR="00000000" w:rsidDel="00000000" w:rsidP="00000000" w:rsidRDefault="00000000" w:rsidRPr="00000000" w14:paraId="00000076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ситуации;</w:t>
      </w:r>
    </w:p>
    <w:p w:rsidR="00000000" w:rsidDel="00000000" w:rsidP="00000000" w:rsidRDefault="00000000" w:rsidRPr="00000000" w14:paraId="00000077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трудовые поручения, действия.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познавательно-исследовательской деятельности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1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Опыты (экспериментирование)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Состояние и превращение вещества.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Движение   воздуха, воды.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Свойства почвы и минералов.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жизни растений.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1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Коллекционирование (классификационная работа)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Виды растений.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Виды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Виды строительных сооружений.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Виды транспорта.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Виды профессий.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1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Путешествие по карте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Стороны света.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Рельефы местности.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Природные    ландшафты и их обитатели.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Части света, их природные и культурные «метки» - символы.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1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Путешествие по «реке времени»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Прошлое и настоящее    человечества (историческое время) в «метках» материальной цивилизации (например, Египет — пирамиды).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5" w:right="0" w:hanging="36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История    жилища и благоустройства.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Информационно-коммуникационные технологии</w:t>
      </w:r>
    </w:p>
    <w:p w:rsidR="00000000" w:rsidDel="00000000" w:rsidP="00000000" w:rsidRDefault="00000000" w:rsidRPr="00000000" w14:paraId="0000008D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000000" w:rsidDel="00000000" w:rsidP="00000000" w:rsidRDefault="00000000" w:rsidRPr="00000000" w14:paraId="0000008E">
      <w:pPr>
        <w:ind w:firstLine="708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Информатизация общества ставит перед педагогами-дошкольниками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идти в ногу со временем,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 для ребенка проводником  в мир новых технологий,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наставником в выборе  компьютерных программ,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сформировать основы информационной культуры его личности,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повысить профессиональный уровень педагогов и компетентность родителей.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Решение этих задач  не возможно без актуализации и пересмотра всех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направлений работы детского сада в контексте информатизации.</w:t>
      </w:r>
    </w:p>
    <w:p w:rsidR="00000000" w:rsidDel="00000000" w:rsidP="00000000" w:rsidRDefault="00000000" w:rsidRPr="00000000" w14:paraId="00000095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Требования к компьютерным программам ДОУ: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9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Исследовательский характер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9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Легкость для самостоятельных занятий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9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Развитие широкого спектра навыков и представлений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9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Возрастное соответствие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9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Занимательность.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Классификация программ: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Развитие воображения, мышления, памяти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Говорящие словари иностранных языков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Простейшие графические редакторы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Игры-путешествия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Обучение чтению, математике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0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Использование мультимедийных презентаций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Преимущества компьютера: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предъявление информации на экране компьютера в игровой форме вызывает у детей огромный интерес;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несет в себе образный тип информации, понятный дошкольникам;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движения, звук, мультипликация надолго привлекает внимание ребенка;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обладает стимулом познавательной активности детей;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предоставляет возможность индивидуализации обучения;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процессе своей деятельности за компьютером дошкольник приобретает уверенность в себе;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1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позволяет моделировать жизненные ситуации, которые нельзя увидеть в повседневной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Ошибки при использовании информационно-коммуникационных технологий:</w:t>
      </w:r>
    </w:p>
    <w:p w:rsidR="00000000" w:rsidDel="00000000" w:rsidP="00000000" w:rsidRDefault="00000000" w:rsidRPr="00000000" w14:paraId="000000AC">
      <w:pPr>
        <w:numPr>
          <w:ilvl w:val="0"/>
          <w:numId w:val="22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Недостаточная методическая подготовленность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22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Неправильное определение дидактической роли и места ИКТ на занятиях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2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Бесплановость, случайность применения ИКТ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2"/>
        </w:numPr>
        <w:spacing w:after="0" w:lineRule="auto"/>
        <w:ind w:left="115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Перегруженность занятия демонстрацией.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173" w:before="173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ИКТ в работе современного педагога: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Подбор дополнительного познавательного материала к занятиям, знакомство со   сценариями праздников и других мероприятий.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Обмен опытом, знакомство с периодикой, наработками других педагогов России и зарубежья.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Личностно - ориентированная технология</w:t>
      </w:r>
    </w:p>
    <w:p w:rsidR="00000000" w:rsidDel="00000000" w:rsidP="00000000" w:rsidRDefault="00000000" w:rsidRPr="00000000" w14:paraId="000000B7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000000" w:rsidDel="00000000" w:rsidP="00000000" w:rsidRDefault="00000000" w:rsidRPr="00000000" w14:paraId="000000B8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000000" w:rsidDel="00000000" w:rsidP="00000000" w:rsidRDefault="00000000" w:rsidRPr="00000000" w14:paraId="000000B9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000000" w:rsidDel="00000000" w:rsidP="00000000" w:rsidRDefault="00000000" w:rsidRPr="00000000" w14:paraId="000000BA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000000" w:rsidDel="00000000" w:rsidP="00000000" w:rsidRDefault="00000000" w:rsidRPr="00000000" w14:paraId="000000BB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рамках личностно-ориентированных технологий самостоятельными направлениями выделяются: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гуманно-личностные технологии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Технология сотрудничества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000000" w:rsidDel="00000000" w:rsidP="00000000" w:rsidRDefault="00000000" w:rsidRPr="00000000" w14:paraId="000000C0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000000" w:rsidDel="00000000" w:rsidP="00000000" w:rsidRDefault="00000000" w:rsidRPr="00000000" w14:paraId="000000C1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Выявление темпов развития позволяет воспитателю поддерживать каждого ребенка на его уровне развития.</w:t>
      </w:r>
    </w:p>
    <w:p w:rsidR="00000000" w:rsidDel="00000000" w:rsidP="00000000" w:rsidRDefault="00000000" w:rsidRPr="00000000" w14:paraId="000000C2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постановка целей и их максимальное уточнение (воспитание и обучение с ориентацией на достижение результата;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подготовка методических пособий (демонстрационный и раздаточный) в соответствии с учебными целями и задачами;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оценка актуального развития дошкольника, коррекция отклонений, направленная на достижение целей;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заключительная оценка результата - уровень развития дошкольника.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80" w:before="28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1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6.Технология портфолио дошкольника</w:t>
      </w:r>
    </w:p>
    <w:p w:rsidR="00000000" w:rsidDel="00000000" w:rsidP="00000000" w:rsidRDefault="00000000" w:rsidRPr="00000000" w14:paraId="000000C9">
      <w:pPr>
        <w:pStyle w:val="Heading1"/>
        <w:ind w:firstLine="709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Портфолио</w:t>
      </w:r>
      <w:r w:rsidDel="00000000" w:rsidR="00000000" w:rsidRPr="00000000">
        <w:rPr>
          <w:b w:val="0"/>
          <w:sz w:val="28"/>
          <w:szCs w:val="28"/>
          <w:rtl w:val="0"/>
        </w:rPr>
        <w:t xml:space="preserve">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ind w:firstLine="709"/>
        <w:jc w:val="both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Существует ряд функций портфолио: </w:t>
      </w:r>
    </w:p>
    <w:p w:rsidR="00000000" w:rsidDel="00000000" w:rsidP="00000000" w:rsidRDefault="00000000" w:rsidRPr="00000000" w14:paraId="000000CB">
      <w:pPr>
        <w:pStyle w:val="Heading1"/>
        <w:numPr>
          <w:ilvl w:val="0"/>
          <w:numId w:val="24"/>
        </w:numPr>
        <w:ind w:left="1875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диагностическая (фиксирует изменения и рост за определенный период времени),</w:t>
      </w:r>
    </w:p>
    <w:p w:rsidR="00000000" w:rsidDel="00000000" w:rsidP="00000000" w:rsidRDefault="00000000" w:rsidRPr="00000000" w14:paraId="000000CC">
      <w:pPr>
        <w:pStyle w:val="Heading1"/>
        <w:numPr>
          <w:ilvl w:val="0"/>
          <w:numId w:val="24"/>
        </w:numPr>
        <w:ind w:left="1875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содержательная (раскрывает весь спектр выполняемых работ),</w:t>
      </w:r>
    </w:p>
    <w:p w:rsidR="00000000" w:rsidDel="00000000" w:rsidP="00000000" w:rsidRDefault="00000000" w:rsidRPr="00000000" w14:paraId="000000CD">
      <w:pPr>
        <w:pStyle w:val="Heading1"/>
        <w:numPr>
          <w:ilvl w:val="0"/>
          <w:numId w:val="24"/>
        </w:numPr>
        <w:ind w:left="1875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рейтинговая (показывает диапазон умений и навыков ребенка) и др.</w:t>
      </w:r>
    </w:p>
    <w:p w:rsidR="00000000" w:rsidDel="00000000" w:rsidP="00000000" w:rsidRDefault="00000000" w:rsidRPr="00000000" w14:paraId="000000CE">
      <w:pPr>
        <w:pStyle w:val="Heading1"/>
        <w:jc w:val="both"/>
        <w:rPr/>
      </w:pPr>
      <w:r w:rsidDel="00000000" w:rsidR="00000000" w:rsidRPr="00000000">
        <w:rPr>
          <w:b w:val="0"/>
          <w:sz w:val="28"/>
          <w:szCs w:val="28"/>
          <w:rtl w:val="0"/>
        </w:rPr>
        <w:t xml:space="preserve"> Процесс создания портфолио является своего рода педагогической технологией.  Вариантов портфолио очень много. Содержание разделов  заполняется постепенно, в соответствии с возможностями и достижениями дошкольника. </w:t>
      </w:r>
      <w:r w:rsidDel="00000000" w:rsidR="00000000" w:rsidRPr="00000000">
        <w:rPr>
          <w:sz w:val="28"/>
          <w:szCs w:val="28"/>
          <w:rtl w:val="0"/>
        </w:rPr>
        <w:t xml:space="preserve"> И. Руденко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1 «Давайте познакомимся».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:rsidR="00000000" w:rsidDel="00000000" w:rsidP="00000000" w:rsidRDefault="00000000" w:rsidRPr="00000000" w14:paraId="000000D0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2 «Я расту!».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000000" w:rsidDel="00000000" w:rsidP="00000000" w:rsidRDefault="00000000" w:rsidRPr="00000000" w14:paraId="000000D1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3 «Портрет моего ребенка».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помещаются сочинения родителей о своем малыше.</w:t>
      </w:r>
    </w:p>
    <w:p w:rsidR="00000000" w:rsidDel="00000000" w:rsidP="00000000" w:rsidRDefault="00000000" w:rsidRPr="00000000" w14:paraId="000000D2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4 «Я мечтаю...».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000000" w:rsidDel="00000000" w:rsidP="00000000" w:rsidRDefault="00000000" w:rsidRPr="00000000" w14:paraId="000000D3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5 «Вот что я могу».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помещаются образцы творчества ребенка (рисунки, рассказы, книги-самоделки).</w:t>
      </w:r>
    </w:p>
    <w:p w:rsidR="00000000" w:rsidDel="00000000" w:rsidP="00000000" w:rsidRDefault="00000000" w:rsidRPr="00000000" w14:paraId="000000D4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6 «Мои достижения».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фиксируются грамоты, дипломы (от различных организаций: детского сада, СМИ, проводящих конкурсы).</w:t>
      </w:r>
    </w:p>
    <w:p w:rsidR="00000000" w:rsidDel="00000000" w:rsidP="00000000" w:rsidRDefault="00000000" w:rsidRPr="00000000" w14:paraId="000000D5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7 «Посоветуйте мне...».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даются рекомендации родителям воспитателем и всеми специалистами, работающими с ребенком.</w:t>
      </w:r>
    </w:p>
    <w:p w:rsidR="00000000" w:rsidDel="00000000" w:rsidP="00000000" w:rsidRDefault="00000000" w:rsidRPr="00000000" w14:paraId="000000D6">
      <w:pPr>
        <w:shd w:fill="ffffff" w:val="clear"/>
        <w:spacing w:after="173" w:before="173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Раздел 8 «Спрашивайте, родители!».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разделе родители формулируют свои вопросы к специалистам ДОУ.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Л. Орлова предлагает такой вариант портфолио, содержание которого в первую очередь будет интересно родителям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портфолио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1 «Познакомьтесь со мной»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Раздел 2 «Я расту»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Раздел 3 «Моя семья».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4 «Чем могу — помогу»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содержит фотографии ребенка, на которых он изображен за выполнением домашней работы.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5 «Мир вокруг нас».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данный раздел вносятся небольшие творческие работы ребенка по экскурсиям, познавательным прогулкам.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Раздел 6 «Вдохновение зимы (весны, лета, осени)».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000000" w:rsidDel="00000000" w:rsidP="00000000" w:rsidRDefault="00000000" w:rsidRPr="00000000" w14:paraId="000000DE">
      <w:pPr>
        <w:pStyle w:val="Heading1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В. Дмитриева, Е. Егорова также предлагают определенную структуру портфолио: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1 «Информация родителей»,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2 «Информация педагогов»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3 «Информация ребенка о себе»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000000" w:rsidDel="00000000" w:rsidP="00000000" w:rsidRDefault="00000000" w:rsidRPr="00000000" w14:paraId="000000E2">
      <w:pPr>
        <w:pStyle w:val="Heading1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Л. И. Адаменко предлагает следующую структуру портфолио: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блок «Какой ребенок хороший»,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блок «Какой ребенок умелый»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блок «Какой ребенок успешный»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:rsidR="00000000" w:rsidDel="00000000" w:rsidP="00000000" w:rsidRDefault="00000000" w:rsidRPr="00000000" w14:paraId="000000E6">
      <w:pPr>
        <w:shd w:fill="ffffff" w:val="clear"/>
        <w:spacing w:after="173" w:before="173" w:line="240" w:lineRule="auto"/>
        <w:ind w:left="720" w:firstLine="0"/>
        <w:jc w:val="both"/>
        <w:rPr>
          <w:rFonts w:ascii="Times New Roman" w:cs="Times New Roman" w:eastAsia="Times New Roman" w:hAnsi="Times New Roman"/>
          <w:color w:val="55555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Технология «Портфолио педагога»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6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Современное образование нуждается в новом типе педагога: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 думающим,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владеющим современными технологиями образования,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приемами психолого-педагогической диагностики,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способами самостоятельного конструирования педагогического процесса в условиях конкретной практической деятельности,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умением прогнозировать свой конечный результат.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создания комплексного портфолио целесообразно ввести следующие разделы: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1 «Общие сведения о педагоге»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 (что и когда окончил, полученная специальность и квалификация по диплому);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трудовой и педагогический стаж, стаж работы в данном образовательном учреждении;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повышение квалификации (название структуры, где прослушаны курсы, год, месяц, проблематика курсов);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документов, подтверждающих наличие ученых и почетных званий и степеней;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наиболее значимые правительственные награды, грамоты, благодарственные письма;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дипломы различных конкурсов;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другие документы по усмотрению педагога.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2 «Результаты педагогической деятельности»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 с результатами освоения детьми реализуемой программы;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материалы, характеризующие уровень развития представлений и умений детей, уровень развития личностных качеств;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 результатов обучения воспитанников в первом классе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3 «Научно-методическая деятельность»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содержание данного раздела помещаются материалы, свидетельствующие о профессионализме педагога. Это могут быть: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материалы, в которых описываются технологии, используемые педагогом в деятельности с детьми, обосновывается их выбор;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материалы, характеризующие работу в методическом объединении, творческой группе;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материалы, подтверждающие участие в профессиональных и творческих педагогических конкурсах;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неделях педмастерства;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проведении семинаров, «круглых столов», мастер-классов;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авторские программы, методические разработки;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творческие отчеты, рефераты, доклады, статьи и другие документы.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4 «Предметно-развивающая среда»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Содержит информацию об организации предметно-развивающей среды в группах и кабинетах: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8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планы по организации предметно-развивающей среды;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эскизы, фотографии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5 «Работа с родителями»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Содержит информацию о работе с родителями воспитанников (планы работы; сценарии мероприятий и др.).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000000" w:rsidDel="00000000" w:rsidP="00000000" w:rsidRDefault="00000000" w:rsidRPr="00000000" w14:paraId="00000110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8. Игровая технология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игры и упражнения, формирующие умение выделять основные, характерные признаки предметов, сравнивать, сопоставлять 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группы игр на обобщение предметов по определенным признакам;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группы игр, в процессе которых у дошкольников развивается умение отличать реальные явления от нереальных;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группы игр, воспитывающих умение владеть собой, быстроту реакции на слово, фонематический слух, смекалку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    Составление игровых технологий из отдельных игр и элементов - забота каждого воспитателя.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    В деятельности с помощью игровых технологий у детей развиваются психические процессы.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9. Технология «ТРИЗ»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ТРИЗ (теория решения изобретательских задач), которая создана ученым-изобретателем Т.С. Альтшуллером. </w:t>
      </w:r>
    </w:p>
    <w:p w:rsidR="00000000" w:rsidDel="00000000" w:rsidP="00000000" w:rsidRDefault="00000000" w:rsidRPr="00000000" w14:paraId="0000011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000000" w:rsidDel="00000000" w:rsidP="00000000" w:rsidRDefault="00000000" w:rsidRPr="00000000" w14:paraId="0000011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000000" w:rsidDel="00000000" w:rsidP="00000000" w:rsidRDefault="00000000" w:rsidRPr="00000000" w14:paraId="0000011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000000" w:rsidDel="00000000" w:rsidP="00000000" w:rsidRDefault="00000000" w:rsidRPr="00000000" w14:paraId="00000120">
      <w:pPr>
        <w:spacing w:after="0" w:lineRule="auto"/>
        <w:ind w:left="708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Можно применять в работе только элементы ТРИЗ (инструментарий), если педагог недостаточно освоил ТРИЗ-технологию.</w:t>
      </w:r>
    </w:p>
    <w:p w:rsidR="00000000" w:rsidDel="00000000" w:rsidP="00000000" w:rsidRDefault="00000000" w:rsidRPr="00000000" w14:paraId="0000012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Разработана схема с применением метода выявления противоречий: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Второй этап – определение положительных и отрицательных свойств предмета или явления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Зачастую, педагог уже проводит тризовские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Заключение: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Человек не может по- настоящему  усовершенствоваться, если не помогает усовершенствоваться другим. (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Чарльз  Диккенс)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bullet"/>
      <w:lvlText w:val="✔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✔"/>
      <w:lvlJc w:val="left"/>
      <w:pPr>
        <w:ind w:left="18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⮚"/>
      <w:lvlJc w:val="left"/>
      <w:pPr>
        <w:ind w:left="15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