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C9E" w:rsidRDefault="00300C9E" w:rsidP="00330CF7">
      <w:pPr>
        <w:spacing w:after="0" w:line="240" w:lineRule="auto"/>
        <w:jc w:val="center"/>
        <w:rPr>
          <w:i/>
          <w:sz w:val="24"/>
          <w:szCs w:val="24"/>
        </w:rPr>
      </w:pPr>
      <w:r>
        <w:rPr>
          <w:noProof/>
          <w:lang w:eastAsia="ru-RU"/>
        </w:rPr>
        <w:drawing>
          <wp:anchor distT="0" distB="0" distL="114300" distR="114300" simplePos="0" relativeHeight="251658240" behindDoc="0" locked="0" layoutInCell="1" allowOverlap="1">
            <wp:simplePos x="0" y="0"/>
            <wp:positionH relativeFrom="margin">
              <wp:posOffset>76200</wp:posOffset>
            </wp:positionH>
            <wp:positionV relativeFrom="margin">
              <wp:posOffset>-10160</wp:posOffset>
            </wp:positionV>
            <wp:extent cx="1114425" cy="136207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4425" cy="1362075"/>
                    </a:xfrm>
                    <a:prstGeom prst="rect">
                      <a:avLst/>
                    </a:prstGeom>
                    <a:noFill/>
                  </pic:spPr>
                </pic:pic>
              </a:graphicData>
            </a:graphic>
          </wp:anchor>
        </w:drawing>
      </w:r>
      <w:r>
        <w:rPr>
          <w:i/>
          <w:sz w:val="24"/>
          <w:szCs w:val="24"/>
        </w:rPr>
        <w:t>Муниципальное автономное дошкольное образовательное учреждение «Детский сад комбинированного вида №50 «Тополек»</w:t>
      </w:r>
    </w:p>
    <w:p w:rsidR="00300C9E" w:rsidRDefault="00300C9E" w:rsidP="00330CF7">
      <w:pPr>
        <w:spacing w:after="0" w:line="240" w:lineRule="auto"/>
        <w:jc w:val="center"/>
        <w:rPr>
          <w:i/>
        </w:rPr>
      </w:pPr>
      <w:r>
        <w:rPr>
          <w:i/>
          <w:sz w:val="24"/>
          <w:szCs w:val="24"/>
        </w:rPr>
        <w:t>города Балаково Саратовской области</w:t>
      </w:r>
    </w:p>
    <w:p w:rsidR="00300C9E" w:rsidRDefault="00300C9E" w:rsidP="00300C9E">
      <w:pPr>
        <w:spacing w:after="0" w:line="240" w:lineRule="auto"/>
      </w:pPr>
    </w:p>
    <w:p w:rsidR="00300C9E" w:rsidRDefault="00300C9E" w:rsidP="00300C9E">
      <w:pPr>
        <w:jc w:val="center"/>
      </w:pPr>
    </w:p>
    <w:p w:rsidR="00300C9E" w:rsidRDefault="00300C9E" w:rsidP="00300C9E"/>
    <w:p w:rsidR="00300C9E" w:rsidRDefault="00300C9E" w:rsidP="00300C9E"/>
    <w:p w:rsidR="00300C9E" w:rsidRDefault="00300C9E" w:rsidP="00300C9E"/>
    <w:p w:rsidR="00300C9E" w:rsidRDefault="00300C9E" w:rsidP="00300C9E">
      <w:pPr>
        <w:rPr>
          <w:sz w:val="28"/>
          <w:szCs w:val="28"/>
        </w:rPr>
      </w:pPr>
    </w:p>
    <w:p w:rsidR="00300C9E" w:rsidRPr="00E1709E" w:rsidRDefault="007A6B62" w:rsidP="007A6B62">
      <w:pPr>
        <w:spacing w:after="0"/>
        <w:jc w:val="right"/>
        <w:rPr>
          <w:rFonts w:ascii="Times New Roman" w:hAnsi="Times New Roman" w:cs="Times New Roman"/>
          <w:sz w:val="28"/>
          <w:szCs w:val="28"/>
        </w:rPr>
      </w:pPr>
      <w:r>
        <w:rPr>
          <w:rFonts w:ascii="Times New Roman" w:hAnsi="Times New Roman" w:cs="Times New Roman"/>
          <w:sz w:val="28"/>
          <w:szCs w:val="28"/>
        </w:rPr>
        <w:t>Из опыта работы</w:t>
      </w:r>
    </w:p>
    <w:p w:rsidR="00300C9E" w:rsidRPr="00E1709E" w:rsidRDefault="00300C9E" w:rsidP="007A6B62">
      <w:pPr>
        <w:spacing w:after="0"/>
        <w:jc w:val="right"/>
        <w:rPr>
          <w:rFonts w:ascii="Times New Roman" w:hAnsi="Times New Roman" w:cs="Times New Roman"/>
          <w:sz w:val="28"/>
          <w:szCs w:val="28"/>
        </w:rPr>
      </w:pPr>
      <w:r w:rsidRPr="00E1709E">
        <w:rPr>
          <w:rFonts w:ascii="Times New Roman" w:hAnsi="Times New Roman" w:cs="Times New Roman"/>
          <w:sz w:val="28"/>
          <w:szCs w:val="28"/>
        </w:rPr>
        <w:t xml:space="preserve">Выступление на заседании </w:t>
      </w:r>
    </w:p>
    <w:p w:rsidR="00300C9E" w:rsidRPr="00E1709E" w:rsidRDefault="00300C9E" w:rsidP="007A6B62">
      <w:pPr>
        <w:spacing w:after="0"/>
        <w:jc w:val="right"/>
        <w:rPr>
          <w:rFonts w:ascii="Times New Roman" w:hAnsi="Times New Roman" w:cs="Times New Roman"/>
          <w:sz w:val="28"/>
          <w:szCs w:val="28"/>
        </w:rPr>
      </w:pPr>
      <w:r w:rsidRPr="00E1709E">
        <w:rPr>
          <w:rFonts w:ascii="Times New Roman" w:hAnsi="Times New Roman" w:cs="Times New Roman"/>
          <w:sz w:val="28"/>
          <w:szCs w:val="28"/>
        </w:rPr>
        <w:t>творческой мастерской для воспитателей «Ключ»</w:t>
      </w: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center"/>
        <w:rPr>
          <w:rFonts w:ascii="Times New Roman" w:hAnsi="Times New Roman" w:cs="Times New Roman"/>
          <w:b/>
          <w:sz w:val="28"/>
          <w:szCs w:val="28"/>
        </w:rPr>
      </w:pPr>
      <w:r w:rsidRPr="00E1709E">
        <w:rPr>
          <w:rFonts w:ascii="Times New Roman" w:hAnsi="Times New Roman" w:cs="Times New Roman"/>
          <w:sz w:val="28"/>
          <w:szCs w:val="28"/>
        </w:rPr>
        <w:t xml:space="preserve">тема выступления: </w:t>
      </w:r>
      <w:r w:rsidR="007A6B62">
        <w:rPr>
          <w:rFonts w:ascii="Times New Roman" w:hAnsi="Times New Roman" w:cs="Times New Roman"/>
          <w:sz w:val="28"/>
          <w:szCs w:val="28"/>
        </w:rPr>
        <w:t>«</w:t>
      </w:r>
      <w:r w:rsidRPr="007A6B62">
        <w:rPr>
          <w:rFonts w:ascii="Times New Roman" w:hAnsi="Times New Roman" w:cs="Times New Roman"/>
          <w:b/>
          <w:sz w:val="36"/>
          <w:szCs w:val="36"/>
        </w:rPr>
        <w:t>Особенности развития внимания в детском возрасте</w:t>
      </w:r>
      <w:r w:rsidR="007A6B62">
        <w:rPr>
          <w:rFonts w:ascii="Times New Roman" w:hAnsi="Times New Roman" w:cs="Times New Roman"/>
          <w:b/>
          <w:sz w:val="36"/>
          <w:szCs w:val="36"/>
        </w:rPr>
        <w:t>»</w:t>
      </w:r>
    </w:p>
    <w:p w:rsidR="00300C9E" w:rsidRPr="00E1709E" w:rsidRDefault="00300C9E" w:rsidP="00300C9E">
      <w:pPr>
        <w:shd w:val="clear" w:color="auto" w:fill="FFFFFF"/>
        <w:spacing w:after="0" w:line="240" w:lineRule="auto"/>
        <w:ind w:firstLine="709"/>
        <w:jc w:val="both"/>
        <w:outlineLvl w:val="0"/>
        <w:rPr>
          <w:rFonts w:ascii="Times New Roman" w:hAnsi="Times New Roman" w:cs="Times New Roman"/>
          <w:sz w:val="28"/>
          <w:szCs w:val="28"/>
        </w:rPr>
      </w:pPr>
    </w:p>
    <w:p w:rsidR="00300C9E" w:rsidRPr="00E1709E" w:rsidRDefault="00300C9E" w:rsidP="00300C9E">
      <w:pPr>
        <w:rPr>
          <w:rFonts w:ascii="Times New Roman" w:hAnsi="Times New Roman" w:cs="Times New Roman"/>
          <w:sz w:val="28"/>
          <w:szCs w:val="28"/>
        </w:rPr>
      </w:pPr>
    </w:p>
    <w:p w:rsidR="00300C9E" w:rsidRPr="00E1709E" w:rsidRDefault="00300C9E" w:rsidP="00300C9E">
      <w:pPr>
        <w:rPr>
          <w:rFonts w:ascii="Times New Roman" w:hAnsi="Times New Roman" w:cs="Times New Roman"/>
          <w:sz w:val="28"/>
          <w:szCs w:val="28"/>
        </w:rPr>
      </w:pPr>
    </w:p>
    <w:p w:rsidR="00300C9E" w:rsidRPr="00E1709E" w:rsidRDefault="00300C9E" w:rsidP="00300C9E">
      <w:pPr>
        <w:rPr>
          <w:rFonts w:ascii="Times New Roman" w:hAnsi="Times New Roman" w:cs="Times New Roman"/>
          <w:sz w:val="28"/>
          <w:szCs w:val="28"/>
        </w:rPr>
      </w:pPr>
    </w:p>
    <w:p w:rsidR="00300C9E" w:rsidRPr="00E1709E" w:rsidRDefault="00300C9E" w:rsidP="00300C9E">
      <w:pPr>
        <w:rPr>
          <w:rFonts w:ascii="Times New Roman" w:hAnsi="Times New Roman" w:cs="Times New Roman"/>
          <w:sz w:val="28"/>
          <w:szCs w:val="28"/>
        </w:rPr>
      </w:pPr>
    </w:p>
    <w:p w:rsidR="00300C9E" w:rsidRPr="00E1709E" w:rsidRDefault="00300C9E" w:rsidP="00300C9E">
      <w:pPr>
        <w:rPr>
          <w:rFonts w:ascii="Times New Roman" w:hAnsi="Times New Roman" w:cs="Times New Roman"/>
          <w:sz w:val="28"/>
          <w:szCs w:val="28"/>
        </w:rPr>
      </w:pPr>
    </w:p>
    <w:p w:rsidR="00300C9E" w:rsidRPr="00E1709E" w:rsidRDefault="00E1709E" w:rsidP="00300C9E">
      <w:pPr>
        <w:jc w:val="right"/>
        <w:rPr>
          <w:rFonts w:ascii="Times New Roman" w:hAnsi="Times New Roman" w:cs="Times New Roman"/>
          <w:sz w:val="28"/>
          <w:szCs w:val="28"/>
        </w:rPr>
      </w:pPr>
      <w:r w:rsidRPr="00E1709E">
        <w:rPr>
          <w:rFonts w:ascii="Times New Roman" w:hAnsi="Times New Roman" w:cs="Times New Roman"/>
          <w:sz w:val="28"/>
          <w:szCs w:val="28"/>
        </w:rPr>
        <w:t>Воспитатель</w:t>
      </w:r>
      <w:r w:rsidR="00300C9E" w:rsidRPr="00E1709E">
        <w:rPr>
          <w:rFonts w:ascii="Times New Roman" w:hAnsi="Times New Roman" w:cs="Times New Roman"/>
          <w:sz w:val="28"/>
          <w:szCs w:val="28"/>
        </w:rPr>
        <w:t xml:space="preserve">: </w:t>
      </w:r>
      <w:proofErr w:type="spellStart"/>
      <w:r w:rsidRPr="00E1709E">
        <w:rPr>
          <w:rFonts w:ascii="Times New Roman" w:hAnsi="Times New Roman" w:cs="Times New Roman"/>
          <w:sz w:val="28"/>
          <w:szCs w:val="28"/>
        </w:rPr>
        <w:t>Сердюченко</w:t>
      </w:r>
      <w:proofErr w:type="spellEnd"/>
      <w:r w:rsidRPr="00E1709E">
        <w:rPr>
          <w:rFonts w:ascii="Times New Roman" w:hAnsi="Times New Roman" w:cs="Times New Roman"/>
          <w:sz w:val="28"/>
          <w:szCs w:val="28"/>
        </w:rPr>
        <w:t xml:space="preserve"> И.В.</w:t>
      </w: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right"/>
        <w:rPr>
          <w:rFonts w:ascii="Times New Roman" w:hAnsi="Times New Roman" w:cs="Times New Roman"/>
          <w:sz w:val="28"/>
          <w:szCs w:val="28"/>
        </w:rPr>
      </w:pPr>
    </w:p>
    <w:p w:rsidR="00300C9E" w:rsidRPr="00E1709E" w:rsidRDefault="00300C9E" w:rsidP="00300C9E">
      <w:pPr>
        <w:jc w:val="center"/>
        <w:rPr>
          <w:rFonts w:ascii="Times New Roman" w:hAnsi="Times New Roman" w:cs="Times New Roman"/>
          <w:sz w:val="28"/>
          <w:szCs w:val="28"/>
        </w:rPr>
      </w:pPr>
      <w:r w:rsidRPr="00E1709E">
        <w:rPr>
          <w:rFonts w:ascii="Times New Roman" w:hAnsi="Times New Roman" w:cs="Times New Roman"/>
          <w:sz w:val="28"/>
          <w:szCs w:val="28"/>
        </w:rPr>
        <w:t>16.04.2019 год</w:t>
      </w:r>
    </w:p>
    <w:p w:rsid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b/>
          <w:bCs/>
          <w:sz w:val="28"/>
          <w:szCs w:val="28"/>
        </w:rPr>
      </w:pPr>
    </w:p>
    <w:p w:rsidR="000672B1" w:rsidRDefault="000672B1" w:rsidP="000672B1">
      <w:pPr>
        <w:jc w:val="center"/>
        <w:rPr>
          <w:rFonts w:ascii="Times New Roman" w:hAnsi="Times New Roman" w:cs="Times New Roman"/>
          <w:b/>
          <w:sz w:val="28"/>
          <w:szCs w:val="28"/>
        </w:rPr>
      </w:pPr>
      <w:r>
        <w:rPr>
          <w:rFonts w:ascii="Times New Roman" w:hAnsi="Times New Roman" w:cs="Times New Roman"/>
          <w:sz w:val="28"/>
          <w:szCs w:val="28"/>
        </w:rPr>
        <w:t>Т</w:t>
      </w:r>
      <w:r w:rsidRPr="00E1709E">
        <w:rPr>
          <w:rFonts w:ascii="Times New Roman" w:hAnsi="Times New Roman" w:cs="Times New Roman"/>
          <w:sz w:val="28"/>
          <w:szCs w:val="28"/>
        </w:rPr>
        <w:t xml:space="preserve">ема выступления: </w:t>
      </w:r>
      <w:r w:rsidRPr="00E1709E">
        <w:rPr>
          <w:rFonts w:ascii="Times New Roman" w:hAnsi="Times New Roman" w:cs="Times New Roman"/>
          <w:b/>
          <w:sz w:val="28"/>
          <w:szCs w:val="28"/>
        </w:rPr>
        <w:t>Особенности развития внимания в детском возрасте</w:t>
      </w:r>
    </w:p>
    <w:p w:rsidR="00A859CA" w:rsidRPr="000672B1" w:rsidRDefault="00A859CA" w:rsidP="000672B1">
      <w:pPr>
        <w:jc w:val="center"/>
        <w:rPr>
          <w:rFonts w:ascii="Times New Roman" w:hAnsi="Times New Roman" w:cs="Times New Roman"/>
          <w:b/>
          <w:sz w:val="28"/>
          <w:szCs w:val="28"/>
        </w:rPr>
      </w:pPr>
      <w:r w:rsidRPr="000672B1">
        <w:rPr>
          <w:rFonts w:ascii="Times New Roman CYR" w:hAnsi="Times New Roman CYR" w:cs="Times New Roman CYR"/>
          <w:b/>
          <w:bCs/>
          <w:sz w:val="28"/>
          <w:szCs w:val="28"/>
        </w:rPr>
        <w:t>Внимание</w:t>
      </w:r>
      <w:r w:rsidRPr="000672B1">
        <w:rPr>
          <w:rFonts w:ascii="Times New Roman CYR" w:hAnsi="Times New Roman CYR" w:cs="Times New Roman CYR"/>
          <w:sz w:val="28"/>
          <w:szCs w:val="28"/>
        </w:rPr>
        <w:t xml:space="preserve"> – </w:t>
      </w:r>
      <w:r w:rsidRPr="000672B1">
        <w:rPr>
          <w:rFonts w:ascii="Times New Roman CYR" w:hAnsi="Times New Roman CYR" w:cs="Times New Roman CYR"/>
          <w:iCs/>
          <w:sz w:val="28"/>
          <w:szCs w:val="28"/>
        </w:rPr>
        <w:t>это психическое состояние человека, выраженное в сосредоточении на чём-то. Внимание выражает отношение человека к определённому объекту.</w:t>
      </w:r>
    </w:p>
    <w:p w:rsidR="00A859CA" w:rsidRPr="000672B1" w:rsidRDefault="00A859CA" w:rsidP="000672B1">
      <w:pPr>
        <w:tabs>
          <w:tab w:val="left" w:pos="284"/>
          <w:tab w:val="left" w:pos="426"/>
        </w:tabs>
        <w:autoSpaceDE w:val="0"/>
        <w:autoSpaceDN w:val="0"/>
        <w:adjustRightInd w:val="0"/>
        <w:spacing w:after="0" w:line="240" w:lineRule="auto"/>
        <w:jc w:val="center"/>
        <w:rPr>
          <w:rFonts w:ascii="Times New Roman CYR" w:hAnsi="Times New Roman CYR" w:cs="Times New Roman CYR"/>
          <w:b/>
          <w:bCs/>
          <w:sz w:val="28"/>
          <w:szCs w:val="28"/>
        </w:rPr>
      </w:pPr>
      <w:r w:rsidRPr="000672B1">
        <w:rPr>
          <w:rFonts w:ascii="Times New Roman CYR" w:hAnsi="Times New Roman CYR" w:cs="Times New Roman CYR"/>
          <w:b/>
          <w:bCs/>
          <w:sz w:val="28"/>
          <w:szCs w:val="28"/>
        </w:rPr>
        <w:t>Секреты внимания</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 xml:space="preserve">Так что же делать и чего не делать? Что </w:t>
      </w:r>
      <w:r w:rsidR="00A859CA" w:rsidRPr="000672B1">
        <w:rPr>
          <w:rFonts w:ascii="Times New Roman" w:hAnsi="Times New Roman" w:cs="Times New Roman"/>
          <w:sz w:val="28"/>
          <w:szCs w:val="28"/>
        </w:rPr>
        <w:t>«</w:t>
      </w:r>
      <w:r w:rsidR="00A859CA" w:rsidRPr="000672B1">
        <w:rPr>
          <w:rFonts w:ascii="Times New Roman CYR" w:hAnsi="Times New Roman CYR" w:cs="Times New Roman CYR"/>
          <w:sz w:val="28"/>
          <w:szCs w:val="28"/>
        </w:rPr>
        <w:t>любит</w:t>
      </w:r>
      <w:r w:rsidR="00A859CA" w:rsidRPr="000672B1">
        <w:rPr>
          <w:rFonts w:ascii="Times New Roman" w:hAnsi="Times New Roman" w:cs="Times New Roman"/>
          <w:sz w:val="28"/>
          <w:szCs w:val="28"/>
        </w:rPr>
        <w:t xml:space="preserve">» </w:t>
      </w:r>
      <w:r w:rsidR="00A859CA" w:rsidRPr="000672B1">
        <w:rPr>
          <w:rFonts w:ascii="Times New Roman CYR" w:hAnsi="Times New Roman CYR" w:cs="Times New Roman CYR"/>
          <w:sz w:val="28"/>
          <w:szCs w:val="28"/>
        </w:rPr>
        <w:t>внимание, а что - нет?</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Общее состояние здоровья ребенка напрямую сказывается на его внимании.</w:t>
      </w:r>
    </w:p>
    <w:p w:rsidR="00A859CA" w:rsidRPr="000672B1" w:rsidRDefault="00A859CA"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sidRPr="000672B1">
        <w:rPr>
          <w:rFonts w:ascii="Times New Roman CYR" w:hAnsi="Times New Roman CYR" w:cs="Times New Roman CYR"/>
          <w:sz w:val="28"/>
          <w:szCs w:val="28"/>
        </w:rPr>
        <w:t>Важно вовремя обращать внимание на появление простудных заболеваний, насморка, аденоидов и т. д., так как это мешает полноценному дыханию, что ведет к обеднению кислородом системы кровоснабжения мозга и, как следствие, нарушению его нормальной работы. В этом случае родителям следует непременно обратиться к врачу, его советы помогут возвратить ребенку работоспособность.</w:t>
      </w:r>
    </w:p>
    <w:p w:rsidR="00A859CA" w:rsidRPr="000672B1" w:rsidRDefault="00A859CA"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sidRPr="000672B1">
        <w:rPr>
          <w:rFonts w:ascii="Times New Roman CYR" w:hAnsi="Times New Roman CYR" w:cs="Times New Roman CYR"/>
          <w:sz w:val="28"/>
          <w:szCs w:val="28"/>
        </w:rPr>
        <w:t>Одна из причин подлинной рассеянности внимания - перегрузка мозга большим количеством впечатлений.</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b/>
          <w:bCs/>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 xml:space="preserve">В связи с этим, во-первых, важно следить за </w:t>
      </w:r>
      <w:r w:rsidR="00A859CA" w:rsidRPr="000672B1">
        <w:rPr>
          <w:rFonts w:ascii="Times New Roman CYR" w:hAnsi="Times New Roman CYR" w:cs="Times New Roman CYR"/>
          <w:b/>
          <w:bCs/>
          <w:iCs/>
          <w:sz w:val="28"/>
          <w:szCs w:val="28"/>
        </w:rPr>
        <w:t>соблюдением ребенком режима дня.</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Во-вторых, не стоит перегружать ребенка занятиями в различных кружках, студиях, посещением гостей, театров, музеев, просмотром фильмов, компьютерными играми и т. п., так как изобилие впечатлений не дает ребенку возможности сосредоточиться на деятельности. А неупорядоченность увлечений укрепляет рассеянность и мешает учиться.</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 xml:space="preserve">Развитие внимания у детей совершается не только в процессе обучения, но и в процессе воспитания ребенка в семье. Занимаясь воспитанием своего ребенка, помните, решающее значение для развития внимания, да и личности ребенка в целом, имеет формирование интересов и приучение к систематическому, дисциплинированному труду. Освобождение ребенка от всех его обязанностей и одновременно выполнение всех его прихотей, отсутствие нормирования времени занятий, отдыха, развлечений, разбросанность интересов также может вызывать быстрое утомление и </w:t>
      </w:r>
      <w:r w:rsidR="00A859CA" w:rsidRPr="000672B1">
        <w:rPr>
          <w:rFonts w:ascii="Times New Roman" w:hAnsi="Times New Roman" w:cs="Times New Roman"/>
          <w:sz w:val="28"/>
          <w:szCs w:val="28"/>
        </w:rPr>
        <w:t>«</w:t>
      </w:r>
      <w:r w:rsidR="00A859CA" w:rsidRPr="000672B1">
        <w:rPr>
          <w:rFonts w:ascii="Times New Roman CYR" w:hAnsi="Times New Roman CYR" w:cs="Times New Roman CYR"/>
          <w:sz w:val="28"/>
          <w:szCs w:val="28"/>
        </w:rPr>
        <w:t>отключение</w:t>
      </w:r>
      <w:r w:rsidR="00A859CA" w:rsidRPr="000672B1">
        <w:rPr>
          <w:rFonts w:ascii="Times New Roman" w:hAnsi="Times New Roman" w:cs="Times New Roman"/>
          <w:sz w:val="28"/>
          <w:szCs w:val="28"/>
        </w:rPr>
        <w:t xml:space="preserve">» </w:t>
      </w:r>
      <w:r w:rsidR="00A859CA" w:rsidRPr="000672B1">
        <w:rPr>
          <w:rFonts w:ascii="Times New Roman CYR" w:hAnsi="Times New Roman CYR" w:cs="Times New Roman CYR"/>
          <w:sz w:val="28"/>
          <w:szCs w:val="28"/>
        </w:rPr>
        <w:t>внимания у ребенка.</w:t>
      </w:r>
    </w:p>
    <w:p w:rsidR="00A859CA" w:rsidRPr="000672B1" w:rsidRDefault="00A859CA"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sidRPr="000672B1">
        <w:rPr>
          <w:rFonts w:ascii="Times New Roman CYR" w:hAnsi="Times New Roman CYR" w:cs="Times New Roman CYR"/>
          <w:iCs/>
          <w:sz w:val="28"/>
          <w:szCs w:val="28"/>
        </w:rPr>
        <w:t>Занятия ребенка должны быть хорошо и четко организованы.</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Продуктивнее ребенок будет заниматься тогда, когда есть четкий режим, хороший ритм работы, когда рабочее место (пусть это даже рабочий стол или парта) специально подготовлено для занятий (нет ничего лишнего, есть все необходимое), когда устранены все сильные посторонние раздражители (громко включенный телевизор, рад</w:t>
      </w:r>
      <w:r w:rsidR="00694C0C" w:rsidRPr="000672B1">
        <w:rPr>
          <w:rFonts w:ascii="Times New Roman CYR" w:hAnsi="Times New Roman CYR" w:cs="Times New Roman CYR"/>
          <w:sz w:val="28"/>
          <w:szCs w:val="28"/>
        </w:rPr>
        <w:t xml:space="preserve">ио, магнитофон и т.д.)  Но хочу </w:t>
      </w:r>
      <w:r w:rsidR="00A859CA" w:rsidRPr="000672B1">
        <w:rPr>
          <w:rFonts w:ascii="Times New Roman CYR" w:hAnsi="Times New Roman CYR" w:cs="Times New Roman CYR"/>
          <w:sz w:val="28"/>
          <w:szCs w:val="28"/>
        </w:rPr>
        <w:t xml:space="preserve"> оговориться, что это может быть очень индивидуально, поэтому важно найти наиболее благоприятный именно для ребенка режим, ритм и внешние условия работы.</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iCs/>
          <w:sz w:val="28"/>
          <w:szCs w:val="28"/>
        </w:rPr>
      </w:pPr>
      <w:r>
        <w:rPr>
          <w:rFonts w:ascii="Times New Roman CYR" w:hAnsi="Times New Roman CYR" w:cs="Times New Roman CYR"/>
          <w:iCs/>
          <w:sz w:val="28"/>
          <w:szCs w:val="28"/>
        </w:rPr>
        <w:t xml:space="preserve">     </w:t>
      </w:r>
      <w:r w:rsidR="00A859CA" w:rsidRPr="000672B1">
        <w:rPr>
          <w:rFonts w:ascii="Times New Roman CYR" w:hAnsi="Times New Roman CYR" w:cs="Times New Roman CYR"/>
          <w:iCs/>
          <w:sz w:val="28"/>
          <w:szCs w:val="28"/>
        </w:rPr>
        <w:t xml:space="preserve">Наличие колебаний, отвлечения внимания, быстрая утомляемость детей требуют периодической </w:t>
      </w:r>
      <w:r w:rsidR="00A859CA" w:rsidRPr="000672B1">
        <w:rPr>
          <w:rFonts w:ascii="Times New Roman CYR" w:hAnsi="Times New Roman CYR" w:cs="Times New Roman CYR"/>
          <w:b/>
          <w:bCs/>
          <w:iCs/>
          <w:sz w:val="28"/>
          <w:szCs w:val="28"/>
        </w:rPr>
        <w:t>смены видов деятельности.</w:t>
      </w:r>
      <w:r w:rsidR="00A859CA" w:rsidRPr="000672B1">
        <w:rPr>
          <w:rFonts w:ascii="Times New Roman CYR" w:hAnsi="Times New Roman CYR" w:cs="Times New Roman CYR"/>
          <w:iCs/>
          <w:sz w:val="28"/>
          <w:szCs w:val="28"/>
        </w:rPr>
        <w:t xml:space="preserve"> </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 xml:space="preserve">Детям необходимы разнообразные </w:t>
      </w:r>
      <w:r w:rsidR="00A859CA" w:rsidRPr="000672B1">
        <w:rPr>
          <w:rFonts w:ascii="Times New Roman CYR" w:hAnsi="Times New Roman CYR" w:cs="Times New Roman CYR"/>
          <w:b/>
          <w:bCs/>
          <w:sz w:val="28"/>
          <w:szCs w:val="28"/>
        </w:rPr>
        <w:t>наглядные пособия</w:t>
      </w:r>
      <w:r w:rsidR="00A859CA" w:rsidRPr="000672B1">
        <w:rPr>
          <w:rFonts w:ascii="Times New Roman CYR" w:hAnsi="Times New Roman CYR" w:cs="Times New Roman CYR"/>
          <w:sz w:val="28"/>
          <w:szCs w:val="28"/>
        </w:rPr>
        <w:t>, несложные по содержанию, но яркие по оформлению.</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A859CA" w:rsidRPr="000672B1">
        <w:rPr>
          <w:rFonts w:ascii="Times New Roman CYR" w:hAnsi="Times New Roman CYR" w:cs="Times New Roman CYR"/>
          <w:sz w:val="28"/>
          <w:szCs w:val="28"/>
        </w:rPr>
        <w:t>Слишком легкая или слишком трудная работа мобилизует внимание ребёнка.</w:t>
      </w:r>
    </w:p>
    <w:p w:rsidR="00A859CA" w:rsidRPr="000672B1" w:rsidRDefault="00A859CA"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sidRPr="000672B1">
        <w:rPr>
          <w:rFonts w:ascii="Times New Roman CYR" w:hAnsi="Times New Roman CYR" w:cs="Times New Roman CYR"/>
          <w:sz w:val="28"/>
          <w:szCs w:val="28"/>
        </w:rPr>
        <w:t xml:space="preserve">Занятия с ребёнком надо строить так, чтобы привлечь оба внимания (произвольное и непроизвольное), по возможности чередуя их, и вызывать </w:t>
      </w:r>
      <w:proofErr w:type="spellStart"/>
      <w:r w:rsidRPr="000672B1">
        <w:rPr>
          <w:rFonts w:ascii="Times New Roman CYR" w:hAnsi="Times New Roman CYR" w:cs="Times New Roman CYR"/>
          <w:sz w:val="28"/>
          <w:szCs w:val="28"/>
        </w:rPr>
        <w:t>послепроизвольное</w:t>
      </w:r>
      <w:proofErr w:type="spellEnd"/>
      <w:r w:rsidRPr="000672B1">
        <w:rPr>
          <w:rFonts w:ascii="Times New Roman CYR" w:hAnsi="Times New Roman CYR" w:cs="Times New Roman CYR"/>
          <w:sz w:val="28"/>
          <w:szCs w:val="28"/>
        </w:rPr>
        <w:t xml:space="preserve"> внимание.</w:t>
      </w:r>
    </w:p>
    <w:p w:rsidR="00A859CA" w:rsidRPr="000672B1" w:rsidRDefault="000672B1" w:rsidP="000672B1">
      <w:pPr>
        <w:tabs>
          <w:tab w:val="left" w:pos="284"/>
          <w:tab w:val="left" w:pos="426"/>
        </w:tab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w:t>
      </w:r>
      <w:r w:rsidR="00A859CA" w:rsidRPr="000672B1">
        <w:rPr>
          <w:rFonts w:ascii="Times New Roman CYR" w:hAnsi="Times New Roman CYR" w:cs="Times New Roman CYR"/>
          <w:sz w:val="28"/>
          <w:szCs w:val="28"/>
        </w:rPr>
        <w:t>Здесь важно отметить и тот факт, что для возбуждения и поддержания непроизвольного внимания целесообразнее использовать только то, что связано с самим предметом обучения, так как привлечение ярких стимулов, не относящихся к изучаемому материалу, ведет скорее к рассеиванию, чем к сосредоточению внимания.</w:t>
      </w:r>
    </w:p>
    <w:p w:rsidR="00A859CA" w:rsidRDefault="00A859CA" w:rsidP="000672B1">
      <w:pPr>
        <w:tabs>
          <w:tab w:val="left" w:pos="284"/>
          <w:tab w:val="left" w:pos="426"/>
        </w:tabs>
        <w:spacing w:after="0" w:line="240" w:lineRule="auto"/>
        <w:jc w:val="center"/>
        <w:rPr>
          <w:rFonts w:ascii="Times New Roman" w:hAnsi="Times New Roman" w:cs="Times New Roman"/>
          <w:sz w:val="28"/>
          <w:szCs w:val="28"/>
        </w:rPr>
      </w:pPr>
      <w:r w:rsidRPr="000672B1">
        <w:rPr>
          <w:rFonts w:ascii="Times New Roman CYR" w:hAnsi="Times New Roman CYR" w:cs="Times New Roman CYR"/>
          <w:sz w:val="28"/>
          <w:szCs w:val="28"/>
        </w:rPr>
        <w:t>На умственной деятельности легче сосредоточиться, если подкрепить ее</w:t>
      </w:r>
      <w:r>
        <w:rPr>
          <w:rFonts w:ascii="Times New Roman CYR" w:hAnsi="Times New Roman CYR" w:cs="Times New Roman CYR"/>
          <w:sz w:val="28"/>
          <w:szCs w:val="28"/>
        </w:rPr>
        <w:t xml:space="preserve"> </w:t>
      </w:r>
      <w:r>
        <w:rPr>
          <w:rFonts w:ascii="Times New Roman CYR" w:hAnsi="Times New Roman CYR" w:cs="Times New Roman CYR"/>
          <w:b/>
          <w:bCs/>
          <w:sz w:val="28"/>
          <w:szCs w:val="28"/>
        </w:rPr>
        <w:t>практическими действиями.</w:t>
      </w:r>
    </w:p>
    <w:p w:rsidR="00300C9E" w:rsidRPr="00300C9E" w:rsidRDefault="00300C9E" w:rsidP="00DD44C6">
      <w:pPr>
        <w:spacing w:after="0" w:line="240" w:lineRule="auto"/>
        <w:rPr>
          <w:rFonts w:ascii="Times New Roman" w:hAnsi="Times New Roman" w:cs="Times New Roman"/>
          <w:sz w:val="28"/>
          <w:szCs w:val="28"/>
        </w:rPr>
      </w:pPr>
      <w:r w:rsidRPr="00300C9E">
        <w:rPr>
          <w:rFonts w:ascii="Times New Roman" w:hAnsi="Times New Roman" w:cs="Times New Roman"/>
          <w:sz w:val="28"/>
          <w:szCs w:val="28"/>
        </w:rPr>
        <w:t>Комплекс дидактических игр по развитию внимания старших дошкольников.</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1.Кто за кем?</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Цель – развивать активное внимание.</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2.Кто быстрее соберет?</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Цель – развивать активное внимание.</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3.Лови - не лови.</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Цель – развивать умение распределять внимание.</w:t>
      </w:r>
    </w:p>
    <w:p w:rsidR="00300C9E" w:rsidRPr="004F4406" w:rsidRDefault="000672B1" w:rsidP="000672B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w:t>
      </w:r>
      <w:r w:rsidR="00300C9E" w:rsidRPr="004F4406">
        <w:rPr>
          <w:rFonts w:ascii="Times New Roman" w:hAnsi="Times New Roman" w:cs="Times New Roman"/>
          <w:b/>
          <w:sz w:val="28"/>
          <w:szCs w:val="28"/>
        </w:rPr>
        <w:t>. Шерлок Холмс</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Цель – развитие внимания, наблюдательности.</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Игровой материал: нет.</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Процедура игры: Игрок, который выполняет роль Шерлока Холмса, внимательно рассматривает внешний вид своего партнера и отворачивается или выходит из комнаты. Партнер меняет некоторые детали своего внешнего вида и предлагает «Сыщику» угадать, что он изменил. Предметом игры может быть не только внешний вид партнера, но и расположение предметов в комнате, мелкие детали на рисунке и многое другое. Сложность игры зависит от количества изменяемых предметов. Начинать с меньшего количества изменений, постепенно их увеличивая.</w:t>
      </w:r>
    </w:p>
    <w:p w:rsidR="00300C9E" w:rsidRPr="006D278D" w:rsidRDefault="000672B1" w:rsidP="000672B1">
      <w:pPr>
        <w:spacing w:after="0" w:line="240" w:lineRule="auto"/>
        <w:jc w:val="both"/>
        <w:rPr>
          <w:rFonts w:ascii="Times New Roman" w:hAnsi="Times New Roman" w:cs="Times New Roman"/>
          <w:b/>
          <w:sz w:val="28"/>
          <w:szCs w:val="28"/>
        </w:rPr>
      </w:pPr>
      <w:bookmarkStart w:id="0" w:name="_GoBack"/>
      <w:bookmarkEnd w:id="0"/>
      <w:r>
        <w:rPr>
          <w:rFonts w:ascii="Times New Roman" w:hAnsi="Times New Roman" w:cs="Times New Roman"/>
          <w:b/>
          <w:sz w:val="28"/>
          <w:szCs w:val="28"/>
        </w:rPr>
        <w:t>5</w:t>
      </w:r>
      <w:r w:rsidR="00300C9E" w:rsidRPr="006D278D">
        <w:rPr>
          <w:rFonts w:ascii="Times New Roman" w:hAnsi="Times New Roman" w:cs="Times New Roman"/>
          <w:b/>
          <w:sz w:val="28"/>
          <w:szCs w:val="28"/>
        </w:rPr>
        <w:t>. «Испорченный телефон».</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Цель - развитие слухового внимания</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Игровой материал: нет.</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 xml:space="preserve">Процедура игры: Дети сидят </w:t>
      </w:r>
      <w:r w:rsidR="00A539B8">
        <w:rPr>
          <w:rFonts w:ascii="Times New Roman" w:hAnsi="Times New Roman" w:cs="Times New Roman"/>
          <w:sz w:val="28"/>
          <w:szCs w:val="28"/>
        </w:rPr>
        <w:t>в ряд или по кругу. Ведущий про</w:t>
      </w:r>
      <w:r w:rsidRPr="00300C9E">
        <w:rPr>
          <w:rFonts w:ascii="Times New Roman" w:hAnsi="Times New Roman" w:cs="Times New Roman"/>
          <w:sz w:val="28"/>
          <w:szCs w:val="28"/>
        </w:rPr>
        <w:t>износит тихо (на ухо) рядом сидящему игроку какое-либо слово, тот передает его сле</w:t>
      </w:r>
      <w:r w:rsidR="00A539B8">
        <w:rPr>
          <w:rFonts w:ascii="Times New Roman" w:hAnsi="Times New Roman" w:cs="Times New Roman"/>
          <w:sz w:val="28"/>
          <w:szCs w:val="28"/>
        </w:rPr>
        <w:t>дующему и т.д. Слово должно дой</w:t>
      </w:r>
      <w:r w:rsidRPr="00300C9E">
        <w:rPr>
          <w:rFonts w:ascii="Times New Roman" w:hAnsi="Times New Roman" w:cs="Times New Roman"/>
          <w:sz w:val="28"/>
          <w:szCs w:val="28"/>
        </w:rPr>
        <w:t>ти до последнего игрока</w:t>
      </w:r>
      <w:r w:rsidR="00A539B8">
        <w:rPr>
          <w:rFonts w:ascii="Times New Roman" w:hAnsi="Times New Roman" w:cs="Times New Roman"/>
          <w:sz w:val="28"/>
          <w:szCs w:val="28"/>
        </w:rPr>
        <w:t>. Ведущий спрашивает у последне</w:t>
      </w:r>
      <w:r w:rsidRPr="00300C9E">
        <w:rPr>
          <w:rFonts w:ascii="Times New Roman" w:hAnsi="Times New Roman" w:cs="Times New Roman"/>
          <w:sz w:val="28"/>
          <w:szCs w:val="28"/>
        </w:rPr>
        <w:t>го: «Какое ты услышал слов</w:t>
      </w:r>
      <w:r w:rsidR="00A539B8">
        <w:rPr>
          <w:rFonts w:ascii="Times New Roman" w:hAnsi="Times New Roman" w:cs="Times New Roman"/>
          <w:sz w:val="28"/>
          <w:szCs w:val="28"/>
        </w:rPr>
        <w:t>о?» Если тот скажет слово, пред</w:t>
      </w:r>
      <w:r w:rsidRPr="00300C9E">
        <w:rPr>
          <w:rFonts w:ascii="Times New Roman" w:hAnsi="Times New Roman" w:cs="Times New Roman"/>
          <w:sz w:val="28"/>
          <w:szCs w:val="28"/>
        </w:rPr>
        <w:t xml:space="preserve">ложенное ведущим, значит, телефон исправен. Если же слово не то, водящий спрашивает всех по </w:t>
      </w:r>
      <w:r w:rsidR="00A539B8">
        <w:rPr>
          <w:rFonts w:ascii="Times New Roman" w:hAnsi="Times New Roman" w:cs="Times New Roman"/>
          <w:sz w:val="28"/>
          <w:szCs w:val="28"/>
        </w:rPr>
        <w:t>очереди (начиная с после</w:t>
      </w:r>
      <w:r w:rsidRPr="00300C9E">
        <w:rPr>
          <w:rFonts w:ascii="Times New Roman" w:hAnsi="Times New Roman" w:cs="Times New Roman"/>
          <w:sz w:val="28"/>
          <w:szCs w:val="28"/>
        </w:rPr>
        <w:t>днего), какое они услышали слово. Так узнают, какой игрок напутал, «испортил телефон». «Провинившийся» занимает место последнего игрока.</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 xml:space="preserve">Инструкция: «Сейчас </w:t>
      </w:r>
      <w:r w:rsidR="00A539B8">
        <w:rPr>
          <w:rFonts w:ascii="Times New Roman" w:hAnsi="Times New Roman" w:cs="Times New Roman"/>
          <w:sz w:val="28"/>
          <w:szCs w:val="28"/>
        </w:rPr>
        <w:t>мы поиграем в «Испорченный теле</w:t>
      </w:r>
      <w:r w:rsidRPr="00300C9E">
        <w:rPr>
          <w:rFonts w:ascii="Times New Roman" w:hAnsi="Times New Roman" w:cs="Times New Roman"/>
          <w:sz w:val="28"/>
          <w:szCs w:val="28"/>
        </w:rPr>
        <w:t>фон». Сядьте по кругу на ковер так, чтобы вам было удобно. Первый игрок сообщает тихо на ухо сидящему рядом игроку какое-либо слово. Игрок, у</w:t>
      </w:r>
      <w:r w:rsidR="00A539B8">
        <w:rPr>
          <w:rFonts w:ascii="Times New Roman" w:hAnsi="Times New Roman" w:cs="Times New Roman"/>
          <w:sz w:val="28"/>
          <w:szCs w:val="28"/>
        </w:rPr>
        <w:t>знавший от ведущего слово, пере</w:t>
      </w:r>
      <w:r w:rsidRPr="00300C9E">
        <w:rPr>
          <w:rFonts w:ascii="Times New Roman" w:hAnsi="Times New Roman" w:cs="Times New Roman"/>
          <w:sz w:val="28"/>
          <w:szCs w:val="28"/>
        </w:rPr>
        <w:t xml:space="preserve">дает это услышанное слово (тихо на ухо) следующему игроку. Слово, словно по проводам </w:t>
      </w:r>
      <w:r w:rsidR="00A539B8">
        <w:rPr>
          <w:rFonts w:ascii="Times New Roman" w:hAnsi="Times New Roman" w:cs="Times New Roman"/>
          <w:sz w:val="28"/>
          <w:szCs w:val="28"/>
        </w:rPr>
        <w:t>телефона, должно дойти до после</w:t>
      </w:r>
      <w:r w:rsidRPr="00300C9E">
        <w:rPr>
          <w:rFonts w:ascii="Times New Roman" w:hAnsi="Times New Roman" w:cs="Times New Roman"/>
          <w:sz w:val="28"/>
          <w:szCs w:val="28"/>
        </w:rPr>
        <w:t>днего игрока. Ведущий спрашивает у последнего: «Какое ты услышал слово?» Тот называет его. Если слово совпадает с тем, которое придумал и назвал ведущий, значит, телефон исправен. Если не совпадает, то телефон испорчен. В этом случае по очереди, начиная с конца ряда, каждый должен назвать услышанное им сл</w:t>
      </w:r>
      <w:r w:rsidR="00A539B8">
        <w:rPr>
          <w:rFonts w:ascii="Times New Roman" w:hAnsi="Times New Roman" w:cs="Times New Roman"/>
          <w:sz w:val="28"/>
          <w:szCs w:val="28"/>
        </w:rPr>
        <w:t>ово. Так узнают, какой игрок на</w:t>
      </w:r>
      <w:r w:rsidRPr="00300C9E">
        <w:rPr>
          <w:rFonts w:ascii="Times New Roman" w:hAnsi="Times New Roman" w:cs="Times New Roman"/>
          <w:sz w:val="28"/>
          <w:szCs w:val="28"/>
        </w:rPr>
        <w:t>путал — «испортил тел</w:t>
      </w:r>
      <w:r w:rsidR="00A539B8">
        <w:rPr>
          <w:rFonts w:ascii="Times New Roman" w:hAnsi="Times New Roman" w:cs="Times New Roman"/>
          <w:sz w:val="28"/>
          <w:szCs w:val="28"/>
        </w:rPr>
        <w:t>ефон». «Провинившийся» игрок за</w:t>
      </w:r>
      <w:r w:rsidRPr="00300C9E">
        <w:rPr>
          <w:rFonts w:ascii="Times New Roman" w:hAnsi="Times New Roman" w:cs="Times New Roman"/>
          <w:sz w:val="28"/>
          <w:szCs w:val="28"/>
        </w:rPr>
        <w:t>нимает место последнего. Давайте поиграем».</w:t>
      </w:r>
    </w:p>
    <w:p w:rsidR="00300C9E" w:rsidRPr="00300C9E" w:rsidRDefault="00300C9E" w:rsidP="00300C9E">
      <w:pPr>
        <w:spacing w:after="0" w:line="240" w:lineRule="auto"/>
        <w:ind w:firstLine="709"/>
        <w:jc w:val="both"/>
        <w:rPr>
          <w:rFonts w:ascii="Times New Roman" w:hAnsi="Times New Roman" w:cs="Times New Roman"/>
          <w:sz w:val="28"/>
          <w:szCs w:val="28"/>
        </w:rPr>
      </w:pPr>
    </w:p>
    <w:p w:rsidR="00300C9E" w:rsidRPr="000672B1" w:rsidRDefault="00300C9E" w:rsidP="000672B1">
      <w:pPr>
        <w:spacing w:after="0" w:line="240" w:lineRule="auto"/>
        <w:jc w:val="both"/>
        <w:rPr>
          <w:rFonts w:ascii="Times New Roman" w:hAnsi="Times New Roman" w:cs="Times New Roman"/>
          <w:b/>
          <w:sz w:val="28"/>
          <w:szCs w:val="28"/>
        </w:rPr>
      </w:pPr>
      <w:r w:rsidRPr="000672B1">
        <w:rPr>
          <w:rFonts w:ascii="Times New Roman" w:hAnsi="Times New Roman" w:cs="Times New Roman"/>
          <w:b/>
          <w:sz w:val="28"/>
          <w:szCs w:val="28"/>
        </w:rPr>
        <w:lastRenderedPageBreak/>
        <w:t>Список использованных источников.</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1.Андреев О.А. Тренируйте внимание. / О. А. Андреев – М.: Просвещение, 1994 – с 135</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2.Бабаева Т.И. У школьного порога. – М.: Просвещение, 1993 – с.58-61.</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3.Выготский Л. С. Развитие высших форм внимания в детском возрасте / хрестоматия по вниманию/ - М.: 1976.- 184-220 с.</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 xml:space="preserve">4.Гальперин П. Я. Экспериментальное формирование внимания. – М.: Педагогика, 1974.- 146 с. </w:t>
      </w:r>
    </w:p>
    <w:p w:rsidR="00300C9E" w:rsidRPr="00300C9E" w:rsidRDefault="00300C9E" w:rsidP="00300C9E">
      <w:pPr>
        <w:spacing w:after="0" w:line="240" w:lineRule="auto"/>
        <w:ind w:firstLine="709"/>
        <w:jc w:val="both"/>
        <w:rPr>
          <w:rFonts w:ascii="Times New Roman" w:hAnsi="Times New Roman" w:cs="Times New Roman"/>
          <w:sz w:val="28"/>
          <w:szCs w:val="28"/>
        </w:rPr>
      </w:pPr>
      <w:r w:rsidRPr="00300C9E">
        <w:rPr>
          <w:rFonts w:ascii="Times New Roman" w:hAnsi="Times New Roman" w:cs="Times New Roman"/>
          <w:sz w:val="28"/>
          <w:szCs w:val="28"/>
        </w:rPr>
        <w:t>5.Рунова М. Дифференцированные игры-упражнения // Дошкольное воспитание, 1996, № 1 - с.20.</w:t>
      </w:r>
    </w:p>
    <w:p w:rsidR="00300C9E" w:rsidRDefault="00300C9E" w:rsidP="00300C9E">
      <w:pPr>
        <w:jc w:val="center"/>
        <w:rPr>
          <w:sz w:val="28"/>
          <w:szCs w:val="28"/>
        </w:rPr>
      </w:pPr>
    </w:p>
    <w:sectPr w:rsidR="00300C9E" w:rsidSect="007A6B62">
      <w:pgSz w:w="11906" w:h="16838"/>
      <w:pgMar w:top="851" w:right="851" w:bottom="851" w:left="851"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A3C7A"/>
    <w:multiLevelType w:val="multilevel"/>
    <w:tmpl w:val="CA5013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D92EF0"/>
    <w:multiLevelType w:val="multilevel"/>
    <w:tmpl w:val="CF1E281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2A427D"/>
    <w:multiLevelType w:val="multilevel"/>
    <w:tmpl w:val="E230F3EE"/>
    <w:lvl w:ilvl="0">
      <w:start w:val="25"/>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nsid w:val="122A039F"/>
    <w:multiLevelType w:val="multilevel"/>
    <w:tmpl w:val="1F2C2C1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F86A3F"/>
    <w:multiLevelType w:val="multilevel"/>
    <w:tmpl w:val="7E82C8E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55563"/>
    <w:multiLevelType w:val="multilevel"/>
    <w:tmpl w:val="0DD039B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55726DF"/>
    <w:multiLevelType w:val="multilevel"/>
    <w:tmpl w:val="F8CC6D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7E"/>
    <w:multiLevelType w:val="multilevel"/>
    <w:tmpl w:val="8E6E918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5B56FA"/>
    <w:multiLevelType w:val="multilevel"/>
    <w:tmpl w:val="F3C8D72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5095303"/>
    <w:multiLevelType w:val="multilevel"/>
    <w:tmpl w:val="A3E88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5A7B2A"/>
    <w:multiLevelType w:val="multilevel"/>
    <w:tmpl w:val="9BD6F29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941AC4"/>
    <w:multiLevelType w:val="multilevel"/>
    <w:tmpl w:val="12583A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3D2089"/>
    <w:multiLevelType w:val="multilevel"/>
    <w:tmpl w:val="CFAEFEF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C27C11"/>
    <w:multiLevelType w:val="multilevel"/>
    <w:tmpl w:val="DF1E1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BB7470"/>
    <w:multiLevelType w:val="multilevel"/>
    <w:tmpl w:val="584CF04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070386F"/>
    <w:multiLevelType w:val="multilevel"/>
    <w:tmpl w:val="7C820FD4"/>
    <w:lvl w:ilvl="0">
      <w:start w:val="2"/>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6">
    <w:nsid w:val="441C231B"/>
    <w:multiLevelType w:val="multilevel"/>
    <w:tmpl w:val="FABA5D96"/>
    <w:lvl w:ilvl="0">
      <w:start w:val="1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7">
    <w:nsid w:val="4C89645A"/>
    <w:multiLevelType w:val="multilevel"/>
    <w:tmpl w:val="588AF6D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96695A"/>
    <w:multiLevelType w:val="multilevel"/>
    <w:tmpl w:val="DA5A3C2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D84D70"/>
    <w:multiLevelType w:val="multilevel"/>
    <w:tmpl w:val="EA4863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AD3814"/>
    <w:multiLevelType w:val="multilevel"/>
    <w:tmpl w:val="28EC34F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11A2945"/>
    <w:multiLevelType w:val="multilevel"/>
    <w:tmpl w:val="CE180B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6135B4"/>
    <w:multiLevelType w:val="multilevel"/>
    <w:tmpl w:val="117E54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2334617"/>
    <w:multiLevelType w:val="multilevel"/>
    <w:tmpl w:val="299A3E88"/>
    <w:lvl w:ilvl="0">
      <w:start w:val="15"/>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24">
    <w:nsid w:val="52B112FB"/>
    <w:multiLevelType w:val="multilevel"/>
    <w:tmpl w:val="ACAA6454"/>
    <w:lvl w:ilvl="0">
      <w:start w:val="18"/>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5">
    <w:nsid w:val="54F92577"/>
    <w:multiLevelType w:val="multilevel"/>
    <w:tmpl w:val="D98C864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1C584D"/>
    <w:multiLevelType w:val="multilevel"/>
    <w:tmpl w:val="B88C4B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FEC36C1"/>
    <w:multiLevelType w:val="multilevel"/>
    <w:tmpl w:val="73FAA7C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284A1E"/>
    <w:multiLevelType w:val="multilevel"/>
    <w:tmpl w:val="5B9E32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B85251B"/>
    <w:multiLevelType w:val="multilevel"/>
    <w:tmpl w:val="50AE75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CC217CB"/>
    <w:multiLevelType w:val="multilevel"/>
    <w:tmpl w:val="D8B2C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1226E32"/>
    <w:multiLevelType w:val="multilevel"/>
    <w:tmpl w:val="A7B2E87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8E6CEA"/>
    <w:multiLevelType w:val="multilevel"/>
    <w:tmpl w:val="2F9E17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85C3F52"/>
    <w:multiLevelType w:val="multilevel"/>
    <w:tmpl w:val="E57A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00156C"/>
    <w:multiLevelType w:val="multilevel"/>
    <w:tmpl w:val="210E91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D613385"/>
    <w:multiLevelType w:val="multilevel"/>
    <w:tmpl w:val="75BAEDBC"/>
    <w:lvl w:ilvl="0">
      <w:start w:val="12"/>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6">
    <w:nsid w:val="7DB67ECA"/>
    <w:multiLevelType w:val="multilevel"/>
    <w:tmpl w:val="BAAE459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3"/>
  </w:num>
  <w:num w:numId="3">
    <w:abstractNumId w:val="30"/>
  </w:num>
  <w:num w:numId="4">
    <w:abstractNumId w:val="15"/>
  </w:num>
  <w:num w:numId="5">
    <w:abstractNumId w:val="26"/>
  </w:num>
  <w:num w:numId="6">
    <w:abstractNumId w:val="21"/>
  </w:num>
  <w:num w:numId="7">
    <w:abstractNumId w:val="9"/>
  </w:num>
  <w:num w:numId="8">
    <w:abstractNumId w:val="22"/>
  </w:num>
  <w:num w:numId="9">
    <w:abstractNumId w:val="34"/>
  </w:num>
  <w:num w:numId="10">
    <w:abstractNumId w:val="19"/>
  </w:num>
  <w:num w:numId="11">
    <w:abstractNumId w:val="27"/>
  </w:num>
  <w:num w:numId="12">
    <w:abstractNumId w:val="32"/>
  </w:num>
  <w:num w:numId="13">
    <w:abstractNumId w:val="28"/>
  </w:num>
  <w:num w:numId="14">
    <w:abstractNumId w:val="35"/>
  </w:num>
  <w:num w:numId="15">
    <w:abstractNumId w:val="0"/>
  </w:num>
  <w:num w:numId="16">
    <w:abstractNumId w:val="16"/>
  </w:num>
  <w:num w:numId="17">
    <w:abstractNumId w:val="23"/>
  </w:num>
  <w:num w:numId="18">
    <w:abstractNumId w:val="7"/>
  </w:num>
  <w:num w:numId="19">
    <w:abstractNumId w:val="36"/>
  </w:num>
  <w:num w:numId="20">
    <w:abstractNumId w:val="24"/>
  </w:num>
  <w:num w:numId="21">
    <w:abstractNumId w:val="11"/>
  </w:num>
  <w:num w:numId="22">
    <w:abstractNumId w:val="8"/>
  </w:num>
  <w:num w:numId="23">
    <w:abstractNumId w:val="29"/>
  </w:num>
  <w:num w:numId="24">
    <w:abstractNumId w:val="1"/>
  </w:num>
  <w:num w:numId="25">
    <w:abstractNumId w:val="14"/>
  </w:num>
  <w:num w:numId="26">
    <w:abstractNumId w:val="31"/>
  </w:num>
  <w:num w:numId="27">
    <w:abstractNumId w:val="2"/>
  </w:num>
  <w:num w:numId="28">
    <w:abstractNumId w:val="25"/>
  </w:num>
  <w:num w:numId="29">
    <w:abstractNumId w:val="4"/>
  </w:num>
  <w:num w:numId="30">
    <w:abstractNumId w:val="5"/>
  </w:num>
  <w:num w:numId="31">
    <w:abstractNumId w:val="12"/>
  </w:num>
  <w:num w:numId="32">
    <w:abstractNumId w:val="17"/>
  </w:num>
  <w:num w:numId="33">
    <w:abstractNumId w:val="3"/>
  </w:num>
  <w:num w:numId="34">
    <w:abstractNumId w:val="18"/>
  </w:num>
  <w:num w:numId="35">
    <w:abstractNumId w:val="10"/>
  </w:num>
  <w:num w:numId="36">
    <w:abstractNumId w:val="20"/>
  </w:num>
  <w:num w:numId="3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2B74"/>
    <w:rsid w:val="00024C81"/>
    <w:rsid w:val="000672B1"/>
    <w:rsid w:val="00097CA8"/>
    <w:rsid w:val="00290146"/>
    <w:rsid w:val="002E3154"/>
    <w:rsid w:val="00300C9E"/>
    <w:rsid w:val="00330CF7"/>
    <w:rsid w:val="003B5CF5"/>
    <w:rsid w:val="004C2B74"/>
    <w:rsid w:val="004F4406"/>
    <w:rsid w:val="005D5147"/>
    <w:rsid w:val="005E30EC"/>
    <w:rsid w:val="00694C0C"/>
    <w:rsid w:val="006B6756"/>
    <w:rsid w:val="006D278D"/>
    <w:rsid w:val="0076015E"/>
    <w:rsid w:val="007A6B62"/>
    <w:rsid w:val="008E3CD7"/>
    <w:rsid w:val="00A539B8"/>
    <w:rsid w:val="00A859CA"/>
    <w:rsid w:val="00AC0AEB"/>
    <w:rsid w:val="00AC6E61"/>
    <w:rsid w:val="00B10232"/>
    <w:rsid w:val="00B72798"/>
    <w:rsid w:val="00CF298F"/>
    <w:rsid w:val="00D60019"/>
    <w:rsid w:val="00DD44C6"/>
    <w:rsid w:val="00DE056D"/>
    <w:rsid w:val="00E1709E"/>
    <w:rsid w:val="00EC2CEF"/>
    <w:rsid w:val="00ED20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CD7"/>
  </w:style>
  <w:style w:type="paragraph" w:styleId="1">
    <w:name w:val="heading 1"/>
    <w:basedOn w:val="a"/>
    <w:link w:val="10"/>
    <w:uiPriority w:val="9"/>
    <w:qFormat/>
    <w:rsid w:val="004C2B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C2B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2B74"/>
    <w:pPr>
      <w:spacing w:after="0" w:line="240" w:lineRule="auto"/>
    </w:pPr>
  </w:style>
  <w:style w:type="character" w:customStyle="1" w:styleId="10">
    <w:name w:val="Заголовок 1 Знак"/>
    <w:basedOn w:val="a0"/>
    <w:link w:val="1"/>
    <w:uiPriority w:val="9"/>
    <w:rsid w:val="004C2B7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C2B74"/>
    <w:rPr>
      <w:rFonts w:ascii="Times New Roman" w:eastAsia="Times New Roman" w:hAnsi="Times New Roman" w:cs="Times New Roman"/>
      <w:b/>
      <w:bCs/>
      <w:sz w:val="27"/>
      <w:szCs w:val="27"/>
      <w:lang w:eastAsia="ru-RU"/>
    </w:rPr>
  </w:style>
  <w:style w:type="character" w:styleId="a4">
    <w:name w:val="Hyperlink"/>
    <w:basedOn w:val="a0"/>
    <w:uiPriority w:val="99"/>
    <w:semiHidden/>
    <w:unhideWhenUsed/>
    <w:rsid w:val="004C2B74"/>
    <w:rPr>
      <w:color w:val="0000FF"/>
      <w:u w:val="single"/>
    </w:rPr>
  </w:style>
  <w:style w:type="character" w:customStyle="1" w:styleId="views-num">
    <w:name w:val="views-num"/>
    <w:basedOn w:val="a0"/>
    <w:rsid w:val="004C2B74"/>
  </w:style>
  <w:style w:type="paragraph" w:styleId="a5">
    <w:name w:val="Normal (Web)"/>
    <w:basedOn w:val="a"/>
    <w:uiPriority w:val="99"/>
    <w:semiHidden/>
    <w:unhideWhenUsed/>
    <w:rsid w:val="004C2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C2B74"/>
    <w:rPr>
      <w:b/>
      <w:bCs/>
    </w:rPr>
  </w:style>
  <w:style w:type="character" w:styleId="a7">
    <w:name w:val="Emphasis"/>
    <w:basedOn w:val="a0"/>
    <w:uiPriority w:val="20"/>
    <w:qFormat/>
    <w:rsid w:val="004C2B74"/>
    <w:rPr>
      <w:i/>
      <w:iCs/>
    </w:rPr>
  </w:style>
  <w:style w:type="character" w:styleId="HTML">
    <w:name w:val="HTML Cite"/>
    <w:basedOn w:val="a0"/>
    <w:uiPriority w:val="99"/>
    <w:semiHidden/>
    <w:unhideWhenUsed/>
    <w:rsid w:val="004C2B74"/>
    <w:rPr>
      <w:i/>
      <w:iCs/>
    </w:rPr>
  </w:style>
  <w:style w:type="character" w:customStyle="1" w:styleId="says">
    <w:name w:val="says"/>
    <w:basedOn w:val="a0"/>
    <w:rsid w:val="004C2B74"/>
  </w:style>
  <w:style w:type="paragraph" w:styleId="z-">
    <w:name w:val="HTML Top of Form"/>
    <w:basedOn w:val="a"/>
    <w:next w:val="a"/>
    <w:link w:val="z-0"/>
    <w:hidden/>
    <w:uiPriority w:val="99"/>
    <w:semiHidden/>
    <w:unhideWhenUsed/>
    <w:rsid w:val="004C2B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C2B74"/>
    <w:rPr>
      <w:rFonts w:ascii="Arial" w:eastAsia="Times New Roman" w:hAnsi="Arial" w:cs="Arial"/>
      <w:vanish/>
      <w:sz w:val="16"/>
      <w:szCs w:val="16"/>
      <w:lang w:eastAsia="ru-RU"/>
    </w:rPr>
  </w:style>
  <w:style w:type="paragraph" w:customStyle="1" w:styleId="comment-form-author">
    <w:name w:val="comment-form-author"/>
    <w:basedOn w:val="a"/>
    <w:rsid w:val="004C2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email">
    <w:name w:val="comment-form-email"/>
    <w:basedOn w:val="a"/>
    <w:rsid w:val="004C2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comment">
    <w:name w:val="comment-form-comment"/>
    <w:basedOn w:val="a"/>
    <w:rsid w:val="004C2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1">
    <w:name w:val="HTML Bottom of Form"/>
    <w:basedOn w:val="a"/>
    <w:next w:val="a"/>
    <w:link w:val="z-2"/>
    <w:hidden/>
    <w:uiPriority w:val="99"/>
    <w:semiHidden/>
    <w:unhideWhenUsed/>
    <w:rsid w:val="004C2B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C2B74"/>
    <w:rPr>
      <w:rFonts w:ascii="Arial" w:eastAsia="Times New Roman" w:hAnsi="Arial" w:cs="Arial"/>
      <w:vanish/>
      <w:sz w:val="16"/>
      <w:szCs w:val="16"/>
      <w:lang w:eastAsia="ru-RU"/>
    </w:rPr>
  </w:style>
  <w:style w:type="paragraph" w:styleId="a8">
    <w:name w:val="Balloon Text"/>
    <w:basedOn w:val="a"/>
    <w:link w:val="a9"/>
    <w:uiPriority w:val="99"/>
    <w:semiHidden/>
    <w:unhideWhenUsed/>
    <w:rsid w:val="004C2B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2B74"/>
    <w:rPr>
      <w:rFonts w:ascii="Tahoma" w:hAnsi="Tahoma" w:cs="Tahoma"/>
      <w:sz w:val="16"/>
      <w:szCs w:val="16"/>
    </w:rPr>
  </w:style>
  <w:style w:type="paragraph" w:customStyle="1" w:styleId="c8">
    <w:name w:val="c8"/>
    <w:basedOn w:val="a"/>
    <w:rsid w:val="006B67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6B6756"/>
  </w:style>
  <w:style w:type="character" w:customStyle="1" w:styleId="c5">
    <w:name w:val="c5"/>
    <w:basedOn w:val="a0"/>
    <w:rsid w:val="006B6756"/>
  </w:style>
  <w:style w:type="paragraph" w:customStyle="1" w:styleId="c1">
    <w:name w:val="c1"/>
    <w:basedOn w:val="a"/>
    <w:rsid w:val="006B67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B6756"/>
  </w:style>
  <w:style w:type="paragraph" w:customStyle="1" w:styleId="c4">
    <w:name w:val="c4"/>
    <w:basedOn w:val="a"/>
    <w:rsid w:val="006B67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6B6756"/>
  </w:style>
  <w:style w:type="paragraph" w:customStyle="1" w:styleId="c2">
    <w:name w:val="c2"/>
    <w:basedOn w:val="a"/>
    <w:rsid w:val="006B67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EC2C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5988892">
      <w:bodyDiv w:val="1"/>
      <w:marLeft w:val="0"/>
      <w:marRight w:val="0"/>
      <w:marTop w:val="0"/>
      <w:marBottom w:val="0"/>
      <w:divBdr>
        <w:top w:val="none" w:sz="0" w:space="0" w:color="auto"/>
        <w:left w:val="none" w:sz="0" w:space="0" w:color="auto"/>
        <w:bottom w:val="none" w:sz="0" w:space="0" w:color="auto"/>
        <w:right w:val="none" w:sz="0" w:space="0" w:color="auto"/>
      </w:divBdr>
    </w:div>
    <w:div w:id="706493610">
      <w:bodyDiv w:val="1"/>
      <w:marLeft w:val="0"/>
      <w:marRight w:val="0"/>
      <w:marTop w:val="0"/>
      <w:marBottom w:val="0"/>
      <w:divBdr>
        <w:top w:val="none" w:sz="0" w:space="0" w:color="auto"/>
        <w:left w:val="none" w:sz="0" w:space="0" w:color="auto"/>
        <w:bottom w:val="none" w:sz="0" w:space="0" w:color="auto"/>
        <w:right w:val="none" w:sz="0" w:space="0" w:color="auto"/>
      </w:divBdr>
    </w:div>
    <w:div w:id="1254240530">
      <w:bodyDiv w:val="1"/>
      <w:marLeft w:val="0"/>
      <w:marRight w:val="0"/>
      <w:marTop w:val="0"/>
      <w:marBottom w:val="0"/>
      <w:divBdr>
        <w:top w:val="none" w:sz="0" w:space="0" w:color="auto"/>
        <w:left w:val="none" w:sz="0" w:space="0" w:color="auto"/>
        <w:bottom w:val="none" w:sz="0" w:space="0" w:color="auto"/>
        <w:right w:val="none" w:sz="0" w:space="0" w:color="auto"/>
      </w:divBdr>
    </w:div>
    <w:div w:id="1538394939">
      <w:bodyDiv w:val="1"/>
      <w:marLeft w:val="0"/>
      <w:marRight w:val="0"/>
      <w:marTop w:val="0"/>
      <w:marBottom w:val="0"/>
      <w:divBdr>
        <w:top w:val="none" w:sz="0" w:space="0" w:color="auto"/>
        <w:left w:val="none" w:sz="0" w:space="0" w:color="auto"/>
        <w:bottom w:val="none" w:sz="0" w:space="0" w:color="auto"/>
        <w:right w:val="none" w:sz="0" w:space="0" w:color="auto"/>
      </w:divBdr>
      <w:divsChild>
        <w:div w:id="483855962">
          <w:marLeft w:val="0"/>
          <w:marRight w:val="0"/>
          <w:marTop w:val="0"/>
          <w:marBottom w:val="0"/>
          <w:divBdr>
            <w:top w:val="none" w:sz="0" w:space="0" w:color="auto"/>
            <w:left w:val="none" w:sz="0" w:space="0" w:color="auto"/>
            <w:bottom w:val="none" w:sz="0" w:space="0" w:color="auto"/>
            <w:right w:val="none" w:sz="0" w:space="0" w:color="auto"/>
          </w:divBdr>
          <w:divsChild>
            <w:div w:id="229267940">
              <w:marLeft w:val="0"/>
              <w:marRight w:val="0"/>
              <w:marTop w:val="0"/>
              <w:marBottom w:val="0"/>
              <w:divBdr>
                <w:top w:val="none" w:sz="0" w:space="0" w:color="auto"/>
                <w:left w:val="none" w:sz="0" w:space="0" w:color="auto"/>
                <w:bottom w:val="none" w:sz="0" w:space="0" w:color="auto"/>
                <w:right w:val="none" w:sz="0" w:space="0" w:color="auto"/>
              </w:divBdr>
            </w:div>
          </w:divsChild>
        </w:div>
        <w:div w:id="1559122720">
          <w:marLeft w:val="0"/>
          <w:marRight w:val="0"/>
          <w:marTop w:val="0"/>
          <w:marBottom w:val="0"/>
          <w:divBdr>
            <w:top w:val="none" w:sz="0" w:space="0" w:color="auto"/>
            <w:left w:val="none" w:sz="0" w:space="0" w:color="auto"/>
            <w:bottom w:val="none" w:sz="0" w:space="0" w:color="auto"/>
            <w:right w:val="none" w:sz="0" w:space="0" w:color="auto"/>
          </w:divBdr>
          <w:divsChild>
            <w:div w:id="754322792">
              <w:marLeft w:val="225"/>
              <w:marRight w:val="0"/>
              <w:marTop w:val="0"/>
              <w:marBottom w:val="150"/>
              <w:divBdr>
                <w:top w:val="none" w:sz="0" w:space="0" w:color="auto"/>
                <w:left w:val="none" w:sz="0" w:space="0" w:color="auto"/>
                <w:bottom w:val="none" w:sz="0" w:space="0" w:color="auto"/>
                <w:right w:val="none" w:sz="0" w:space="0" w:color="auto"/>
              </w:divBdr>
            </w:div>
          </w:divsChild>
        </w:div>
        <w:div w:id="200870214">
          <w:marLeft w:val="0"/>
          <w:marRight w:val="0"/>
          <w:marTop w:val="0"/>
          <w:marBottom w:val="0"/>
          <w:divBdr>
            <w:top w:val="none" w:sz="0" w:space="0" w:color="auto"/>
            <w:left w:val="none" w:sz="0" w:space="0" w:color="auto"/>
            <w:bottom w:val="none" w:sz="0" w:space="0" w:color="auto"/>
            <w:right w:val="none" w:sz="0" w:space="0" w:color="auto"/>
          </w:divBdr>
          <w:divsChild>
            <w:div w:id="270018510">
              <w:marLeft w:val="0"/>
              <w:marRight w:val="0"/>
              <w:marTop w:val="0"/>
              <w:marBottom w:val="0"/>
              <w:divBdr>
                <w:top w:val="none" w:sz="0" w:space="0" w:color="auto"/>
                <w:left w:val="none" w:sz="0" w:space="0" w:color="auto"/>
                <w:bottom w:val="none" w:sz="0" w:space="0" w:color="auto"/>
                <w:right w:val="none" w:sz="0" w:space="0" w:color="auto"/>
              </w:divBdr>
            </w:div>
          </w:divsChild>
        </w:div>
        <w:div w:id="329717756">
          <w:marLeft w:val="0"/>
          <w:marRight w:val="0"/>
          <w:marTop w:val="0"/>
          <w:marBottom w:val="0"/>
          <w:divBdr>
            <w:top w:val="none" w:sz="0" w:space="0" w:color="auto"/>
            <w:left w:val="none" w:sz="0" w:space="0" w:color="auto"/>
            <w:bottom w:val="none" w:sz="0" w:space="0" w:color="auto"/>
            <w:right w:val="none" w:sz="0" w:space="0" w:color="auto"/>
          </w:divBdr>
          <w:divsChild>
            <w:div w:id="1006403503">
              <w:marLeft w:val="0"/>
              <w:marRight w:val="0"/>
              <w:marTop w:val="0"/>
              <w:marBottom w:val="0"/>
              <w:divBdr>
                <w:top w:val="none" w:sz="0" w:space="0" w:color="auto"/>
                <w:left w:val="none" w:sz="0" w:space="0" w:color="auto"/>
                <w:bottom w:val="none" w:sz="0" w:space="0" w:color="auto"/>
                <w:right w:val="none" w:sz="0" w:space="0" w:color="auto"/>
              </w:divBdr>
            </w:div>
            <w:div w:id="1781798210">
              <w:marLeft w:val="0"/>
              <w:marRight w:val="0"/>
              <w:marTop w:val="0"/>
              <w:marBottom w:val="0"/>
              <w:divBdr>
                <w:top w:val="none" w:sz="0" w:space="0" w:color="auto"/>
                <w:left w:val="none" w:sz="0" w:space="0" w:color="auto"/>
                <w:bottom w:val="none" w:sz="0" w:space="0" w:color="auto"/>
                <w:right w:val="none" w:sz="0" w:space="0" w:color="auto"/>
              </w:divBdr>
              <w:divsChild>
                <w:div w:id="1256787741">
                  <w:marLeft w:val="0"/>
                  <w:marRight w:val="0"/>
                  <w:marTop w:val="0"/>
                  <w:marBottom w:val="0"/>
                  <w:divBdr>
                    <w:top w:val="none" w:sz="0" w:space="0" w:color="auto"/>
                    <w:left w:val="none" w:sz="0" w:space="0" w:color="auto"/>
                    <w:bottom w:val="none" w:sz="0" w:space="0" w:color="auto"/>
                    <w:right w:val="none" w:sz="0" w:space="0" w:color="auto"/>
                  </w:divBdr>
                  <w:divsChild>
                    <w:div w:id="1144471915">
                      <w:marLeft w:val="0"/>
                      <w:marRight w:val="0"/>
                      <w:marTop w:val="0"/>
                      <w:marBottom w:val="0"/>
                      <w:divBdr>
                        <w:top w:val="none" w:sz="0" w:space="0" w:color="auto"/>
                        <w:left w:val="none" w:sz="0" w:space="0" w:color="auto"/>
                        <w:bottom w:val="none" w:sz="0" w:space="0" w:color="auto"/>
                        <w:right w:val="none" w:sz="0" w:space="0" w:color="auto"/>
                      </w:divBdr>
                      <w:divsChild>
                        <w:div w:id="84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82518">
          <w:marLeft w:val="0"/>
          <w:marRight w:val="0"/>
          <w:marTop w:val="0"/>
          <w:marBottom w:val="0"/>
          <w:divBdr>
            <w:top w:val="none" w:sz="0" w:space="0" w:color="auto"/>
            <w:left w:val="none" w:sz="0" w:space="0" w:color="auto"/>
            <w:bottom w:val="none" w:sz="0" w:space="0" w:color="auto"/>
            <w:right w:val="none" w:sz="0" w:space="0" w:color="auto"/>
          </w:divBdr>
          <w:divsChild>
            <w:div w:id="1241015357">
              <w:marLeft w:val="0"/>
              <w:marRight w:val="0"/>
              <w:marTop w:val="0"/>
              <w:marBottom w:val="0"/>
              <w:divBdr>
                <w:top w:val="none" w:sz="0" w:space="0" w:color="auto"/>
                <w:left w:val="none" w:sz="0" w:space="0" w:color="auto"/>
                <w:bottom w:val="none" w:sz="0" w:space="0" w:color="auto"/>
                <w:right w:val="none" w:sz="0" w:space="0" w:color="auto"/>
              </w:divBdr>
              <w:divsChild>
                <w:div w:id="1502040253">
                  <w:marLeft w:val="0"/>
                  <w:marRight w:val="0"/>
                  <w:marTop w:val="0"/>
                  <w:marBottom w:val="0"/>
                  <w:divBdr>
                    <w:top w:val="none" w:sz="0" w:space="0" w:color="auto"/>
                    <w:left w:val="none" w:sz="0" w:space="0" w:color="auto"/>
                    <w:bottom w:val="none" w:sz="0" w:space="0" w:color="auto"/>
                    <w:right w:val="none" w:sz="0" w:space="0" w:color="auto"/>
                  </w:divBdr>
                  <w:divsChild>
                    <w:div w:id="2051418154">
                      <w:marLeft w:val="0"/>
                      <w:marRight w:val="0"/>
                      <w:marTop w:val="0"/>
                      <w:marBottom w:val="0"/>
                      <w:divBdr>
                        <w:top w:val="none" w:sz="0" w:space="0" w:color="auto"/>
                        <w:left w:val="none" w:sz="0" w:space="0" w:color="auto"/>
                        <w:bottom w:val="none" w:sz="0" w:space="0" w:color="auto"/>
                        <w:right w:val="none" w:sz="0" w:space="0" w:color="auto"/>
                      </w:divBdr>
                    </w:div>
                  </w:divsChild>
                </w:div>
                <w:div w:id="1925147143">
                  <w:marLeft w:val="0"/>
                  <w:marRight w:val="0"/>
                  <w:marTop w:val="0"/>
                  <w:marBottom w:val="0"/>
                  <w:divBdr>
                    <w:top w:val="none" w:sz="0" w:space="0" w:color="auto"/>
                    <w:left w:val="none" w:sz="0" w:space="0" w:color="auto"/>
                    <w:bottom w:val="none" w:sz="0" w:space="0" w:color="auto"/>
                    <w:right w:val="none" w:sz="0" w:space="0" w:color="auto"/>
                  </w:divBdr>
                </w:div>
                <w:div w:id="1084450985">
                  <w:marLeft w:val="0"/>
                  <w:marRight w:val="0"/>
                  <w:marTop w:val="0"/>
                  <w:marBottom w:val="0"/>
                  <w:divBdr>
                    <w:top w:val="none" w:sz="0" w:space="0" w:color="auto"/>
                    <w:left w:val="none" w:sz="0" w:space="0" w:color="auto"/>
                    <w:bottom w:val="none" w:sz="0" w:space="0" w:color="auto"/>
                    <w:right w:val="none" w:sz="0" w:space="0" w:color="auto"/>
                  </w:divBdr>
                </w:div>
              </w:divsChild>
            </w:div>
            <w:div w:id="1395544105">
              <w:marLeft w:val="0"/>
              <w:marRight w:val="0"/>
              <w:marTop w:val="0"/>
              <w:marBottom w:val="0"/>
              <w:divBdr>
                <w:top w:val="none" w:sz="0" w:space="0" w:color="auto"/>
                <w:left w:val="none" w:sz="0" w:space="0" w:color="auto"/>
                <w:bottom w:val="none" w:sz="0" w:space="0" w:color="auto"/>
                <w:right w:val="none" w:sz="0" w:space="0" w:color="auto"/>
              </w:divBdr>
              <w:divsChild>
                <w:div w:id="1388455648">
                  <w:marLeft w:val="0"/>
                  <w:marRight w:val="0"/>
                  <w:marTop w:val="0"/>
                  <w:marBottom w:val="0"/>
                  <w:divBdr>
                    <w:top w:val="none" w:sz="0" w:space="0" w:color="auto"/>
                    <w:left w:val="none" w:sz="0" w:space="0" w:color="auto"/>
                    <w:bottom w:val="none" w:sz="0" w:space="0" w:color="auto"/>
                    <w:right w:val="none" w:sz="0" w:space="0" w:color="auto"/>
                  </w:divBdr>
                  <w:divsChild>
                    <w:div w:id="749741247">
                      <w:marLeft w:val="0"/>
                      <w:marRight w:val="0"/>
                      <w:marTop w:val="0"/>
                      <w:marBottom w:val="0"/>
                      <w:divBdr>
                        <w:top w:val="none" w:sz="0" w:space="0" w:color="auto"/>
                        <w:left w:val="none" w:sz="0" w:space="0" w:color="auto"/>
                        <w:bottom w:val="none" w:sz="0" w:space="0" w:color="auto"/>
                        <w:right w:val="none" w:sz="0" w:space="0" w:color="auto"/>
                      </w:divBdr>
                    </w:div>
                  </w:divsChild>
                </w:div>
                <w:div w:id="1913538402">
                  <w:marLeft w:val="0"/>
                  <w:marRight w:val="0"/>
                  <w:marTop w:val="0"/>
                  <w:marBottom w:val="0"/>
                  <w:divBdr>
                    <w:top w:val="none" w:sz="0" w:space="0" w:color="auto"/>
                    <w:left w:val="none" w:sz="0" w:space="0" w:color="auto"/>
                    <w:bottom w:val="none" w:sz="0" w:space="0" w:color="auto"/>
                    <w:right w:val="none" w:sz="0" w:space="0" w:color="auto"/>
                  </w:divBdr>
                </w:div>
                <w:div w:id="83453784">
                  <w:marLeft w:val="0"/>
                  <w:marRight w:val="0"/>
                  <w:marTop w:val="0"/>
                  <w:marBottom w:val="0"/>
                  <w:divBdr>
                    <w:top w:val="none" w:sz="0" w:space="0" w:color="auto"/>
                    <w:left w:val="none" w:sz="0" w:space="0" w:color="auto"/>
                    <w:bottom w:val="none" w:sz="0" w:space="0" w:color="auto"/>
                    <w:right w:val="none" w:sz="0" w:space="0" w:color="auto"/>
                  </w:divBdr>
                </w:div>
              </w:divsChild>
            </w:div>
            <w:div w:id="16277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17153">
      <w:bodyDiv w:val="1"/>
      <w:marLeft w:val="0"/>
      <w:marRight w:val="0"/>
      <w:marTop w:val="0"/>
      <w:marBottom w:val="0"/>
      <w:divBdr>
        <w:top w:val="none" w:sz="0" w:space="0" w:color="auto"/>
        <w:left w:val="none" w:sz="0" w:space="0" w:color="auto"/>
        <w:bottom w:val="none" w:sz="0" w:space="0" w:color="auto"/>
        <w:right w:val="none" w:sz="0" w:space="0" w:color="auto"/>
      </w:divBdr>
    </w:div>
    <w:div w:id="176299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953</Words>
  <Characters>5433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Infinity</dc:creator>
  <cp:lastModifiedBy>pk</cp:lastModifiedBy>
  <cp:revision>20</cp:revision>
  <dcterms:created xsi:type="dcterms:W3CDTF">2015-03-23T19:49:00Z</dcterms:created>
  <dcterms:modified xsi:type="dcterms:W3CDTF">2019-04-24T17:55:00Z</dcterms:modified>
</cp:coreProperties>
</file>