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502" w:type="pct"/>
        <w:tblCellSpacing w:w="15" w:type="dxa"/>
        <w:tblInd w:w="-94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93"/>
      </w:tblGrid>
      <w:tr w:rsidR="00542B5D" w:rsidRPr="00542B5D" w:rsidTr="00542B5D">
        <w:trPr>
          <w:tblCellSpacing w:w="15" w:type="dxa"/>
        </w:trPr>
        <w:tc>
          <w:tcPr>
            <w:tcW w:w="4971" w:type="pct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303"/>
            </w:tblGrid>
            <w:tr w:rsidR="00542B5D" w:rsidRPr="00542B5D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0187"/>
                    <w:gridCol w:w="80"/>
                    <w:gridCol w:w="36"/>
                  </w:tblGrid>
                  <w:tr w:rsidR="00542B5D" w:rsidRPr="00542B5D">
                    <w:tc>
                      <w:tcPr>
                        <w:tcW w:w="5000" w:type="pct"/>
                        <w:vMerge w:val="restart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7" w:type="dxa"/>
                          <w:tblBorders>
                            <w:top w:val="single" w:sz="6" w:space="0" w:color="CBD1E0"/>
                            <w:left w:val="single" w:sz="6" w:space="0" w:color="CBD1E0"/>
                            <w:bottom w:val="single" w:sz="6" w:space="0" w:color="CBD1E0"/>
                            <w:right w:val="single" w:sz="6" w:space="0" w:color="CBD1E0"/>
                          </w:tblBorders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4A0"/>
                        </w:tblPr>
                        <w:tblGrid>
                          <w:gridCol w:w="10141"/>
                        </w:tblGrid>
                        <w:tr w:rsidR="00542B5D" w:rsidRPr="00542B5D">
                          <w:trPr>
                            <w:tblCellSpacing w:w="7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9768" w:type="dxa"/>
                                <w:tblCellSpacing w:w="15" w:type="dxa"/>
                                <w:tblBorders>
                                  <w:top w:val="single" w:sz="2" w:space="0" w:color="FFFFFF"/>
                                  <w:left w:val="single" w:sz="2" w:space="0" w:color="FFFFFF"/>
                                  <w:bottom w:val="single" w:sz="2" w:space="0" w:color="FFFFFF"/>
                                  <w:right w:val="single" w:sz="2" w:space="0" w:color="FFFFFF"/>
                                </w:tblBorders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9723"/>
                                <w:gridCol w:w="45"/>
                              </w:tblGrid>
                              <w:tr w:rsidR="00542B5D" w:rsidRPr="00542B5D" w:rsidTr="00542B5D">
                                <w:trPr>
                                  <w:gridAfter w:val="1"/>
                                  <w:tblCellSpacing w:w="15" w:type="dxa"/>
                                </w:trPr>
                                <w:tc>
                                  <w:tcPr>
                                    <w:tcW w:w="9678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vAlign w:val="center"/>
                                    <w:hideMark/>
                                  </w:tcPr>
                                  <w:p w:rsidR="00542B5D" w:rsidRPr="00542B5D" w:rsidRDefault="00542B5D" w:rsidP="00542B5D">
                                    <w:pPr>
                                      <w:spacing w:after="0" w:line="240" w:lineRule="auto"/>
                                      <w:ind w:right="-290"/>
                                      <w:jc w:val="both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444444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  <w:tr w:rsidR="00542B5D" w:rsidRPr="00542B5D" w:rsidTr="00542B5D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2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p w:rsidR="00542B5D" w:rsidRPr="00542B5D" w:rsidRDefault="00542B5D" w:rsidP="00542B5D">
                                    <w:pPr>
                                      <w:spacing w:after="100" w:afterAutospacing="1" w:line="240" w:lineRule="auto"/>
                                      <w:ind w:firstLine="136"/>
                                      <w:jc w:val="center"/>
                                      <w:outlineLvl w:val="1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Организация театральной деятельности в школе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Театр как явление, как мир, как тончайший инструмент художественного и общественного познания и изменения действительности, представляет, богатейшие возможности для становления личности ребенка. Иными словами, театральная деятельность - путь ребенка в общечеловеческую культуру, к нравственным ценностям своего народа, путь к себе. Жизнь театрального искусства в школе (урок театра, факультатив по театральной культуре или любительский театральный коллектив) - это всегда основание для межличностного общения учеников, возможность размышлений об искусстве и жизни. На сегодняшний день школьный театр остается востребованным современными детьми. Потому что он «развивает», «находит таланты», «учит преодолеть стеснение»,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 xml:space="preserve"> </w:t>
                                    </w: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«дети в чем - то откровеннее, чем взрослые; «на детей интереснее смотреть, чем на взрослых»; «Иногда дети не понимают игры взрослых»; «В детском театре актер и зритель находятся наравне». За этими высказываниями скрывается чуткость детской души к фальши «взрослого», профессионального театра. Прочитывается в них протест против «притворных» чувств, потребность в искренних, а не суррогатных эмоциях, которые предлагает массовая культура.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Цель детского театра в первую очередь - развитие самого участника детского театра, раскрыть его способности мыслить тоньше и глубже, обогатить его духовный мир, умение слушать, и восхищаться работой, возможность обменяться впечатлениями и опытом другого актера.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Прежде всего, надо учитывать особенности театра, то есть, он должен быть по - настоящему детским, в котором играют дети, его отличия от взрослого и профессионального. Учитывать каждый возраст и способности каждого ребенка индивидуально. Кроме того, надо принять во внимание различия в целях и ценностном результате. А как зрители дети должны научиться ощутить прекрасное все ярче и острее, эстетически, уметь оценивать отраженные на сцене явления, конфликты, характеры, идеи, своеобразие их трактовки и художественного воплощения и на этой основе воспитывать у ребенка эстетического чувства, вкус, эстетическое отношение к действительности.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«Искусство есть деятельность человеческая, состоящая в том, что один человек сознательно известными внешними знаками передает другим испытываемые им чувства, а другие люди заражаются этими чувствами…» Л.Н. Толстой. Театр требует большой самоотдачи и времени. Дети творят, создают, они всё делают от души. Каждый ребенок хочет показать себя, несмотря на внешность, дефекты речи, дети без способностей к сценической игре, но их театр превращает в замечательных артистов или в зрителей, тонко чувствующих и умеющих оценивать творческую работу актера.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lastRenderedPageBreak/>
                                      <w:t>Конечным продуктом детского театра является само творчество детей, захватывающее своей непосредственностью и безыскусностью. Так же как детство ценно само по себе, а не как подготовка к взрослой жизни, так и творчество детей во время спектакля является ценностным результатом. Недаром детский театр будет воспринят не всяким человеком, а только таким, кому интересен и важен внутренний мир ребенка, его живое и непосредственное проживание художественного материала, кто способен чувствовать радость от этого проживания, разделенную с публикой.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 xml:space="preserve"> </w:t>
                                    </w: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Пьеса для детей должна иметь художественную ценность, быть свободной от назойливой дидактики: быть театральной, увлекательной и доставлять пищу для развития фантазии ребенка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Проце</w:t>
                                    </w:r>
                                    <w:proofErr w:type="gramStart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сс вкл</w:t>
                                    </w:r>
                                    <w:proofErr w:type="gramEnd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ючения детей в совместную деятельность требует предоставления разнообразных форм, развивающих умение взаимодействовать с другими, социальную компетентность, чувство ответственности за общее дело, волю к преодолению препятствий. Только в практико-ориентированных формах взаимодействия учеников между собой и с педагогом формируются навыки работы в команде, уважение к собственной и к другой личности, понимание значимости каждого в общем деле. В области развития навыков театрально-исполнительской деятельности: развитие навыков исполнительской деятельности, освоение средств выразительности театрального искусства, навыки коллективной работы при подготовке театрального спектакля (или сцен и фрагментов).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 xml:space="preserve">Особое место в театральных занятиях занимает работа с баснями как драматургическим и чтецким материалом. Для расширения диапазона выразительных средств можно предложить ученикам читать басню от лица каждого </w:t>
                                    </w:r>
                                    <w:proofErr w:type="gramStart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из</w:t>
                                    </w:r>
                                    <w:proofErr w:type="gramEnd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 xml:space="preserve"> действующих в ней персонаже. Этой же задаче служит работа в роли ведущего, от лица автора или героя, при этом прием чтения басни от лица персонажа обогащается серьезным пафосом спектакля. Для обучающей и творческой работы над </w:t>
                                    </w:r>
                                    <w:proofErr w:type="spellStart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инсценированием</w:t>
                                    </w:r>
                                    <w:proofErr w:type="spellEnd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 xml:space="preserve"> басен театральные педагоги используют вариативность трактовки и оформления басни в разных жанрах: трагедия, комедия, драма, мелодрама, фантастика, реализм, аллегория и.п. Так перед учениками возникают и осваиваются первоначальные понятия о жанре, а главное - решаются вопросы о герое в комедии, трагедии, драме. Формируется представление о конфликте, событии, поступке в их конкретном, исполнительском значении.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 xml:space="preserve">В жизни школьного театра не малую роль </w:t>
                                    </w:r>
                                    <w:proofErr w:type="gramStart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играет значение</w:t>
                                    </w:r>
                                    <w:proofErr w:type="gramEnd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 xml:space="preserve"> музыкального театра, в педагогическое значение музыкального театра состоит в обеспечении ситуации успеха, без которого невозможна ни позитивная самооценка, ни самореализация ребенка в любой деятельности, в том числе и певческой. С одной стороны, самореализация ребенка осуществляется, как правило, в результате активной творческой деятельности, с другой стороны, высокий </w:t>
                                    </w: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lastRenderedPageBreak/>
                                      <w:t>уровень самореализации обусловливает дальнейшее развитие творческой активности детей. Музыкальный театр позволяет практически воспроизвести человеческую деятельность как систему с ее «взаимно превращающимися единицами, или составляющими» - потребность, мотив, цель, условия и соотносимые с ними - деятельность, действия, операции. Здесь важно, что потребность, мотив, цель являются «взаимно превращающимися единицами», а все составляющие деятельности переходят друг в друга.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Другой важный аспект взаимодействия театра связан с недраматической литературой - прозой и поэзией. Через репертуар реализуется самостоятельный творческий продукт, который создают учащиеся. Театральная драматургия формирует творческую активность школьников, а все составляющие деятельности переходят друг в друга.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proofErr w:type="gramStart"/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Изобразительное искусство в спектакле имеет не меньшее значение, чем драматургия, элементы живописи - линия, цвет, мазок, пятно, объем и др. - формируют эмоциональную композицию спектакля, так же как и элементы словесного действия - речевой звук, мелодика, ритм, интонация.</w:t>
                                    </w:r>
                                    <w:proofErr w:type="gramEnd"/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Один из видов театральной студии кукольный театр, воспитывает у детей, чувство красоты, умение воспринимать краски, ощутить прекрасное, познания окружающей действительности. Под воздействием у ребят побуждается фантазия и возникает желание самому стать героем этих сказок, «оживить» художественный образ</w:t>
                                    </w:r>
                                    <w:r w:rsidR="00FA6665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В известной мере средства музыкальной выразительности используются в каждом спектакле, если даже в нем и не звучит музыка. Музыка подчеркивает идейно - эмоциональный смысл, служит созданию эмоциональной атмосферы спектакля, ее контрапунктом, способствует ритмизации сценического действия. В художественных спектаклях сама речь актера, характер его движения подчиняются музыкальным ритмам. Помимо целостной музыкально - драматургической партитуры музыка раскрывает душу спектакля роли. Она становится способом материализации невидимого поэтически преобразованного и закодированного на сцене внутреннего действия, которое открывает смысл происходящего, обнажает суть вещей. Музыка является способом связи явлений, их сопоставление, сцепление важно в строении целостного замысла</w:t>
                                    </w:r>
                                    <w:r w:rsidR="00FA6665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 xml:space="preserve">Оформляя спектакли, школьники осваивают мастерство театрального художника, который является соавтором режиссера и создает зрительный образ произведения. Каждая постановка обогащает ученикам новыми впечатлениями и знаниями. Нужно изучит драматургию пьесы, почувствовать эпоху, понять характер литературных героев. Чувство драматургического материала диктует безошибочный выбор фактуры и пространственное решение. В процессе работы </w:t>
                                    </w: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lastRenderedPageBreak/>
                                      <w:t>с учащимися становится, очевидно, что главное в работе театрального художника - найти изобразительный эквивалент литературному образу авторской мысли.</w:t>
                                    </w:r>
                                  </w:p>
                                  <w:p w:rsidR="00542B5D" w:rsidRPr="00542B5D" w:rsidRDefault="00542B5D" w:rsidP="00542B5D">
                                    <w:pPr>
                                      <w:spacing w:before="100" w:beforeAutospacing="1" w:after="100" w:afterAutospacing="1" w:line="240" w:lineRule="auto"/>
                                      <w:ind w:firstLine="204"/>
                                      <w:jc w:val="both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Исходя из выше изложенного, можно сказать, что каждый ребенок, «свободный артист от природы», развивается, прежде всего, личностно, а не профессионально в зависимости от собственных потребностей, приобретает жизненно необходимые умения. Конечным продуктом детского театра является само творчество детей, захватывающее своей непосредственностью и безыскусностью. Так же как детство ценно само по себе, а не как подготовка к взрослой жизни, так и творчество детей во время спектакля является ценностным результатом.</w:t>
                                    </w:r>
                                  </w:p>
                                </w:tc>
                              </w:tr>
                            </w:tbl>
                            <w:p w:rsidR="00542B5D" w:rsidRPr="00542B5D" w:rsidRDefault="00542B5D" w:rsidP="00542B5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656565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  <w:r w:rsidRPr="00542B5D">
                                <w:rPr>
                                  <w:rFonts w:ascii="Times New Roman" w:eastAsia="Times New Roman" w:hAnsi="Times New Roman" w:cs="Times New Roman"/>
                                  <w:color w:val="656565"/>
                                  <w:sz w:val="28"/>
                                  <w:szCs w:val="28"/>
                                  <w:lang w:eastAsia="ru-RU"/>
                                </w:rPr>
                                <w:lastRenderedPageBreak/>
                                <w:t> </w:t>
                              </w:r>
                            </w:p>
                            <w:tbl>
                              <w:tblPr>
                                <w:tblW w:w="0" w:type="auto"/>
                                <w:jc w:val="center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1973"/>
                                <w:gridCol w:w="780"/>
                                <w:gridCol w:w="2132"/>
                                <w:gridCol w:w="780"/>
                                <w:gridCol w:w="1812"/>
                              </w:tblGrid>
                              <w:tr w:rsidR="00542B5D" w:rsidRPr="00542B5D" w:rsidTr="00542B5D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42B5D" w:rsidRPr="00542B5D" w:rsidRDefault="00542B5D" w:rsidP="00542B5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656565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hyperlink r:id="rId5" w:history="1">
                                      <w:r w:rsidRPr="00542B5D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333333"/>
                                          <w:sz w:val="28"/>
                                          <w:szCs w:val="28"/>
                                          <w:u w:val="single"/>
                                          <w:lang w:eastAsia="ru-RU"/>
                                        </w:rPr>
                                        <w:t>&lt; Предыдущая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750" w:type="dxa"/>
                                    <w:vAlign w:val="center"/>
                                    <w:hideMark/>
                                  </w:tcPr>
                                  <w:p w:rsidR="00542B5D" w:rsidRPr="00542B5D" w:rsidRDefault="00542B5D" w:rsidP="00542B5D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color w:val="656565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656565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42B5D" w:rsidRPr="00542B5D" w:rsidRDefault="00542B5D" w:rsidP="00542B5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656565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hyperlink r:id="rId6" w:history="1">
                                      <w:r w:rsidRPr="00542B5D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333333"/>
                                          <w:sz w:val="28"/>
                                          <w:szCs w:val="28"/>
                                          <w:u w:val="single"/>
                                          <w:lang w:eastAsia="ru-RU"/>
                                        </w:rPr>
                                        <w:t>СОДЕРЖАНИЕ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750" w:type="dxa"/>
                                    <w:vAlign w:val="center"/>
                                    <w:hideMark/>
                                  </w:tcPr>
                                  <w:p w:rsidR="00542B5D" w:rsidRPr="00542B5D" w:rsidRDefault="00542B5D" w:rsidP="00542B5D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color w:val="656565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r w:rsidRPr="00542B5D">
                                      <w:rPr>
                                        <w:rFonts w:ascii="Times New Roman" w:eastAsia="Times New Roman" w:hAnsi="Times New Roman" w:cs="Times New Roman"/>
                                        <w:color w:val="656565"/>
                                        <w:sz w:val="28"/>
                                        <w:szCs w:val="28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42B5D" w:rsidRPr="00542B5D" w:rsidRDefault="00542B5D" w:rsidP="00542B5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656565"/>
                                        <w:sz w:val="28"/>
                                        <w:szCs w:val="28"/>
                                        <w:lang w:eastAsia="ru-RU"/>
                                      </w:rPr>
                                    </w:pPr>
                                    <w:hyperlink r:id="rId7" w:history="1">
                                      <w:r w:rsidRPr="00542B5D">
                                        <w:rPr>
                                          <w:rFonts w:ascii="Times New Roman" w:eastAsia="Times New Roman" w:hAnsi="Times New Roman" w:cs="Times New Roman"/>
                                          <w:b/>
                                          <w:bCs/>
                                          <w:color w:val="333333"/>
                                          <w:sz w:val="28"/>
                                          <w:szCs w:val="28"/>
                                          <w:u w:val="single"/>
                                          <w:lang w:eastAsia="ru-RU"/>
                                        </w:rPr>
                                        <w:t>Следующая &gt;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542B5D" w:rsidRPr="00542B5D" w:rsidRDefault="00542B5D" w:rsidP="00542B5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656565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542B5D" w:rsidRPr="00542B5D" w:rsidRDefault="00542B5D" w:rsidP="00542B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656565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50" w:type="dxa"/>
                        <w:vMerge w:val="restart"/>
                        <w:vAlign w:val="center"/>
                        <w:hideMark/>
                      </w:tcPr>
                      <w:p w:rsidR="00542B5D" w:rsidRPr="00542B5D" w:rsidRDefault="00542B5D" w:rsidP="00542B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656565"/>
                            <w:sz w:val="20"/>
                            <w:szCs w:val="20"/>
                            <w:lang w:eastAsia="ru-RU"/>
                          </w:rPr>
                        </w:pPr>
                        <w:r w:rsidRPr="00542B5D">
                          <w:rPr>
                            <w:rFonts w:ascii="Times New Roman" w:eastAsia="Times New Roman" w:hAnsi="Times New Roman" w:cs="Times New Roman"/>
                            <w:color w:val="656565"/>
                            <w:sz w:val="20"/>
                            <w:szCs w:val="20"/>
                            <w:lang w:eastAsia="ru-RU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42B5D" w:rsidRPr="00542B5D" w:rsidRDefault="00542B5D" w:rsidP="00542B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656565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542B5D" w:rsidRPr="00542B5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542B5D" w:rsidRPr="00542B5D" w:rsidRDefault="00542B5D" w:rsidP="00542B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656565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542B5D" w:rsidRPr="00542B5D" w:rsidRDefault="00542B5D" w:rsidP="00542B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656565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42B5D" w:rsidRPr="00542B5D" w:rsidRDefault="00542B5D" w:rsidP="00542B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656565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542B5D" w:rsidRPr="00542B5D" w:rsidRDefault="00542B5D" w:rsidP="00542B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65656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542B5D" w:rsidRPr="00542B5D" w:rsidRDefault="00542B5D" w:rsidP="00542B5D">
            <w:pPr>
              <w:spacing w:after="0" w:line="240" w:lineRule="auto"/>
              <w:rPr>
                <w:rFonts w:ascii="Palatino Linotype" w:eastAsia="Times New Roman" w:hAnsi="Palatino Linotype" w:cs="Times New Roman"/>
                <w:vanish/>
                <w:color w:val="656565"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03"/>
            </w:tblGrid>
            <w:tr w:rsidR="00542B5D" w:rsidRPr="00542B5D">
              <w:trPr>
                <w:tblCellSpacing w:w="15" w:type="dxa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tbl>
                  <w:tblPr>
                    <w:tblW w:w="1666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403"/>
                  </w:tblGrid>
                  <w:tr w:rsidR="00542B5D" w:rsidRPr="00542B5D" w:rsidTr="00542B5D">
                    <w:tc>
                      <w:tcPr>
                        <w:tcW w:w="5000" w:type="pct"/>
                        <w:vAlign w:val="bottom"/>
                        <w:hideMark/>
                      </w:tcPr>
                      <w:p w:rsidR="00542B5D" w:rsidRPr="00542B5D" w:rsidRDefault="00542B5D" w:rsidP="00542B5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656565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542B5D" w:rsidRPr="00542B5D" w:rsidRDefault="00542B5D" w:rsidP="00542B5D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65656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542B5D" w:rsidRPr="00542B5D" w:rsidRDefault="00542B5D" w:rsidP="00542B5D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656565"/>
                <w:sz w:val="20"/>
                <w:szCs w:val="20"/>
                <w:lang w:eastAsia="ru-RU"/>
              </w:rPr>
            </w:pPr>
          </w:p>
        </w:tc>
      </w:tr>
    </w:tbl>
    <w:p w:rsidR="001522D4" w:rsidRDefault="001522D4"/>
    <w:sectPr w:rsidR="001522D4" w:rsidSect="00152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B5D"/>
    <w:rsid w:val="001522D4"/>
    <w:rsid w:val="00542B5D"/>
    <w:rsid w:val="00FA6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D4"/>
  </w:style>
  <w:style w:type="paragraph" w:styleId="2">
    <w:name w:val="heading 2"/>
    <w:basedOn w:val="a"/>
    <w:link w:val="20"/>
    <w:uiPriority w:val="9"/>
    <w:qFormat/>
    <w:rsid w:val="00542B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2B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542B5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42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icleseperator">
    <w:name w:val="article_seperator"/>
    <w:basedOn w:val="a0"/>
    <w:rsid w:val="00542B5D"/>
  </w:style>
  <w:style w:type="paragraph" w:styleId="a5">
    <w:name w:val="Balloon Text"/>
    <w:basedOn w:val="a"/>
    <w:link w:val="a6"/>
    <w:uiPriority w:val="99"/>
    <w:semiHidden/>
    <w:unhideWhenUsed/>
    <w:rsid w:val="00542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B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6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9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93384">
              <w:marLeft w:val="0"/>
              <w:marRight w:val="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013">
              <w:marLeft w:val="0"/>
              <w:marRight w:val="272"/>
              <w:marTop w:val="272"/>
              <w:marBottom w:val="272"/>
              <w:divBdr>
                <w:top w:val="outset" w:sz="24" w:space="0" w:color="auto"/>
                <w:left w:val="outset" w:sz="24" w:space="0" w:color="auto"/>
                <w:bottom w:val="outset" w:sz="24" w:space="0" w:color="auto"/>
                <w:right w:val="outset" w:sz="24" w:space="0" w:color="auto"/>
              </w:divBdr>
              <w:divsChild>
                <w:div w:id="7459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tudbooks.net/1967964/pedagogika/metodika_raboty_teatralnymi_etyudam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tudbooks.net/1967960/pedagogika/ispolzovanie_teatralnyh_etyudov_po_sisteme_stanislavskogo_ks_v_shkolnom_teatre" TargetMode="External"/><Relationship Id="rId5" Type="http://schemas.openxmlformats.org/officeDocument/2006/relationships/hyperlink" Target="https://studbooks.net/1967962/pedagogika/teoreticheskie_osnovy_sistemy_stanislavskogo_teatralnoy_deyatelnosti_shkolniko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0EE49-5083-414E-ADCA-A97C06C85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1351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2019-05-02T05:55:00Z</dcterms:created>
  <dcterms:modified xsi:type="dcterms:W3CDTF">2019-05-02T06:13:00Z</dcterms:modified>
</cp:coreProperties>
</file>