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605" w:rsidRPr="00825605" w:rsidRDefault="00825605" w:rsidP="0082560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6F6F6"/>
        </w:rPr>
      </w:pPr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>Нестандартный урок географии</w:t>
      </w:r>
    </w:p>
    <w:p w:rsidR="00825605" w:rsidRDefault="00825605" w:rsidP="00825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6F6F6"/>
        </w:rPr>
      </w:pPr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Нестандартный урок географии — это импровизированное учебное занятие, имеющее в отличие от классического урока нетрадиционную структуру. Необычность таких уроков дает возможность не только сформировать интерес учащихся к географии, но и содействовать развитию их творческой самостоятельности, интеллектуальной активности, обучению работе с различными, порой самыми необычными источниками знаний. Сама организация урока подводит учащихся к необходимости творческой оценки изучаемых явлений, что способствует выработке у них позитивного отношения к окружающей природе, Применение нетрадиционных организационных форм обучения позволяет значительно расширить поле деятельности учителя, отойти от традиционной структуры урока, что обеспечивает разнообразие и результативность управляемой познавательной деятельности учащихся. Как показывает практика, нетрадиционные уроки географии предполагают соблюдение следующих условий: -        использование коллективных форм обучения (группы, команды); -        развитие умений и навыков самостоятельной познавательной деятельности учащихся, стремление к творческому поиску; -        активизацию познавательной деятельности учащихся; -        </w:t>
      </w:r>
      <w:proofErr w:type="gramStart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овладение учащимися умениями работать в коллективе, команде: слушать, анализировать, предлагать решения, спорить, убеждать, отстаивать свое мнение, прислушиваться к мнению товарищей, находить выход из сложившейся ситуации, решать проблемные вопросы; -        становление отношений творческого сотрудничества, ученики воспринимают своего учителя как интересного, грамотного и эрудированного человека, стремящегося внести разнообразие в сложный процесс обучения и воспитания [9]. </w:t>
      </w:r>
      <w:proofErr w:type="gramEnd"/>
    </w:p>
    <w:p w:rsidR="00825605" w:rsidRDefault="00825605" w:rsidP="00825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6F6F6"/>
        </w:rPr>
      </w:pPr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Подготовка и проведение урока в любой нетрадиционной форме состоит из следующих этапов: замысла, организации, проведения. На этапе замысла определяется время проведения урока, тема, цель и тип урока. Необходимо заметить, что нетрадиционные формы организации учебной деятельности учащихся применимы ко всем типам уроков, а цель урока и его тип определяет выбор вида нетрадиционного урока. Так урок формирования умений и навыков можно провести как урок-путешествие, урок-конференцию или пресс- конференцию, урок- исследование. </w:t>
      </w:r>
    </w:p>
    <w:p w:rsidR="00825605" w:rsidRPr="00825605" w:rsidRDefault="00825605" w:rsidP="00825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6F6F6"/>
        </w:rPr>
      </w:pPr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>Урок обобщающего повторения и закрепления знаний можно провести как тот же урок-путешествие, или урок-соревнование: «</w:t>
      </w:r>
      <w:proofErr w:type="spellStart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>Брейн-ринг</w:t>
      </w:r>
      <w:proofErr w:type="spellEnd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>», «Колесо времени», «Счастливый случай», «Что? Где? Когда» и др.</w:t>
      </w:r>
    </w:p>
    <w:p w:rsidR="00825605" w:rsidRPr="00825605" w:rsidRDefault="00825605" w:rsidP="00825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6F6F6"/>
        </w:rPr>
      </w:pPr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 </w:t>
      </w:r>
      <w:proofErr w:type="gramStart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Этап организации предусматривает: — разработку сценария (плана или плана-конспекта) урока; -        формирование из учащихся класса групп или команд и распределение среди учащихся групп игровых ролей; -        разработку групповых заданий и при необходимости </w:t>
      </w:r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lastRenderedPageBreak/>
        <w:t xml:space="preserve">заданий каждому участнику группы; -        подготовка реквизита, отбор средств обучения и дополнительных источников географических знаний; -        выбор критериев оценки результатов учебной деятельности групп, и каждого ученика класса. </w:t>
      </w:r>
      <w:proofErr w:type="gramEnd"/>
    </w:p>
    <w:p w:rsidR="00825605" w:rsidRDefault="00825605" w:rsidP="00825605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6F6F6"/>
        </w:rPr>
      </w:pPr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Можно выделить ряд функций, которые выполняет нестандартный урок: -        обучающая– </w:t>
      </w:r>
      <w:proofErr w:type="gramStart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>ра</w:t>
      </w:r>
      <w:proofErr w:type="gramEnd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>звитие памяти, внимания, восприятия информации различного характера; -        развлекательная– создание благоприятной атмосферы, трансформация урока в увлекательное действо; -        коммуникативная– сплочение коллектива, установление положительных эмоциональных контактов; -        развивающая– гармоничное развитие личностных качеств; -        воспитательная– психотренинг и </w:t>
      </w:r>
      <w:proofErr w:type="spellStart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>психокоррекция</w:t>
      </w:r>
      <w:proofErr w:type="spellEnd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 проявления личности в условных (игровых) моделях жизненных ситуаций; -        релаксационная– снятие эмоционального напряжения [1,7]. Различают несколько видов нестандартных уроков, которые в разной степени влияют на познавательную активность, качество знаний, навыков и умений учащихся: Урок — пресс-конференция. Такой урок лучше проводить как заключительный по изучаемой теме. Как правило, он проводится в виде ролевой игры, т. к. предполагает наличие определенных ролей: это беседы членов делегаций или других гру</w:t>
      </w:r>
      <w:proofErr w:type="gramStart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>пп с пр</w:t>
      </w:r>
      <w:proofErr w:type="gramEnd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едставителями телевидения, прессы, журналистами газет и журналов, фотокорреспондентами. Перед участниками конференции ставится речевая задача. В ходе урока учащиеся тренируются в монологической речи, в умении задавать проблемные вопросы дискуссионного характера, аргументировано отвечать на вопросы. </w:t>
      </w:r>
    </w:p>
    <w:p w:rsidR="00825605" w:rsidRDefault="00825605" w:rsidP="00825605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6F6F6"/>
        </w:rPr>
      </w:pPr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Урок — ролевая игра. Одним из эффективных способов создания ситуации, способствующей говорению, является ролевая игра. Ролевая игра — самая точная модель общения, т. к. в ней предполагается подражание естественной ситуации. Ролевая игра обладает большими возможностями мотивационно — побудительного характера. Эмоции, связанные с определенными фразами или ситуацией, создают прекрасные условия для запоминания материала. Ролевая игра способствует формированию учебного сотрудничества и партнерства, развитию мотивации совместной деятельности. Предполагает усиление личной сопричастности к происходящему [3,5]. </w:t>
      </w:r>
    </w:p>
    <w:p w:rsidR="00825605" w:rsidRDefault="00825605" w:rsidP="00825605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6F6F6"/>
        </w:rPr>
      </w:pPr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Урок с использованием компьютерного тестирования. Компьютерное тестирование само по себе нетрадиционно, т. к. все мы привыкли к тестам, выполненным на бумаге. По сравнению с традиционными формами контроля компьютерное тестирование имеет ряд преимуществ: быстрое получение результатов; объективность в оценке знаний; позволяет получить достоверную информацию о владении учащимися определенными умениями и навыками; дает возможность учителю соотнести эти данные с поставленными на данном этапе задачами обучения и провести своевременную коррекцию процесса усвоения новых знаний; компьютерное тестирование более интересно по сравнению с традиционными формами, что </w:t>
      </w:r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lastRenderedPageBreak/>
        <w:t xml:space="preserve">влияет на повышение познавательной активности учащихся и создает у них положительную мотивацию. Прежде, чем начать работу с компьютерными тестами, необходимо сформировать содержание тестовых заданий, распределить их по типам и уровню сложности и создать программное содержание теста. </w:t>
      </w:r>
    </w:p>
    <w:p w:rsidR="00825605" w:rsidRDefault="00825605" w:rsidP="00825605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6F6F6"/>
        </w:rPr>
      </w:pPr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Урок- проект. Технология проектной деятельности создает широкие возможности для развития у учащихся опыта творческой деятельности, рационального мышления, способствует эмоциональному, теоретическому и практическому познанию Окружающего мира. Создание различных проектов на уроках географии способствует активизации мыслительной деятельности учащихся. Законченный проект может быть представлен в самых разнообразных формах: статья, рекомендации, альбом, коллаж, презентация и многие другие, которые затем представляются в классе для обсуждения. Главным результатом работы над проектом будут актуализация имеющихся и приобретение новых знаний, навыков и умений и их творческое применение в новых условиях. Проекты на краеведческую тематику, охотно реализуются со всеми классами. Сбор находок и экспонатов в краеведческом музее, содействует расширению и укреплению толерантного пространства, развитию коммуникативных компетенций, навыков исследовательской и поисковой работы учащихся, поддержке творческих способностей учащихся, интереса к истории и культуре, уважительного отношения к нравственным ценностям прошлых поколений [2,6]. </w:t>
      </w:r>
    </w:p>
    <w:p w:rsidR="00825605" w:rsidRDefault="00825605" w:rsidP="00825605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6F6F6"/>
        </w:rPr>
      </w:pPr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Урок-экскурсия. Учебные экскурсии проводятся как перед изучением темы, так и после ее прохождения. Если экскурсия проводится перед изучением программного материала, то цель ее — создание необходимых представлений для формирования географических понятий на уроках. На экскурсиях, проводимых после изучения темы, проводится в основном закрепление, конкретизация, совершенствование знаний, выработка умений и навыков. Довольно трудно провести экскурсию, на которой учащиеся только повторяли бы и совершенствовали умения или, наоборот, приобретали одни новые знания. Исключения составляют отдельные кратковременные выходы учащихся в природу или достопримечательности для подтверждения и иллюстрации изученных географических предметов и явлений. Поэтому наиболее распространенной формой является смешанная экскурсия [4,9]. </w:t>
      </w:r>
    </w:p>
    <w:p w:rsidR="00825605" w:rsidRDefault="00825605" w:rsidP="00825605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6F6F6"/>
        </w:rPr>
      </w:pPr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Урок — игра. Это активная форма учебного занятия, во время которого возникает игровое состояние — эмоциональное отношение к исторической или настоящей действительности. Через понимание мыслей, чувств и поступков дети как бы </w:t>
      </w:r>
      <w:proofErr w:type="gramStart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>примеряют на себя роль взрослых людей моделируя</w:t>
      </w:r>
      <w:proofErr w:type="gramEnd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 реальность. Знания, полученные на уроке, становятся для них личностно — значимыми, эмоционально окрашенными (Таблица). Игры классифицируют по разным признакам: по целям, по числу участников, по характеру отражения </w:t>
      </w:r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lastRenderedPageBreak/>
        <w:t>действительности: исследовательские; символические; имитационные. Влияние различных типов заданий на развитие познавательных процессов учащихся Уровни Типы заданий Развитие психических процессов Репродуктивный Рисунок Воображение Сообщение Устная речь, память Чайнворды, кроссворды, ребусы Мышление, память, внимание Игра «термин — понятие» Память, внимание Частично-поисковый Рассказ с ошибками Внимание, память Составление логических цепочек Внимание, логическое мышление</w:t>
      </w:r>
      <w:r>
        <w:rPr>
          <w:rFonts w:ascii="Times New Roman" w:hAnsi="Times New Roman" w:cs="Times New Roman"/>
          <w:sz w:val="24"/>
          <w:szCs w:val="24"/>
          <w:shd w:val="clear" w:color="auto" w:fill="F6F6F6"/>
        </w:rPr>
        <w:t>.</w:t>
      </w:r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 </w:t>
      </w:r>
      <w:proofErr w:type="gramStart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>У</w:t>
      </w:r>
      <w:proofErr w:type="gramEnd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>знай объект (по контуру, фрагменту карты, по описанию) Внимание Исследовательский Путешествие Внимание, память, мышление, воображение Решение географических задач Внимание, логическое мышление Составление образа территории Внимание, память, логическое мышление, воображение</w:t>
      </w:r>
      <w:r>
        <w:rPr>
          <w:rFonts w:ascii="Times New Roman" w:hAnsi="Times New Roman" w:cs="Times New Roman"/>
          <w:sz w:val="24"/>
          <w:szCs w:val="24"/>
          <w:shd w:val="clear" w:color="auto" w:fill="F6F6F6"/>
        </w:rPr>
        <w:t>.</w:t>
      </w:r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   </w:t>
      </w:r>
    </w:p>
    <w:p w:rsidR="00825605" w:rsidRDefault="00825605" w:rsidP="00825605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6F6F6"/>
        </w:rPr>
      </w:pPr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Урок-семинар. Применение такой формы организации урока возможно в старших классах школы. При подготовке к семинару учащиеся используют материалы из различных источников: сайтов, газет, журналов, справочников и других </w:t>
      </w:r>
      <w:proofErr w:type="spellStart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>интернет-ресурсов</w:t>
      </w:r>
      <w:proofErr w:type="spellEnd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. Работа может быть представлена в форме доклада, презентации, рисунков. Также обязательна устная защита работы, после чего все учащиеся принимают активное участие в оценивании работы, дополняют, высказывают свое мнение по предложенному вопросу, участвуют в оценивании работы, выступая в роли экспертов [2,8]. </w:t>
      </w:r>
    </w:p>
    <w:p w:rsidR="00825605" w:rsidRPr="00825605" w:rsidRDefault="00825605" w:rsidP="00825605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6F6F6"/>
        </w:rPr>
      </w:pPr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Урок с использованием </w:t>
      </w:r>
      <w:proofErr w:type="spellStart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>интернет-ресурсов</w:t>
      </w:r>
      <w:proofErr w:type="spellEnd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. В последнее время постоянно поднимается вопрос о применении новых информационных технологий в школе. Это не только новые технические средства, но и новые формы и методы преподавания, новый подход к процессу обучения. Задача учителя состоит в том, чтобы выбрать такие методы обучения, которые позволили бы каждому ученику проявить свою активность, своё творчество. Интернет создаёт условия для получения любой необходимой учащимся и учителям информации, находящейся в любой точке земного шара: страноведческий материал, статьи из газет и журналов, необходимую литературу и многое другое. Для уроков с использованием интернета </w:t>
      </w:r>
      <w:proofErr w:type="gramStart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>характерны</w:t>
      </w:r>
      <w:proofErr w:type="gramEnd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 самостоятельность учеников в выборе материала, активность, заинтересованность.  </w:t>
      </w:r>
    </w:p>
    <w:p w:rsidR="00825605" w:rsidRPr="00825605" w:rsidRDefault="00825605" w:rsidP="00825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6F6F6"/>
        </w:rPr>
      </w:pPr>
    </w:p>
    <w:p w:rsidR="00825605" w:rsidRPr="00825605" w:rsidRDefault="00825605" w:rsidP="00825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6F6F6"/>
        </w:rPr>
      </w:pPr>
    </w:p>
    <w:p w:rsidR="00825605" w:rsidRPr="00825605" w:rsidRDefault="00825605" w:rsidP="00825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6F6F6"/>
        </w:rPr>
      </w:pPr>
    </w:p>
    <w:p w:rsidR="00825605" w:rsidRPr="00825605" w:rsidRDefault="00825605" w:rsidP="00825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6F6F6"/>
        </w:rPr>
      </w:pPr>
    </w:p>
    <w:p w:rsidR="00825605" w:rsidRPr="00825605" w:rsidRDefault="00825605" w:rsidP="00825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6F6F6"/>
        </w:rPr>
      </w:pPr>
    </w:p>
    <w:p w:rsidR="00825605" w:rsidRPr="00825605" w:rsidRDefault="00825605" w:rsidP="00825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6F6F6"/>
        </w:rPr>
      </w:pPr>
    </w:p>
    <w:p w:rsidR="00825605" w:rsidRPr="00825605" w:rsidRDefault="00825605" w:rsidP="00825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6F6F6"/>
        </w:rPr>
      </w:pPr>
    </w:p>
    <w:p w:rsidR="00825605" w:rsidRPr="00825605" w:rsidRDefault="00825605" w:rsidP="00825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6F6F6"/>
        </w:rPr>
      </w:pPr>
    </w:p>
    <w:p w:rsidR="00825605" w:rsidRPr="00825605" w:rsidRDefault="00825605" w:rsidP="00825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6F6F6"/>
        </w:rPr>
      </w:pPr>
    </w:p>
    <w:p w:rsidR="00825605" w:rsidRPr="00825605" w:rsidRDefault="00825605" w:rsidP="0082560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6F6F6"/>
        </w:rPr>
      </w:pPr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>Литература:</w:t>
      </w:r>
    </w:p>
    <w:p w:rsidR="00825605" w:rsidRPr="00825605" w:rsidRDefault="00825605" w:rsidP="00825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6F6F6"/>
        </w:rPr>
      </w:pPr>
    </w:p>
    <w:p w:rsidR="00825605" w:rsidRPr="00825605" w:rsidRDefault="00825605" w:rsidP="00825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6F6F6"/>
        </w:rPr>
      </w:pPr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1. </w:t>
      </w:r>
      <w:proofErr w:type="spellStart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>Бексултанова</w:t>
      </w:r>
      <w:proofErr w:type="spellEnd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 З. М. Использование произведений русской литературы на уроках географии в целях повышения познавательного интереса учащихся / З.М. </w:t>
      </w:r>
      <w:proofErr w:type="spellStart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>Бексултанова</w:t>
      </w:r>
      <w:proofErr w:type="spellEnd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, Л. Л. </w:t>
      </w:r>
      <w:proofErr w:type="spellStart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>Джамалдаева</w:t>
      </w:r>
      <w:proofErr w:type="spellEnd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, Р.А. </w:t>
      </w:r>
      <w:proofErr w:type="spellStart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>Гакаев</w:t>
      </w:r>
      <w:proofErr w:type="spellEnd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 // Инновационные педагогические технологии: материалы II </w:t>
      </w:r>
      <w:proofErr w:type="spellStart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>междунар</w:t>
      </w:r>
      <w:proofErr w:type="spellEnd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. </w:t>
      </w:r>
      <w:proofErr w:type="spellStart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>науч</w:t>
      </w:r>
      <w:proofErr w:type="spellEnd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. </w:t>
      </w:r>
      <w:proofErr w:type="spellStart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>конф</w:t>
      </w:r>
      <w:proofErr w:type="spellEnd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>. (г. Казань, май 2015 г.).  — Казань: Бук, 2015. — С. 4-6.</w:t>
      </w:r>
    </w:p>
    <w:p w:rsidR="00825605" w:rsidRPr="00825605" w:rsidRDefault="00825605" w:rsidP="00825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6F6F6"/>
        </w:rPr>
      </w:pPr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 2. </w:t>
      </w:r>
      <w:proofErr w:type="spellStart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>Гакаев</w:t>
      </w:r>
      <w:proofErr w:type="spellEnd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 Р.А., </w:t>
      </w:r>
      <w:proofErr w:type="spellStart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>Чатаева</w:t>
      </w:r>
      <w:proofErr w:type="spellEnd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 М.Ж. Элементы краеведения на уроках географии в современной школе. Школьная педагогика. 2015. № 2 (2). С. 22-25.</w:t>
      </w:r>
    </w:p>
    <w:p w:rsidR="00825605" w:rsidRPr="00825605" w:rsidRDefault="00825605" w:rsidP="00825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6F6F6"/>
        </w:rPr>
      </w:pPr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 3. </w:t>
      </w:r>
      <w:proofErr w:type="spellStart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>Гакаев</w:t>
      </w:r>
      <w:proofErr w:type="spellEnd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 Р. А., </w:t>
      </w:r>
      <w:proofErr w:type="spellStart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>Чатаева</w:t>
      </w:r>
      <w:proofErr w:type="spellEnd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 М.Ж. Преподавание географии в школе и его значение как междисциплинарного учебного предмета. Научное мнение. -2014. -№ 4. С.156-159. </w:t>
      </w:r>
    </w:p>
    <w:p w:rsidR="00825605" w:rsidRPr="00825605" w:rsidRDefault="00825605" w:rsidP="00825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6F6F6"/>
        </w:rPr>
      </w:pPr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4. </w:t>
      </w:r>
      <w:proofErr w:type="spellStart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>Гакаев</w:t>
      </w:r>
      <w:proofErr w:type="spellEnd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 Р.А., </w:t>
      </w:r>
      <w:proofErr w:type="spellStart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>Иразова</w:t>
      </w:r>
      <w:proofErr w:type="spellEnd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 М.А. Образовательные технологии на уроках географии в условиях современной школы. Образование и воспитание. 2015. №3(3).С.4-7.</w:t>
      </w:r>
    </w:p>
    <w:p w:rsidR="00825605" w:rsidRPr="00825605" w:rsidRDefault="00825605" w:rsidP="00825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6F6F6"/>
        </w:rPr>
      </w:pPr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 5. </w:t>
      </w:r>
      <w:proofErr w:type="spellStart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>Галай</w:t>
      </w:r>
      <w:proofErr w:type="spellEnd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 И.П. Методика обучения географии, Минск</w:t>
      </w:r>
      <w:proofErr w:type="gramStart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.: </w:t>
      </w:r>
      <w:proofErr w:type="spellStart"/>
      <w:proofErr w:type="gramEnd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>Аверсэв</w:t>
      </w:r>
      <w:proofErr w:type="spellEnd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>, 2006.</w:t>
      </w:r>
    </w:p>
    <w:p w:rsidR="00825605" w:rsidRPr="00825605" w:rsidRDefault="00825605" w:rsidP="00825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6F6F6"/>
        </w:rPr>
      </w:pPr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 6. Даудова Я.А. Школьный музей (из опыта проектной деятельности). Вестник - </w:t>
      </w:r>
      <w:proofErr w:type="spellStart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>Геланча</w:t>
      </w:r>
      <w:proofErr w:type="spellEnd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>. №1 (18)  2013.</w:t>
      </w:r>
    </w:p>
    <w:p w:rsidR="00825605" w:rsidRPr="00825605" w:rsidRDefault="00825605" w:rsidP="00825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6F6F6"/>
        </w:rPr>
      </w:pPr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 7. Иванов, Ю.А.Методика преподавания географии. Брест.:  </w:t>
      </w:r>
      <w:proofErr w:type="spellStart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>БрГУ</w:t>
      </w:r>
      <w:proofErr w:type="spellEnd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, 2012. 96 </w:t>
      </w:r>
      <w:proofErr w:type="gramStart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>с</w:t>
      </w:r>
      <w:proofErr w:type="gramEnd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. </w:t>
      </w:r>
    </w:p>
    <w:p w:rsidR="00825605" w:rsidRPr="00825605" w:rsidRDefault="00825605" w:rsidP="00825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6F6F6"/>
        </w:rPr>
      </w:pPr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8. Кузнецов М.В. Методика географии: основы географической дидактики. Симферополь, НАТА, 2009. - 230с. </w:t>
      </w:r>
    </w:p>
    <w:p w:rsidR="000E7F62" w:rsidRPr="00825605" w:rsidRDefault="00825605" w:rsidP="00825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 9. Рашидов М. У., </w:t>
      </w:r>
      <w:proofErr w:type="spellStart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>Гакаев</w:t>
      </w:r>
      <w:proofErr w:type="spellEnd"/>
      <w:r w:rsidRPr="00825605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 Р.А.  К вопросу взаимоотношения общества и природы в Чеченской Республике.  Вопросы современной науки и практики. Университет им. В.И. Вернадского. 2007. № 3 (9). С. 146-149.</w:t>
      </w:r>
      <w:r w:rsidRPr="00825605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825605">
        <w:rPr>
          <w:rFonts w:ascii="Times New Roman" w:hAnsi="Times New Roman" w:cs="Times New Roman"/>
          <w:color w:val="333333"/>
          <w:sz w:val="24"/>
          <w:szCs w:val="24"/>
        </w:rPr>
        <w:br/>
      </w:r>
    </w:p>
    <w:p w:rsidR="000E7F62" w:rsidRPr="00825605" w:rsidRDefault="000E7F62" w:rsidP="008256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7F62" w:rsidRPr="00825605" w:rsidRDefault="000E7F62" w:rsidP="008256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E7F62" w:rsidRPr="00825605" w:rsidSect="00825605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253EE"/>
    <w:rsid w:val="000E7F62"/>
    <w:rsid w:val="004F45FA"/>
    <w:rsid w:val="00825605"/>
    <w:rsid w:val="009E76F0"/>
    <w:rsid w:val="00D253EE"/>
    <w:rsid w:val="00DD35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5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E7F62"/>
    <w:pPr>
      <w:spacing w:after="0" w:line="240" w:lineRule="auto"/>
    </w:pPr>
  </w:style>
  <w:style w:type="table" w:styleId="a4">
    <w:name w:val="Table Grid"/>
    <w:basedOn w:val="a1"/>
    <w:uiPriority w:val="59"/>
    <w:rsid w:val="000E7F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E7F62"/>
    <w:pPr>
      <w:spacing w:after="0" w:line="240" w:lineRule="auto"/>
    </w:pPr>
  </w:style>
  <w:style w:type="table" w:styleId="a4">
    <w:name w:val="Table Grid"/>
    <w:basedOn w:val="a1"/>
    <w:uiPriority w:val="59"/>
    <w:rsid w:val="000E7F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1733</Words>
  <Characters>9880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Отдел образования Стародубского района</Company>
  <LinksUpToDate>false</LinksUpToDate>
  <CharactersWithSpaces>11590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Фролова Оксана Васильевна</dc:creator>
  <cp:lastModifiedBy>User</cp:lastModifiedBy>
  <cp:revision>2</cp:revision>
  <dcterms:created xsi:type="dcterms:W3CDTF">2019-11-29T11:23:00Z</dcterms:created>
  <dcterms:modified xsi:type="dcterms:W3CDTF">2019-11-29T11:23:00Z</dcterms:modified>
</cp:coreProperties>
</file>