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453" w:rsidRDefault="00774453" w:rsidP="00774453">
      <w:pPr>
        <w:shd w:val="clear" w:color="auto" w:fill="FFFFFF"/>
        <w:spacing w:before="100" w:beforeAutospacing="1" w:after="100" w:afterAutospacing="1" w:line="240" w:lineRule="auto"/>
        <w:jc w:val="center"/>
        <w:outlineLvl w:val="1"/>
        <w:rPr>
          <w:rFonts w:ascii="Georgia" w:eastAsia="Times New Roman" w:hAnsi="Georgia" w:cs="Times New Roman"/>
          <w:b/>
          <w:bCs/>
          <w:color w:val="000000"/>
          <w:sz w:val="36"/>
          <w:szCs w:val="36"/>
          <w:lang w:eastAsia="ru-RU"/>
        </w:rPr>
      </w:pPr>
    </w:p>
    <w:p w:rsidR="00774453" w:rsidRDefault="00774453" w:rsidP="00774453">
      <w:pPr>
        <w:shd w:val="clear" w:color="auto" w:fill="FFFFFF"/>
        <w:spacing w:before="100" w:beforeAutospacing="1" w:after="100" w:afterAutospacing="1" w:line="240" w:lineRule="auto"/>
        <w:jc w:val="center"/>
        <w:outlineLvl w:val="1"/>
        <w:rPr>
          <w:rFonts w:ascii="Georgia" w:eastAsia="Times New Roman" w:hAnsi="Georgia" w:cs="Times New Roman"/>
          <w:b/>
          <w:bCs/>
          <w:color w:val="000000"/>
          <w:sz w:val="36"/>
          <w:szCs w:val="36"/>
          <w:lang w:eastAsia="ru-RU"/>
        </w:rPr>
      </w:pPr>
      <w:r>
        <w:rPr>
          <w:rFonts w:ascii="Georgia" w:eastAsia="Times New Roman" w:hAnsi="Georgia" w:cs="Times New Roman"/>
          <w:b/>
          <w:bCs/>
          <w:color w:val="000000"/>
          <w:sz w:val="36"/>
          <w:szCs w:val="36"/>
          <w:lang w:eastAsia="ru-RU"/>
        </w:rPr>
        <w:t>Современные методы обучения</w:t>
      </w:r>
    </w:p>
    <w:p w:rsidR="00AF4818" w:rsidRDefault="00AF4818" w:rsidP="00774453">
      <w:pPr>
        <w:shd w:val="clear" w:color="auto" w:fill="FFFFFF"/>
        <w:spacing w:before="100" w:beforeAutospacing="1" w:after="100" w:afterAutospacing="1" w:line="240" w:lineRule="auto"/>
        <w:jc w:val="center"/>
        <w:outlineLvl w:val="1"/>
        <w:rPr>
          <w:rFonts w:ascii="Georgia" w:eastAsia="Times New Roman" w:hAnsi="Georgia" w:cs="Times New Roman"/>
          <w:b/>
          <w:bCs/>
          <w:color w:val="000000"/>
          <w:sz w:val="24"/>
          <w:szCs w:val="24"/>
          <w:lang w:eastAsia="ru-RU"/>
        </w:rPr>
      </w:pPr>
      <w:r>
        <w:rPr>
          <w:rFonts w:ascii="Georgia" w:eastAsia="Times New Roman" w:hAnsi="Georgia" w:cs="Times New Roman"/>
          <w:b/>
          <w:bCs/>
          <w:color w:val="000000"/>
          <w:sz w:val="24"/>
          <w:szCs w:val="24"/>
          <w:lang w:eastAsia="ru-RU"/>
        </w:rPr>
        <w:t xml:space="preserve">                                      </w:t>
      </w:r>
      <w:r w:rsidRPr="00AF4818">
        <w:rPr>
          <w:rFonts w:ascii="Georgia" w:eastAsia="Times New Roman" w:hAnsi="Georgia" w:cs="Times New Roman"/>
          <w:b/>
          <w:bCs/>
          <w:color w:val="000000"/>
          <w:sz w:val="24"/>
          <w:szCs w:val="24"/>
          <w:lang w:eastAsia="ru-RU"/>
        </w:rPr>
        <w:t>Преподаватель биологии</w:t>
      </w:r>
      <w:r>
        <w:rPr>
          <w:rFonts w:ascii="Georgia" w:eastAsia="Times New Roman" w:hAnsi="Georgia" w:cs="Times New Roman"/>
          <w:b/>
          <w:bCs/>
          <w:color w:val="000000"/>
          <w:sz w:val="24"/>
          <w:szCs w:val="24"/>
          <w:lang w:eastAsia="ru-RU"/>
        </w:rPr>
        <w:t xml:space="preserve"> ГБПОУ ВТЭТ </w:t>
      </w:r>
    </w:p>
    <w:p w:rsidR="00AF4818" w:rsidRDefault="00AF4818" w:rsidP="00774453">
      <w:pPr>
        <w:shd w:val="clear" w:color="auto" w:fill="FFFFFF"/>
        <w:spacing w:before="100" w:beforeAutospacing="1" w:after="100" w:afterAutospacing="1" w:line="240" w:lineRule="auto"/>
        <w:jc w:val="center"/>
        <w:outlineLvl w:val="1"/>
        <w:rPr>
          <w:rFonts w:ascii="Georgia" w:eastAsia="Times New Roman" w:hAnsi="Georgia" w:cs="Times New Roman"/>
          <w:b/>
          <w:bCs/>
          <w:color w:val="000000"/>
          <w:sz w:val="24"/>
          <w:szCs w:val="24"/>
          <w:lang w:eastAsia="ru-RU"/>
        </w:rPr>
      </w:pPr>
      <w:r>
        <w:rPr>
          <w:rFonts w:ascii="Georgia" w:eastAsia="Times New Roman" w:hAnsi="Georgia" w:cs="Times New Roman"/>
          <w:b/>
          <w:bCs/>
          <w:color w:val="000000"/>
          <w:sz w:val="24"/>
          <w:szCs w:val="24"/>
          <w:lang w:eastAsia="ru-RU"/>
        </w:rPr>
        <w:t xml:space="preserve">                         г. Владикавказ РСО- Алания</w:t>
      </w:r>
    </w:p>
    <w:p w:rsidR="00AF4818" w:rsidRPr="00AF4818" w:rsidRDefault="00AF4818" w:rsidP="00774453">
      <w:pPr>
        <w:shd w:val="clear" w:color="auto" w:fill="FFFFFF"/>
        <w:spacing w:before="100" w:beforeAutospacing="1" w:after="100" w:afterAutospacing="1" w:line="240" w:lineRule="auto"/>
        <w:jc w:val="center"/>
        <w:outlineLvl w:val="1"/>
        <w:rPr>
          <w:rFonts w:ascii="Georgia" w:eastAsia="Times New Roman" w:hAnsi="Georgia" w:cs="Times New Roman"/>
          <w:b/>
          <w:bCs/>
          <w:color w:val="000000"/>
          <w:sz w:val="24"/>
          <w:szCs w:val="24"/>
          <w:lang w:eastAsia="ru-RU"/>
        </w:rPr>
      </w:pPr>
      <w:r>
        <w:rPr>
          <w:rFonts w:ascii="Georgia" w:eastAsia="Times New Roman" w:hAnsi="Georgia" w:cs="Times New Roman"/>
          <w:b/>
          <w:bCs/>
          <w:color w:val="000000"/>
          <w:sz w:val="24"/>
          <w:szCs w:val="24"/>
          <w:lang w:eastAsia="ru-RU"/>
        </w:rPr>
        <w:t xml:space="preserve">                                     Битаровой З.С.</w:t>
      </w:r>
    </w:p>
    <w:p w:rsidR="00774453" w:rsidRPr="00774453" w:rsidRDefault="00774453" w:rsidP="00774453">
      <w:pPr>
        <w:shd w:val="clear" w:color="auto" w:fill="FFFFFF"/>
        <w:spacing w:before="100" w:beforeAutospacing="1" w:after="100" w:afterAutospacing="1" w:line="240" w:lineRule="auto"/>
        <w:jc w:val="center"/>
        <w:outlineLvl w:val="1"/>
        <w:rPr>
          <w:rFonts w:ascii="Georgia" w:eastAsia="Times New Roman" w:hAnsi="Georgia" w:cs="Times New Roman"/>
          <w:b/>
          <w:bCs/>
          <w:color w:val="000000"/>
          <w:sz w:val="36"/>
          <w:szCs w:val="36"/>
          <w:lang w:eastAsia="ru-RU"/>
        </w:rPr>
      </w:pPr>
      <w:r>
        <w:rPr>
          <w:rFonts w:ascii="Georgia" w:eastAsia="Times New Roman" w:hAnsi="Georgia" w:cs="Times New Roman"/>
          <w:b/>
          <w:bCs/>
          <w:color w:val="000000"/>
          <w:sz w:val="36"/>
          <w:szCs w:val="36"/>
          <w:lang w:eastAsia="ru-RU"/>
        </w:rPr>
        <w:t>Введение</w:t>
      </w:r>
    </w:p>
    <w:p w:rsidR="00774453" w:rsidRPr="00774453" w:rsidRDefault="00774453" w:rsidP="00774453">
      <w:pPr>
        <w:shd w:val="clear" w:color="auto" w:fill="FFFFFF"/>
        <w:spacing w:before="100" w:beforeAutospacing="1" w:after="0" w:line="240" w:lineRule="auto"/>
        <w:ind w:firstLine="720"/>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Современная образовательная ситуация и в России, и в большинстве стран цивилизованного мира характерна опорой на экспериментальную педагогику, широко использующую не только собственно-педагогические методы исследования, но и методы сопредельных социальных и естественных наук. В современной педагогической теории и практике особенно актуальна проблема развития личной активности обучающихся. В настоящее время внимание многих педагогов привлекают вопросы организации условий, при которых обучение протекало бы наиболее успешно, а так же вопросы, связанные с формированием стойкой положительной мотивации учащихся к обучению, создание условий для личностного роста и развития познавательных интересов школьников.</w:t>
      </w:r>
    </w:p>
    <w:p w:rsidR="00774453" w:rsidRPr="00774453" w:rsidRDefault="00774453" w:rsidP="00774453">
      <w:pPr>
        <w:shd w:val="clear" w:color="auto" w:fill="FFFFFF"/>
        <w:spacing w:before="100" w:beforeAutospacing="1" w:after="0" w:line="240" w:lineRule="auto"/>
        <w:ind w:firstLine="720"/>
        <w:rPr>
          <w:rFonts w:ascii="Georgia" w:eastAsia="Times New Roman" w:hAnsi="Georgia" w:cs="Times New Roman"/>
          <w:color w:val="000000"/>
          <w:sz w:val="24"/>
          <w:szCs w:val="24"/>
          <w:lang w:eastAsia="ru-RU"/>
        </w:rPr>
      </w:pPr>
      <w:r>
        <w:rPr>
          <w:rFonts w:ascii="Georgia" w:eastAsia="Times New Roman" w:hAnsi="Georgia" w:cs="Times New Roman"/>
          <w:color w:val="000000"/>
          <w:sz w:val="24"/>
          <w:szCs w:val="24"/>
          <w:lang w:eastAsia="ru-RU"/>
        </w:rPr>
        <w:t xml:space="preserve">Цель </w:t>
      </w:r>
      <w:r w:rsidRPr="00774453">
        <w:rPr>
          <w:rFonts w:ascii="Georgia" w:eastAsia="Times New Roman" w:hAnsi="Georgia" w:cs="Times New Roman"/>
          <w:color w:val="000000"/>
          <w:sz w:val="24"/>
          <w:szCs w:val="24"/>
          <w:lang w:eastAsia="ru-RU"/>
        </w:rPr>
        <w:t xml:space="preserve"> работы: рассмотреть современные методы обучения.</w:t>
      </w:r>
    </w:p>
    <w:p w:rsidR="00774453" w:rsidRPr="00774453" w:rsidRDefault="00774453" w:rsidP="00774453">
      <w:pPr>
        <w:shd w:val="clear" w:color="auto" w:fill="FFFFFF"/>
        <w:spacing w:before="100" w:beforeAutospacing="1" w:after="0" w:line="240" w:lineRule="auto"/>
        <w:ind w:firstLine="720"/>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Задачи:</w:t>
      </w:r>
    </w:p>
    <w:p w:rsidR="00774453" w:rsidRPr="00774453" w:rsidRDefault="00774453" w:rsidP="00774453">
      <w:pPr>
        <w:numPr>
          <w:ilvl w:val="0"/>
          <w:numId w:val="1"/>
        </w:numPr>
        <w:shd w:val="clear" w:color="auto" w:fill="FFFFFF"/>
        <w:spacing w:before="100" w:beforeAutospacing="1" w:after="0" w:line="240" w:lineRule="auto"/>
        <w:ind w:firstLine="0"/>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раскрыть понятие «метод обучения»;</w:t>
      </w:r>
    </w:p>
    <w:p w:rsidR="00774453" w:rsidRPr="00774453" w:rsidRDefault="00774453" w:rsidP="00774453">
      <w:pPr>
        <w:numPr>
          <w:ilvl w:val="0"/>
          <w:numId w:val="1"/>
        </w:numPr>
        <w:shd w:val="clear" w:color="auto" w:fill="FFFFFF"/>
        <w:spacing w:before="100" w:beforeAutospacing="1" w:after="0" w:line="240" w:lineRule="auto"/>
        <w:ind w:firstLine="0"/>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рассмотреть классификацию современных методов обучения;</w:t>
      </w:r>
    </w:p>
    <w:p w:rsidR="00774453" w:rsidRPr="00774453" w:rsidRDefault="00774453" w:rsidP="00774453">
      <w:pPr>
        <w:numPr>
          <w:ilvl w:val="0"/>
          <w:numId w:val="1"/>
        </w:numPr>
        <w:shd w:val="clear" w:color="auto" w:fill="FFFFFF"/>
        <w:spacing w:before="100" w:beforeAutospacing="1" w:after="0" w:line="240" w:lineRule="auto"/>
        <w:ind w:firstLine="0"/>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сформулировать основные требования к применению данных методов обучения.</w:t>
      </w:r>
    </w:p>
    <w:p w:rsidR="00774453" w:rsidRPr="00774453" w:rsidRDefault="00774453" w:rsidP="00774453">
      <w:pPr>
        <w:shd w:val="clear" w:color="auto" w:fill="FFFFFF"/>
        <w:spacing w:before="100" w:beforeAutospacing="1" w:after="0" w:line="240" w:lineRule="auto"/>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В настоящее время внимание многих педагогов привлекают вопросы организации условий, при которых процесс обучения был бы наиболее успешным, этому посвящена наша работа.</w:t>
      </w:r>
    </w:p>
    <w:p w:rsidR="00774453" w:rsidRPr="00774453" w:rsidRDefault="00774453" w:rsidP="00774453">
      <w:pPr>
        <w:shd w:val="clear" w:color="auto" w:fill="FFFFFF"/>
        <w:spacing w:before="100" w:beforeAutospacing="1" w:after="100" w:afterAutospacing="1" w:line="240" w:lineRule="auto"/>
        <w:jc w:val="center"/>
        <w:outlineLvl w:val="1"/>
        <w:rPr>
          <w:rFonts w:ascii="Georgia" w:eastAsia="Times New Roman" w:hAnsi="Georgia" w:cs="Times New Roman"/>
          <w:b/>
          <w:bCs/>
          <w:color w:val="000000"/>
          <w:sz w:val="36"/>
          <w:szCs w:val="36"/>
          <w:lang w:eastAsia="ru-RU"/>
        </w:rPr>
      </w:pPr>
      <w:r w:rsidRPr="00774453">
        <w:rPr>
          <w:rFonts w:ascii="Georgia" w:eastAsia="Times New Roman" w:hAnsi="Georgia" w:cs="Times New Roman"/>
          <w:b/>
          <w:bCs/>
          <w:color w:val="000000"/>
          <w:sz w:val="36"/>
          <w:szCs w:val="36"/>
          <w:lang w:eastAsia="ru-RU"/>
        </w:rPr>
        <w:t>1.Определение метод обучения</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Методам обучения, от которых в немалой степени зависит результативность учебной работы, посвящен не один десяток фундаментальных исследований как в общей теории педагогики, так и в частных методиках преподавания отдельных предметов. Однако, несмотря на многообразие педагогических исследований, проблема методов обучения остается по-прежнему актуальной. До настоящего времени продолжаются попытки теоретиков-педагогов создать научную систему методов обучения и разработать технологические подходы к их применению в высшей школе.</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lastRenderedPageBreak/>
        <w:t>Слово “метод” в переводе с греческого означает “исследование, способ, путь достижения цели”. Этимология этого слова сказывается и на его трактовке как научной категории. Так, например, в учебном пособии по педагогике под методом в самом общем значении понимается “способ достижения определенной цели, совокупность приемов или операций практического или теоретического освоения действительности” </w:t>
      </w:r>
      <w:r w:rsidRPr="00774453">
        <w:rPr>
          <w:rFonts w:ascii="Georgia" w:eastAsia="Times New Roman" w:hAnsi="Georgia" w:cs="Times New Roman"/>
          <w:color w:val="000000"/>
          <w:sz w:val="24"/>
          <w:szCs w:val="24"/>
          <w:vertAlign w:val="superscript"/>
          <w:lang w:eastAsia="ru-RU"/>
        </w:rPr>
        <w:t>1</w:t>
      </w:r>
      <w:r w:rsidRPr="00774453">
        <w:rPr>
          <w:rFonts w:ascii="Georgia" w:eastAsia="Times New Roman" w:hAnsi="Georgia" w:cs="Times New Roman"/>
          <w:color w:val="000000"/>
          <w:sz w:val="24"/>
          <w:szCs w:val="24"/>
          <w:lang w:eastAsia="ru-RU"/>
        </w:rPr>
        <w:t>.</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В современной педагогике выделяют три основные группы методов: методы обучения, методы воспитания, методы педагогических исследований. Наибольшую неоднозначность в определениях и, вместе с тем, практическую актуальность имеют методы обучения, которые выступают как сложное, многомерное и многокачественное образование, взаимосвязанное с другими категориями дидактики (целями, содержанием, используемыми средствами, формами организации и результатами).</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В определении понятия “метод обучения” в теории педагогики находят отражение, с одной стороны, моменты реально осуществляющейся педагогической практики, а, с другой, объективные закономерности педагогической деятельности, как специфической области общественного труда. Обычно, при раскрытии данного понятия представители различных школ и направлений фиксируют характерные для этой педагогической системы признаки: цели обучения, приоритетный способ усвоения, характер взаимодействия преподавателя и обучающихся. Таким образом, дидактические методы отражают целевой, психологический и гносеологический аспекты обучения.</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Анализ педагогической литературы показывает, что в ХХ веке дискуссии о том, как наиболее эффективно организационно и методически правильно построить процесс обучения в высшей школе не завершились. Так, в учебниках для педагогических вузов 70-х годов за основу чаще всего берется положение о том, что любое педагогическое явление включает четыре компонента: субъект, объект, цели деятельности, предмет совместной деятельности (вещи, свойства, отношения, существующие в объективной реальности, а также знания о них, являющиеся продуктом культурного развития).</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При таком подходе понятие “метод” как педагогическая категория характеризуется через изменение во времени всех четырех компонентов:</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метод как сторона деятельности субъекта;</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метод как сторона деятельности объекта педагогического воздействия;</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lastRenderedPageBreak/>
        <w:t>– метод в зависимости от намеченных общих и частных целей деятельности;</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метод как характеристика структуры и формы предмета их совместной деятельности.</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На основе последнего аспекта формулируется достаточно сложное определение. “Метод обучения есть способ управления (со стороны субъекта) процессом формирования индивида или группы (поскольку педагогически осознанное воздействие есть один из наиболее общих факторов такого формирования) через придание определенной формы и структуры предмету их совместной деятельности в соответствии с преследуемыми целями. Следовательно, метод есть способ управления за счет выбора субъектом педагогически целесообразных форм фиксации содержания и способов развертывания этого содержания</w:t>
      </w:r>
      <w:r w:rsidRPr="00774453">
        <w:rPr>
          <w:rFonts w:ascii="Georgia" w:eastAsia="Times New Roman" w:hAnsi="Georgia" w:cs="Times New Roman"/>
          <w:color w:val="000000"/>
          <w:sz w:val="24"/>
          <w:szCs w:val="24"/>
          <w:vertAlign w:val="superscript"/>
          <w:lang w:eastAsia="ru-RU"/>
        </w:rPr>
        <w:t>2</w:t>
      </w:r>
      <w:r w:rsidRPr="00774453">
        <w:rPr>
          <w:rFonts w:ascii="Georgia" w:eastAsia="Times New Roman" w:hAnsi="Georgia" w:cs="Times New Roman"/>
          <w:color w:val="000000"/>
          <w:sz w:val="24"/>
          <w:szCs w:val="24"/>
          <w:lang w:eastAsia="ru-RU"/>
        </w:rPr>
        <w:t>”</w:t>
      </w:r>
    </w:p>
    <w:p w:rsid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Структурно метод выступает как упорядоченная совокупность приемов, а прием рассматривается как элемент, звено, элементарный акт педагогического процесса. Отдельные приемы могут входить в состав различных методов. Например, запись базовых понятий применяется как при объяснении нового материала преподавателем, так и при самостоятельной работе обучающихся. В педагогической практике методические приемы используются для активизации внимания курсантов и слушателей при восприятии ими нового материала или повторении пройденного, стимулируют познавательную деятельность. Метод и прием могут меняться местами. Например, если преподаватель сообщает новые знания методом объяснения, в процессе которого демонстрирует наглядные пособия, то эта демонстрация выступает как прием. Если же наглядное пособие является объектом изучения и базовые знания курсанты и слушатели получают на основе его рассмотрения, то словесные пояснения выступают как прием, а демонстрация – как метод обучения.</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p>
    <w:p w:rsidR="00774453" w:rsidRPr="00774453" w:rsidRDefault="00774453" w:rsidP="00774453">
      <w:pPr>
        <w:shd w:val="clear" w:color="auto" w:fill="FFFFFF"/>
        <w:spacing w:before="100" w:beforeAutospacing="1" w:after="100" w:afterAutospacing="1" w:line="240" w:lineRule="auto"/>
        <w:jc w:val="center"/>
        <w:outlineLvl w:val="1"/>
        <w:rPr>
          <w:rFonts w:ascii="Georgia" w:eastAsia="Times New Roman" w:hAnsi="Georgia" w:cs="Times New Roman"/>
          <w:b/>
          <w:bCs/>
          <w:color w:val="000000"/>
          <w:sz w:val="36"/>
          <w:szCs w:val="36"/>
          <w:lang w:eastAsia="ru-RU"/>
        </w:rPr>
      </w:pPr>
      <w:r w:rsidRPr="00774453">
        <w:rPr>
          <w:rFonts w:ascii="Georgia" w:eastAsia="Times New Roman" w:hAnsi="Georgia" w:cs="Times New Roman"/>
          <w:b/>
          <w:bCs/>
          <w:color w:val="000000"/>
          <w:sz w:val="36"/>
          <w:szCs w:val="36"/>
          <w:lang w:eastAsia="ru-RU"/>
        </w:rPr>
        <w:t>2.Современная классификация методов обучения</w:t>
      </w:r>
    </w:p>
    <w:p w:rsid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Одной из наиболее дискутируемых проблем современной дидактики высшей школы является представление существующих методов обучения с системных позиций. В настоящее время нет единой точки зрения по данному вопросу. В связи с тем, что разные авторы при распределении методов обучения на группы и подгруппы используют различные признаки, существует ряд классификаций. Остановимся на тех, которые наиболее часто встречаются в отечественной педагогической литературе (табл. 1).</w:t>
      </w:r>
    </w:p>
    <w:p w:rsid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p>
    <w:p w:rsid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p>
    <w:p w:rsidR="00774453" w:rsidRPr="00774453" w:rsidRDefault="00774453" w:rsidP="00774453">
      <w:pPr>
        <w:shd w:val="clear" w:color="auto" w:fill="FFFFFF"/>
        <w:spacing w:before="100" w:beforeAutospacing="1" w:after="0" w:line="240" w:lineRule="auto"/>
        <w:jc w:val="center"/>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Таблица 1 - Основные подходы к классификации методов обучения в отечественной высшей школе</w:t>
      </w:r>
    </w:p>
    <w:tbl>
      <w:tblPr>
        <w:tblW w:w="10125"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2606"/>
        <w:gridCol w:w="2605"/>
        <w:gridCol w:w="4914"/>
      </w:tblGrid>
      <w:tr w:rsidR="00774453" w:rsidRPr="00774453" w:rsidTr="00774453">
        <w:trPr>
          <w:tblCellSpacing w:w="0" w:type="dxa"/>
          <w:jc w:val="center"/>
        </w:trPr>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Классификация</w:t>
            </w:r>
          </w:p>
        </w:tc>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Основание</w:t>
            </w:r>
          </w:p>
        </w:tc>
        <w:tc>
          <w:tcPr>
            <w:tcW w:w="472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Группы методов</w:t>
            </w:r>
          </w:p>
        </w:tc>
      </w:tr>
      <w:tr w:rsidR="00774453" w:rsidRPr="00774453" w:rsidTr="00774453">
        <w:trPr>
          <w:tblCellSpacing w:w="0" w:type="dxa"/>
          <w:jc w:val="center"/>
        </w:trPr>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Традиционная</w:t>
            </w:r>
          </w:p>
        </w:tc>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Источник знаний</w:t>
            </w:r>
          </w:p>
        </w:tc>
        <w:tc>
          <w:tcPr>
            <w:tcW w:w="472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Словесные, наглядные, практические</w:t>
            </w:r>
          </w:p>
        </w:tc>
      </w:tr>
      <w:tr w:rsidR="00774453" w:rsidRPr="00774453" w:rsidTr="00774453">
        <w:trPr>
          <w:tblCellSpacing w:w="0" w:type="dxa"/>
          <w:jc w:val="center"/>
        </w:trPr>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По назначению</w:t>
            </w:r>
          </w:p>
        </w:tc>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278"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Последовательность этапов</w:t>
            </w:r>
          </w:p>
          <w:p w:rsidR="00774453" w:rsidRPr="00774453" w:rsidRDefault="00774453" w:rsidP="00774453">
            <w:pPr>
              <w:spacing w:before="278"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обучения</w:t>
            </w:r>
          </w:p>
        </w:tc>
        <w:tc>
          <w:tcPr>
            <w:tcW w:w="472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Приобретения знаний; формирования умений и навыков; применения знаний; творческой деятельности; закрепления ЗУН; проверки ЗУН</w:t>
            </w:r>
          </w:p>
        </w:tc>
      </w:tr>
      <w:tr w:rsidR="00774453" w:rsidRPr="00774453" w:rsidTr="00774453">
        <w:trPr>
          <w:tblCellSpacing w:w="0" w:type="dxa"/>
          <w:jc w:val="center"/>
        </w:trPr>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По дидактическим целям</w:t>
            </w:r>
          </w:p>
        </w:tc>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Цели обучения</w:t>
            </w:r>
          </w:p>
        </w:tc>
        <w:tc>
          <w:tcPr>
            <w:tcW w:w="472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Методы, способствующие: а) первичному усвоению материала; б) закреплению и совершенствованию приобретенных знаний</w:t>
            </w:r>
          </w:p>
        </w:tc>
      </w:tr>
      <w:tr w:rsidR="00774453" w:rsidRPr="00774453" w:rsidTr="00774453">
        <w:trPr>
          <w:tblCellSpacing w:w="0" w:type="dxa"/>
          <w:jc w:val="center"/>
        </w:trPr>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Классификация методов обучения по Ю. К. Бабанскому</w:t>
            </w:r>
          </w:p>
        </w:tc>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Аспекты учебно-познавательной деятельности (УПД)</w:t>
            </w:r>
          </w:p>
        </w:tc>
        <w:tc>
          <w:tcPr>
            <w:tcW w:w="472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Организации и осуществления УПД; стимулирования и мотивации УПД; контроля и самоконтроля за эффективностью УПД</w:t>
            </w:r>
          </w:p>
        </w:tc>
      </w:tr>
      <w:tr w:rsidR="00774453" w:rsidRPr="00774453" w:rsidTr="00774453">
        <w:trPr>
          <w:tblCellSpacing w:w="0" w:type="dxa"/>
          <w:jc w:val="center"/>
        </w:trPr>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Классификация методов обучения по И. Я. Лернеру и М. Н. Скаткину</w:t>
            </w:r>
          </w:p>
        </w:tc>
        <w:tc>
          <w:tcPr>
            <w:tcW w:w="250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Характер деятельности обучающихся</w:t>
            </w:r>
          </w:p>
        </w:tc>
        <w:tc>
          <w:tcPr>
            <w:tcW w:w="4725" w:type="dxa"/>
            <w:tcBorders>
              <w:top w:val="outset" w:sz="6" w:space="0" w:color="000000"/>
              <w:left w:val="outset" w:sz="6" w:space="0" w:color="000000"/>
              <w:bottom w:val="outset" w:sz="6" w:space="0" w:color="000000"/>
              <w:right w:val="outset" w:sz="6" w:space="0" w:color="00000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Объяснительно-иллюстративные; репродуктивные; проблемного изложения; частично-поисковые; исследовательские</w:t>
            </w:r>
          </w:p>
        </w:tc>
      </w:tr>
    </w:tbl>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Традиционная (Е. И. Перовский, Е. Я. Голант, Д. О. Лордкипанидзе). Критерий классификации – источник получения информации. Выделяют три группы методов: словесные (беседа, рассказ, лекция, объяснение, работа с книгой), наглядные (показ, демонстрация моделей, схем), практические (упражнения, тренажи, решение задач).</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По назначению (М. А. Данилов, Б. П. Есипов). Критерий – последовательность этапов процесса обучения. Методы обучения классифицируют в соответствии со следующими этапами:</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1) приобретения знаний;</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2) формирования умений и навыков;</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3) применения знаний;</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4) творческой деятельности;</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lastRenderedPageBreak/>
        <w:t>5) закрепления знаний, умений и навыков; 6) проверки знаний, умений и навыков.</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По дидактическим целям (Г. И. Щукина, И. Т. Огородников). Выделяют методы, способствующие:</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а) первичному усвоению учебного материала;</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б) закреплению и совершенствованию приобретенных знаний.</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Наибольшее распространение в отечественной дидактике последних лет получила классификация методов обучения, предложенная Ю. К. Бабанским</w:t>
      </w:r>
      <w:r w:rsidRPr="00774453">
        <w:rPr>
          <w:rFonts w:ascii="Georgia" w:eastAsia="Times New Roman" w:hAnsi="Georgia" w:cs="Times New Roman"/>
          <w:color w:val="000000"/>
          <w:sz w:val="24"/>
          <w:szCs w:val="24"/>
          <w:vertAlign w:val="superscript"/>
          <w:lang w:eastAsia="ru-RU"/>
        </w:rPr>
        <w:t>3</w:t>
      </w:r>
      <w:r w:rsidRPr="00774453">
        <w:rPr>
          <w:rFonts w:ascii="Georgia" w:eastAsia="Times New Roman" w:hAnsi="Georgia" w:cs="Times New Roman"/>
          <w:color w:val="000000"/>
          <w:sz w:val="24"/>
          <w:szCs w:val="24"/>
          <w:lang w:eastAsia="ru-RU"/>
        </w:rPr>
        <w:t>.</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В ней выделяют три большие группы методов:</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1. Методы организации и осуществления учебно-познавательной деятельности:</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словесные, наглядные и практические (аспект восприятия и передачи учебной информации);</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индуктивные и дедуктивные (логические аспекты);</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репродуктивные и проблемно-поисковые (аспект мышления);</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самостоятельной работы и работы под руководством преподавателя (аспект управления учением).</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2. Методы стимулирования и мотивации учебно-познавательной деятельности:</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интереса к учению;</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долга и ответственности в учении.</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3. Методы контроля и самоконтроля за эффективностью учебно-познавательной деятельности:</w:t>
      </w:r>
    </w:p>
    <w:p w:rsid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устный, письменный, лабораторно-практический.</w:t>
      </w:r>
    </w:p>
    <w:p w:rsid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p>
    <w:p w:rsid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xml:space="preserve">По характеру (степени самостоятельности и творчества) деятельности обучающихся (И. Я. Лернер и М. Н. Скаткин). Выделяют пять методов обучения, </w:t>
      </w:r>
      <w:r w:rsidRPr="00774453">
        <w:rPr>
          <w:rFonts w:ascii="Georgia" w:eastAsia="Times New Roman" w:hAnsi="Georgia" w:cs="Times New Roman"/>
          <w:color w:val="000000"/>
          <w:sz w:val="24"/>
          <w:szCs w:val="24"/>
          <w:lang w:eastAsia="ru-RU"/>
        </w:rPr>
        <w:lastRenderedPageBreak/>
        <w:t>причем в каждом из последующих степень активности и самостоятельности в деятельности обучающихся нарастает (табл. 2).</w:t>
      </w:r>
    </w:p>
    <w:p w:rsid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p>
    <w:p w:rsidR="00774453" w:rsidRPr="00774453" w:rsidRDefault="00774453" w:rsidP="00774453">
      <w:pPr>
        <w:shd w:val="clear" w:color="auto" w:fill="FFFFFF"/>
        <w:spacing w:before="278" w:after="278" w:line="240" w:lineRule="atLeast"/>
        <w:jc w:val="center"/>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Таблица 2- Классификация методов обучения (по И. Я. Лернеру и М. Н. Скаткину)</w:t>
      </w:r>
    </w:p>
    <w:tbl>
      <w:tblPr>
        <w:tblW w:w="10080" w:type="dxa"/>
        <w:jc w:val="center"/>
        <w:tblCellSpacing w:w="22" w:type="dxa"/>
        <w:tblBorders>
          <w:top w:val="outset" w:sz="6" w:space="0" w:color="C0C0C0"/>
          <w:left w:val="outset" w:sz="6" w:space="0" w:color="C0C0C0"/>
          <w:bottom w:val="outset" w:sz="6" w:space="0" w:color="C0C0C0"/>
          <w:right w:val="outset" w:sz="6" w:space="0" w:color="C0C0C0"/>
        </w:tblBorders>
        <w:tblCellMar>
          <w:top w:w="105" w:type="dxa"/>
          <w:left w:w="105" w:type="dxa"/>
          <w:bottom w:w="105" w:type="dxa"/>
          <w:right w:w="105" w:type="dxa"/>
        </w:tblCellMar>
        <w:tblLook w:val="04A0"/>
      </w:tblPr>
      <w:tblGrid>
        <w:gridCol w:w="2302"/>
        <w:gridCol w:w="2124"/>
        <w:gridCol w:w="2028"/>
        <w:gridCol w:w="1872"/>
        <w:gridCol w:w="1864"/>
        <w:gridCol w:w="2491"/>
      </w:tblGrid>
      <w:tr w:rsidR="00774453" w:rsidRPr="00774453" w:rsidTr="00774453">
        <w:trPr>
          <w:tblCellSpacing w:w="22" w:type="dxa"/>
          <w:jc w:val="center"/>
        </w:trPr>
        <w:tc>
          <w:tcPr>
            <w:tcW w:w="154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278"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p w:rsidR="00774453" w:rsidRPr="00774453" w:rsidRDefault="00774453" w:rsidP="00774453">
            <w:pPr>
              <w:spacing w:before="278"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Метод</w:t>
            </w:r>
          </w:p>
        </w:tc>
        <w:tc>
          <w:tcPr>
            <w:tcW w:w="14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Вид деятельности обучающегося</w:t>
            </w:r>
          </w:p>
        </w:tc>
        <w:tc>
          <w:tcPr>
            <w:tcW w:w="135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Уровни умственной деятельности обучающегося</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278"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Уровни</w:t>
            </w:r>
          </w:p>
          <w:p w:rsidR="00774453" w:rsidRPr="00774453" w:rsidRDefault="00774453" w:rsidP="00774453">
            <w:pPr>
              <w:spacing w:before="278"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знаний</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Сущность</w:t>
            </w:r>
          </w:p>
        </w:tc>
        <w:tc>
          <w:tcPr>
            <w:tcW w:w="171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Усовершенствование</w:t>
            </w:r>
          </w:p>
        </w:tc>
      </w:tr>
      <w:tr w:rsidR="00774453" w:rsidRPr="00774453" w:rsidTr="00774453">
        <w:trPr>
          <w:tblCellSpacing w:w="22" w:type="dxa"/>
          <w:jc w:val="center"/>
        </w:trPr>
        <w:tc>
          <w:tcPr>
            <w:tcW w:w="154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1. Объяснительно-иллюстративный</w:t>
            </w:r>
          </w:p>
        </w:tc>
        <w:tc>
          <w:tcPr>
            <w:tcW w:w="14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Получение знаний с помощью преподавателя</w:t>
            </w:r>
          </w:p>
        </w:tc>
        <w:tc>
          <w:tcPr>
            <w:tcW w:w="135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 – узнавание</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 – знания- знакомства</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Традиционное обучение – процесс передачи готовых известных знаний</w:t>
            </w:r>
          </w:p>
        </w:tc>
        <w:tc>
          <w:tcPr>
            <w:tcW w:w="171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Программированное обучение</w:t>
            </w:r>
          </w:p>
        </w:tc>
      </w:tr>
      <w:tr w:rsidR="00774453" w:rsidRPr="00774453" w:rsidTr="00774453">
        <w:trPr>
          <w:tblCellSpacing w:w="22" w:type="dxa"/>
          <w:jc w:val="center"/>
        </w:trPr>
        <w:tc>
          <w:tcPr>
            <w:tcW w:w="154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2. Репродуктивный</w:t>
            </w:r>
          </w:p>
        </w:tc>
        <w:tc>
          <w:tcPr>
            <w:tcW w:w="14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Применение изученного на основе образца (репродукция)</w:t>
            </w:r>
          </w:p>
        </w:tc>
        <w:tc>
          <w:tcPr>
            <w:tcW w:w="135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II – воспроизведение</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II – знания- копии</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171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r>
      <w:tr w:rsidR="00774453" w:rsidRPr="00774453" w:rsidTr="00774453">
        <w:trPr>
          <w:tblCellSpacing w:w="22" w:type="dxa"/>
          <w:jc w:val="center"/>
        </w:trPr>
        <w:tc>
          <w:tcPr>
            <w:tcW w:w="154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3. Проблемное изложение</w:t>
            </w:r>
          </w:p>
        </w:tc>
        <w:tc>
          <w:tcPr>
            <w:tcW w:w="14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Изучение способов решения проблемных задач с помощью преподавателя</w:t>
            </w:r>
          </w:p>
        </w:tc>
        <w:tc>
          <w:tcPr>
            <w:tcW w:w="135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III – применение</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III – знание- умение</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Проблемное обучение – процесс активного поиска и открытия обучающимися новых знаний</w:t>
            </w:r>
          </w:p>
        </w:tc>
        <w:tc>
          <w:tcPr>
            <w:tcW w:w="171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Диалоговые формы обучения</w:t>
            </w:r>
          </w:p>
        </w:tc>
      </w:tr>
      <w:tr w:rsidR="00774453" w:rsidRPr="00774453" w:rsidTr="00774453">
        <w:trPr>
          <w:tblCellSpacing w:w="22" w:type="dxa"/>
          <w:jc w:val="center"/>
        </w:trPr>
        <w:tc>
          <w:tcPr>
            <w:tcW w:w="154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4. Частично-поисковый</w:t>
            </w:r>
          </w:p>
        </w:tc>
        <w:tc>
          <w:tcPr>
            <w:tcW w:w="14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Активный поиск решения задачи под руководством преподавателя</w:t>
            </w:r>
          </w:p>
        </w:tc>
        <w:tc>
          <w:tcPr>
            <w:tcW w:w="135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278"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III – применение</w:t>
            </w:r>
          </w:p>
          <w:p w:rsidR="00774453" w:rsidRPr="00774453" w:rsidRDefault="00774453" w:rsidP="00774453">
            <w:pPr>
              <w:spacing w:before="278"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IV – творчество</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278"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III – знание- умение</w:t>
            </w:r>
          </w:p>
          <w:p w:rsidR="00774453" w:rsidRPr="00774453" w:rsidRDefault="00774453" w:rsidP="00774453">
            <w:pPr>
              <w:spacing w:before="278"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IV – знание- трансформация</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171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r>
      <w:tr w:rsidR="00774453" w:rsidRPr="00774453" w:rsidTr="00774453">
        <w:trPr>
          <w:tblCellSpacing w:w="22" w:type="dxa"/>
          <w:jc w:val="center"/>
        </w:trPr>
        <w:tc>
          <w:tcPr>
            <w:tcW w:w="154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5. Исследовательский</w:t>
            </w:r>
          </w:p>
        </w:tc>
        <w:tc>
          <w:tcPr>
            <w:tcW w:w="14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278"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Самостоятельный</w:t>
            </w:r>
          </w:p>
          <w:p w:rsidR="00774453" w:rsidRPr="00774453" w:rsidRDefault="00774453" w:rsidP="00774453">
            <w:pPr>
              <w:spacing w:before="278"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поиск варианта решения</w:t>
            </w:r>
          </w:p>
        </w:tc>
        <w:tc>
          <w:tcPr>
            <w:tcW w:w="135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IV – творчество</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IV – знание- трансформация</w:t>
            </w:r>
          </w:p>
        </w:tc>
        <w:tc>
          <w:tcPr>
            <w:tcW w:w="12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171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r>
    </w:tbl>
    <w:p w:rsidR="00774453" w:rsidRPr="00774453" w:rsidRDefault="00774453" w:rsidP="00774453">
      <w:pPr>
        <w:shd w:val="clear" w:color="auto" w:fill="FFFFFF"/>
        <w:spacing w:before="100" w:beforeAutospacing="1" w:after="100" w:afterAutospacing="1" w:line="240" w:lineRule="auto"/>
        <w:jc w:val="center"/>
        <w:outlineLvl w:val="1"/>
        <w:rPr>
          <w:rFonts w:ascii="Georgia" w:eastAsia="Times New Roman" w:hAnsi="Georgia" w:cs="Times New Roman"/>
          <w:b/>
          <w:bCs/>
          <w:color w:val="000000"/>
          <w:sz w:val="36"/>
          <w:szCs w:val="36"/>
          <w:lang w:eastAsia="ru-RU"/>
        </w:rPr>
      </w:pPr>
      <w:r w:rsidRPr="00774453">
        <w:rPr>
          <w:rFonts w:ascii="Georgia" w:eastAsia="Times New Roman" w:hAnsi="Georgia" w:cs="Times New Roman"/>
          <w:b/>
          <w:bCs/>
          <w:color w:val="000000"/>
          <w:sz w:val="36"/>
          <w:szCs w:val="36"/>
          <w:lang w:eastAsia="ru-RU"/>
        </w:rPr>
        <w:t>3.Выбор метода обучения в современной педагогике</w:t>
      </w:r>
    </w:p>
    <w:p w:rsidR="00774453" w:rsidRDefault="00774453" w:rsidP="00774453">
      <w:pPr>
        <w:shd w:val="clear" w:color="auto" w:fill="FFFFFF"/>
        <w:spacing w:before="278" w:after="278" w:line="24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lastRenderedPageBreak/>
        <w:t>В таблице 3. приведены сравнительные характеристики различных методов обучения по степени решения с их помощью учебно-познавательных, формирующих и развивающих задач</w:t>
      </w:r>
      <w:r w:rsidRPr="00774453">
        <w:rPr>
          <w:rFonts w:ascii="Georgia" w:eastAsia="Times New Roman" w:hAnsi="Georgia" w:cs="Times New Roman"/>
          <w:color w:val="000000"/>
          <w:sz w:val="24"/>
          <w:szCs w:val="24"/>
          <w:vertAlign w:val="superscript"/>
          <w:lang w:eastAsia="ru-RU"/>
        </w:rPr>
        <w:t>4</w:t>
      </w:r>
      <w:r w:rsidRPr="00774453">
        <w:rPr>
          <w:rFonts w:ascii="Georgia" w:eastAsia="Times New Roman" w:hAnsi="Georgia" w:cs="Times New Roman"/>
          <w:color w:val="000000"/>
          <w:sz w:val="24"/>
          <w:szCs w:val="24"/>
          <w:lang w:eastAsia="ru-RU"/>
        </w:rPr>
        <w:t>.</w:t>
      </w:r>
    </w:p>
    <w:p w:rsidR="00774453" w:rsidRDefault="00774453" w:rsidP="00774453">
      <w:pPr>
        <w:shd w:val="clear" w:color="auto" w:fill="FFFFFF"/>
        <w:spacing w:before="278" w:after="278" w:line="240" w:lineRule="atLeast"/>
        <w:rPr>
          <w:rFonts w:ascii="Georgia" w:eastAsia="Times New Roman" w:hAnsi="Georgia" w:cs="Times New Roman"/>
          <w:color w:val="000000"/>
          <w:sz w:val="24"/>
          <w:szCs w:val="24"/>
          <w:lang w:eastAsia="ru-RU"/>
        </w:rPr>
      </w:pPr>
    </w:p>
    <w:p w:rsidR="00774453" w:rsidRPr="00774453" w:rsidRDefault="00774453" w:rsidP="00774453">
      <w:pPr>
        <w:shd w:val="clear" w:color="auto" w:fill="FFFFFF"/>
        <w:spacing w:before="278" w:after="278" w:line="240" w:lineRule="atLeast"/>
        <w:rPr>
          <w:rFonts w:ascii="Georgia" w:eastAsia="Times New Roman" w:hAnsi="Georgia" w:cs="Times New Roman"/>
          <w:color w:val="000000"/>
          <w:sz w:val="24"/>
          <w:szCs w:val="24"/>
          <w:lang w:eastAsia="ru-RU"/>
        </w:rPr>
      </w:pPr>
    </w:p>
    <w:p w:rsidR="00774453" w:rsidRPr="00774453" w:rsidRDefault="00774453" w:rsidP="00774453">
      <w:pPr>
        <w:shd w:val="clear" w:color="auto" w:fill="FFFFFF"/>
        <w:spacing w:before="278" w:after="278" w:line="240" w:lineRule="atLeast"/>
        <w:jc w:val="center"/>
        <w:rPr>
          <w:rFonts w:ascii="Georgia" w:eastAsia="Times New Roman" w:hAnsi="Georgia" w:cs="Times New Roman"/>
          <w:color w:val="000000"/>
          <w:sz w:val="24"/>
          <w:szCs w:val="24"/>
          <w:lang w:eastAsia="ru-RU"/>
        </w:rPr>
      </w:pPr>
      <w:r w:rsidRPr="00774453">
        <w:rPr>
          <w:rFonts w:ascii="Georgia" w:eastAsia="Times New Roman" w:hAnsi="Georgia" w:cs="Times New Roman"/>
          <w:i/>
          <w:iCs/>
          <w:color w:val="000000"/>
          <w:sz w:val="24"/>
          <w:szCs w:val="24"/>
          <w:lang w:eastAsia="ru-RU"/>
        </w:rPr>
        <w:t>Таблица 3 -</w:t>
      </w:r>
      <w:r w:rsidRPr="00774453">
        <w:rPr>
          <w:rFonts w:ascii="Georgia" w:eastAsia="Times New Roman" w:hAnsi="Georgia" w:cs="Times New Roman"/>
          <w:color w:val="000000"/>
          <w:sz w:val="24"/>
          <w:szCs w:val="24"/>
          <w:lang w:eastAsia="ru-RU"/>
        </w:rPr>
        <w:t>Сравнительные характеристики различных методов обучения</w:t>
      </w:r>
    </w:p>
    <w:tbl>
      <w:tblPr>
        <w:tblW w:w="9630" w:type="dxa"/>
        <w:jc w:val="center"/>
        <w:tblCellSpacing w:w="22" w:type="dxa"/>
        <w:tblBorders>
          <w:top w:val="outset" w:sz="6" w:space="0" w:color="C0C0C0"/>
          <w:left w:val="outset" w:sz="6" w:space="0" w:color="C0C0C0"/>
          <w:bottom w:val="outset" w:sz="6" w:space="0" w:color="C0C0C0"/>
          <w:right w:val="outset" w:sz="6" w:space="0" w:color="C0C0C0"/>
        </w:tblBorders>
        <w:tblCellMar>
          <w:top w:w="105" w:type="dxa"/>
          <w:left w:w="105" w:type="dxa"/>
          <w:bottom w:w="105" w:type="dxa"/>
          <w:right w:w="105" w:type="dxa"/>
        </w:tblCellMar>
        <w:tblLook w:val="04A0"/>
      </w:tblPr>
      <w:tblGrid>
        <w:gridCol w:w="3771"/>
        <w:gridCol w:w="1001"/>
        <w:gridCol w:w="1163"/>
        <w:gridCol w:w="1400"/>
        <w:gridCol w:w="1016"/>
        <w:gridCol w:w="1279"/>
      </w:tblGrid>
      <w:tr w:rsidR="00774453" w:rsidRPr="00774453" w:rsidTr="00774453">
        <w:trPr>
          <w:tblCellSpacing w:w="22" w:type="dxa"/>
          <w:jc w:val="center"/>
        </w:trPr>
        <w:tc>
          <w:tcPr>
            <w:tcW w:w="36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5415" w:type="dxa"/>
            <w:gridSpan w:val="5"/>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Решаемые задачи</w:t>
            </w:r>
          </w:p>
        </w:tc>
      </w:tr>
      <w:tr w:rsidR="00774453" w:rsidRPr="00774453" w:rsidTr="00774453">
        <w:trPr>
          <w:tblCellSpacing w:w="22" w:type="dxa"/>
          <w:jc w:val="center"/>
        </w:trPr>
        <w:tc>
          <w:tcPr>
            <w:tcW w:w="36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Методы обучения</w:t>
            </w:r>
          </w:p>
        </w:tc>
        <w:tc>
          <w:tcPr>
            <w:tcW w:w="1965" w:type="dxa"/>
            <w:gridSpan w:val="2"/>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формируют</w:t>
            </w:r>
          </w:p>
        </w:tc>
        <w:tc>
          <w:tcPr>
            <w:tcW w:w="3195" w:type="dxa"/>
            <w:gridSpan w:val="3"/>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развивают</w:t>
            </w:r>
          </w:p>
        </w:tc>
      </w:tr>
      <w:tr w:rsidR="00774453" w:rsidRPr="00774453" w:rsidTr="00774453">
        <w:trPr>
          <w:tblCellSpacing w:w="22" w:type="dxa"/>
          <w:jc w:val="center"/>
        </w:trPr>
        <w:tc>
          <w:tcPr>
            <w:tcW w:w="36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8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знания</w:t>
            </w:r>
          </w:p>
        </w:tc>
        <w:tc>
          <w:tcPr>
            <w:tcW w:w="88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умения</w:t>
            </w:r>
          </w:p>
        </w:tc>
        <w:tc>
          <w:tcPr>
            <w:tcW w:w="129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мышление</w:t>
            </w:r>
          </w:p>
        </w:tc>
        <w:tc>
          <w:tcPr>
            <w:tcW w:w="84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память</w:t>
            </w:r>
          </w:p>
        </w:tc>
        <w:tc>
          <w:tcPr>
            <w:tcW w:w="55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речь</w:t>
            </w:r>
          </w:p>
        </w:tc>
      </w:tr>
      <w:tr w:rsidR="00774453" w:rsidRPr="00774453" w:rsidTr="00774453">
        <w:trPr>
          <w:tblCellSpacing w:w="22" w:type="dxa"/>
          <w:jc w:val="center"/>
        </w:trPr>
        <w:tc>
          <w:tcPr>
            <w:tcW w:w="36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Словесные</w:t>
            </w:r>
          </w:p>
        </w:tc>
        <w:tc>
          <w:tcPr>
            <w:tcW w:w="8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88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129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84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55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r>
      <w:tr w:rsidR="00774453" w:rsidRPr="00774453" w:rsidTr="00774453">
        <w:trPr>
          <w:tblCellSpacing w:w="22" w:type="dxa"/>
          <w:jc w:val="center"/>
        </w:trPr>
        <w:tc>
          <w:tcPr>
            <w:tcW w:w="36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Наглядные</w:t>
            </w:r>
          </w:p>
        </w:tc>
        <w:tc>
          <w:tcPr>
            <w:tcW w:w="8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88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129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84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55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r>
      <w:tr w:rsidR="00774453" w:rsidRPr="00774453" w:rsidTr="00774453">
        <w:trPr>
          <w:tblCellSpacing w:w="22" w:type="dxa"/>
          <w:jc w:val="center"/>
        </w:trPr>
        <w:tc>
          <w:tcPr>
            <w:tcW w:w="36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Практические</w:t>
            </w:r>
          </w:p>
        </w:tc>
        <w:tc>
          <w:tcPr>
            <w:tcW w:w="8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88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129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84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55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r>
      <w:tr w:rsidR="00774453" w:rsidRPr="00774453" w:rsidTr="00774453">
        <w:trPr>
          <w:tblCellSpacing w:w="22" w:type="dxa"/>
          <w:jc w:val="center"/>
        </w:trPr>
        <w:tc>
          <w:tcPr>
            <w:tcW w:w="36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Работа с книгой</w:t>
            </w:r>
          </w:p>
        </w:tc>
        <w:tc>
          <w:tcPr>
            <w:tcW w:w="8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88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129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84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55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r>
      <w:tr w:rsidR="00774453" w:rsidRPr="00774453" w:rsidTr="00774453">
        <w:trPr>
          <w:tblCellSpacing w:w="22" w:type="dxa"/>
          <w:jc w:val="center"/>
        </w:trPr>
        <w:tc>
          <w:tcPr>
            <w:tcW w:w="36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Работа с мультимедиа</w:t>
            </w:r>
          </w:p>
        </w:tc>
        <w:tc>
          <w:tcPr>
            <w:tcW w:w="8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88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129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84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55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r>
      <w:tr w:rsidR="00774453" w:rsidRPr="00774453" w:rsidTr="00774453">
        <w:trPr>
          <w:tblCellSpacing w:w="22" w:type="dxa"/>
          <w:jc w:val="center"/>
        </w:trPr>
        <w:tc>
          <w:tcPr>
            <w:tcW w:w="36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Учебные дискуссии</w:t>
            </w:r>
          </w:p>
        </w:tc>
        <w:tc>
          <w:tcPr>
            <w:tcW w:w="8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88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129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84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55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r>
      <w:tr w:rsidR="00774453" w:rsidRPr="00774453" w:rsidTr="00774453">
        <w:trPr>
          <w:tblCellSpacing w:w="22" w:type="dxa"/>
          <w:jc w:val="center"/>
        </w:trPr>
        <w:tc>
          <w:tcPr>
            <w:tcW w:w="36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Самостоятельная работа</w:t>
            </w:r>
          </w:p>
        </w:tc>
        <w:tc>
          <w:tcPr>
            <w:tcW w:w="8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88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129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84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55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r>
      <w:tr w:rsidR="00774453" w:rsidRPr="00774453" w:rsidTr="00774453">
        <w:trPr>
          <w:tblCellSpacing w:w="22" w:type="dxa"/>
          <w:jc w:val="center"/>
        </w:trPr>
        <w:tc>
          <w:tcPr>
            <w:tcW w:w="363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Устный и письменный контроль</w:t>
            </w:r>
          </w:p>
        </w:tc>
        <w:tc>
          <w:tcPr>
            <w:tcW w:w="82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c>
          <w:tcPr>
            <w:tcW w:w="88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129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840"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w:t>
            </w:r>
          </w:p>
        </w:tc>
        <w:tc>
          <w:tcPr>
            <w:tcW w:w="555" w:type="dxa"/>
            <w:tcBorders>
              <w:top w:val="outset" w:sz="6" w:space="0" w:color="C0C0C0"/>
              <w:left w:val="outset" w:sz="6" w:space="0" w:color="C0C0C0"/>
              <w:bottom w:val="outset" w:sz="6" w:space="0" w:color="C0C0C0"/>
              <w:right w:val="outset" w:sz="6" w:space="0" w:color="C0C0C0"/>
            </w:tcBorders>
            <w:hideMark/>
          </w:tcPr>
          <w:p w:rsidR="00774453" w:rsidRPr="00774453" w:rsidRDefault="00774453" w:rsidP="007744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74453">
              <w:rPr>
                <w:rFonts w:ascii="Times New Roman" w:eastAsia="Times New Roman" w:hAnsi="Times New Roman" w:cs="Times New Roman"/>
                <w:sz w:val="24"/>
                <w:szCs w:val="24"/>
                <w:lang w:eastAsia="ru-RU"/>
              </w:rPr>
              <w:t>+ +</w:t>
            </w:r>
          </w:p>
        </w:tc>
      </w:tr>
    </w:tbl>
    <w:p w:rsidR="00774453" w:rsidRPr="00774453" w:rsidRDefault="00774453" w:rsidP="00774453">
      <w:pPr>
        <w:shd w:val="clear" w:color="auto" w:fill="FFFFFF"/>
        <w:spacing w:before="278" w:after="278" w:line="24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i/>
          <w:iCs/>
          <w:color w:val="000000"/>
          <w:sz w:val="24"/>
          <w:szCs w:val="24"/>
          <w:lang w:eastAsia="ru-RU"/>
        </w:rPr>
        <w:t>Примечание:</w:t>
      </w:r>
    </w:p>
    <w:p w:rsidR="00774453" w:rsidRPr="00774453" w:rsidRDefault="00774453" w:rsidP="00774453">
      <w:pPr>
        <w:shd w:val="clear" w:color="auto" w:fill="FFFFFF"/>
        <w:spacing w:before="278" w:after="278" w:line="24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 решает очень хорошо;</w:t>
      </w:r>
    </w:p>
    <w:p w:rsidR="00774453" w:rsidRPr="00774453" w:rsidRDefault="00774453" w:rsidP="00774453">
      <w:pPr>
        <w:shd w:val="clear" w:color="auto" w:fill="FFFFFF"/>
        <w:spacing w:before="278" w:after="278" w:line="24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 решает частично;</w:t>
      </w:r>
    </w:p>
    <w:p w:rsidR="00774453" w:rsidRPr="00774453" w:rsidRDefault="00774453" w:rsidP="00774453">
      <w:pPr>
        <w:numPr>
          <w:ilvl w:val="0"/>
          <w:numId w:val="2"/>
        </w:numPr>
        <w:shd w:val="clear" w:color="auto" w:fill="FFFFFF"/>
        <w:spacing w:before="278" w:after="278" w:line="24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решает слабо.</w:t>
      </w:r>
    </w:p>
    <w:p w:rsidR="00774453" w:rsidRPr="00774453" w:rsidRDefault="00774453" w:rsidP="00774453">
      <w:pPr>
        <w:shd w:val="clear" w:color="auto" w:fill="FFFFFF"/>
        <w:spacing w:before="100" w:beforeAutospacing="1" w:after="0" w:line="240" w:lineRule="auto"/>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В структуре методов обучения выделяют объективную часть (постоянные, незыблемые положения, присутствующие в методе) и субъективную часть (обусловленную личностью педагога, конкретными условиями, контингентом обучающихся, связанную с педагогическим мастерством).</w:t>
      </w:r>
    </w:p>
    <w:p w:rsidR="00774453" w:rsidRPr="00774453" w:rsidRDefault="00774453" w:rsidP="00774453">
      <w:pPr>
        <w:shd w:val="clear" w:color="auto" w:fill="FFFFFF"/>
        <w:spacing w:before="100" w:beforeAutospacing="1" w:after="0" w:line="240" w:lineRule="auto"/>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В отечественной дидактике высшей школы сложились определенные подходы к выбору методов обучения в зависимости от конкретных обстоятельств и условий протекания учебного процесса. В пособии не ставится задача рассмотреть их все. Предлагаются только два варианта, которые могут быть творчески трансформированы преподавателем на основе имеющегося у него педагогического опыта.</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lastRenderedPageBreak/>
        <w:t>Выбор методов обучения может определяться:</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общими целями образования, воспитания, развития и психологической подготовки курсантов и слушателей;</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особенностями методики преподавания конкретной учебной дисциплины и спецификой ее требований к отбору дидактических методов;</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целями, задачами и содержанием материала конкретного занятия;</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временем, отведенным на изучение того или иного материала;</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уровнем подготовленности курсантов и слушателей;</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уровнем материальной оснащенности, наличием оборудования, наглядных пособий, технических средств;</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уровнем подготовленности и личных качеств самого преподавателя.</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Ю. К. Бабанским предложен несколько другой подход к выбору методов обучения, включающий шесть последовательных шагов преподавателя:</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принять решение о том, будет ли материал изучаться самостоятельно или под руководством педагога;</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определить соотношение репродуктивных и продуктивных методов. Если есть условия, предпочтение должно отдаваться продуктивным методам;</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определить соотношение индуктивной и дедуктивной логик, аналитического и синтетического путей познания, меру и способы сочетания словесных, наглядных, практических методов;</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определить способы и средства стимулирования деятельности обучающихся</w:t>
      </w:r>
      <w:r w:rsidRPr="00774453">
        <w:rPr>
          <w:rFonts w:ascii="Georgia" w:eastAsia="Times New Roman" w:hAnsi="Georgia" w:cs="Times New Roman"/>
          <w:color w:val="000000"/>
          <w:sz w:val="24"/>
          <w:szCs w:val="24"/>
          <w:vertAlign w:val="superscript"/>
          <w:lang w:eastAsia="ru-RU"/>
        </w:rPr>
        <w:t>5</w:t>
      </w:r>
      <w:r w:rsidRPr="00774453">
        <w:rPr>
          <w:rFonts w:ascii="Georgia" w:eastAsia="Times New Roman" w:hAnsi="Georgia" w:cs="Times New Roman"/>
          <w:color w:val="000000"/>
          <w:sz w:val="24"/>
          <w:szCs w:val="24"/>
          <w:lang w:eastAsia="ru-RU"/>
        </w:rPr>
        <w:t>;</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определить “точки”, интервалы и методы контроля и самоконтроля;</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 продумать запасные варианты на случай отклонения реального процесса обучения от запланированного.</w:t>
      </w:r>
    </w:p>
    <w:p w:rsidR="00774453" w:rsidRPr="00774453" w:rsidRDefault="00774453" w:rsidP="00774453">
      <w:pPr>
        <w:shd w:val="clear" w:color="auto" w:fill="FFFFFF"/>
        <w:spacing w:before="100" w:beforeAutospacing="1" w:after="0" w:line="360" w:lineRule="atLeast"/>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С учетом комплекса названных обстоятельств и условий преподаватель принимает решение о выборе конкретного метода или их сочетания для проведения учебного занятия.</w:t>
      </w:r>
    </w:p>
    <w:p w:rsidR="00774453" w:rsidRPr="00774453" w:rsidRDefault="00774453" w:rsidP="00774453">
      <w:pPr>
        <w:shd w:val="clear" w:color="auto" w:fill="FFFFFF"/>
        <w:spacing w:before="100" w:beforeAutospacing="1" w:after="100" w:afterAutospacing="1" w:line="240" w:lineRule="auto"/>
        <w:jc w:val="center"/>
        <w:outlineLvl w:val="1"/>
        <w:rPr>
          <w:rFonts w:ascii="Georgia" w:eastAsia="Times New Roman" w:hAnsi="Georgia" w:cs="Times New Roman"/>
          <w:b/>
          <w:bCs/>
          <w:color w:val="000000"/>
          <w:sz w:val="36"/>
          <w:szCs w:val="36"/>
          <w:lang w:eastAsia="ru-RU"/>
        </w:rPr>
      </w:pPr>
      <w:r w:rsidRPr="00774453">
        <w:rPr>
          <w:rFonts w:ascii="Georgia" w:eastAsia="Times New Roman" w:hAnsi="Georgia" w:cs="Times New Roman"/>
          <w:b/>
          <w:bCs/>
          <w:color w:val="000000"/>
          <w:sz w:val="36"/>
          <w:szCs w:val="36"/>
          <w:lang w:eastAsia="ru-RU"/>
        </w:rPr>
        <w:lastRenderedPageBreak/>
        <w:t>Заключение</w:t>
      </w:r>
    </w:p>
    <w:p w:rsidR="00774453" w:rsidRPr="00774453" w:rsidRDefault="00774453" w:rsidP="00774453">
      <w:pPr>
        <w:shd w:val="clear" w:color="auto" w:fill="FFFFFF"/>
        <w:spacing w:before="100" w:beforeAutospacing="1" w:after="0" w:line="240" w:lineRule="auto"/>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Современные методы обучения создают необходимые условия для развития умений самостоятельно мыслить, ориентироваться в новой ситуации, находить свои подходы к решению проблем, устанавливать деловые контакты с аудиторией.</w:t>
      </w:r>
    </w:p>
    <w:p w:rsidR="00774453" w:rsidRPr="00774453" w:rsidRDefault="00774453" w:rsidP="00774453">
      <w:pPr>
        <w:shd w:val="clear" w:color="auto" w:fill="FFFFFF"/>
        <w:spacing w:before="100" w:beforeAutospacing="1" w:after="0" w:line="240" w:lineRule="auto"/>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В результате использования современных методов в учебном процессе повышается эмоциональный отклик учащихся на процесс познания, мотивацию учебной деятельности, интерес на овладение новыми знаниями, умениями и практическом их применении способствуют развитию творческих способностей учащихся, устной речи, умения формулировать и высказывать свою точку зрения, активизируют мышление.</w:t>
      </w:r>
    </w:p>
    <w:p w:rsidR="00774453" w:rsidRPr="00774453" w:rsidRDefault="00774453" w:rsidP="00774453">
      <w:pPr>
        <w:shd w:val="clear" w:color="auto" w:fill="FFFFFF"/>
        <w:spacing w:before="100" w:beforeAutospacing="1" w:after="0" w:line="240" w:lineRule="auto"/>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Использование учителем современных методов обучения в процессе обучения способствует преодолению стереотипов в обучении, выработке новых подходов к практическим ситуациям, развитию творческих способностей учащихся.</w:t>
      </w:r>
    </w:p>
    <w:p w:rsidR="00774453" w:rsidRPr="00774453" w:rsidRDefault="00774453" w:rsidP="00774453">
      <w:pPr>
        <w:shd w:val="clear" w:color="auto" w:fill="FFFFFF"/>
        <w:spacing w:before="100" w:beforeAutospacing="1" w:after="100" w:afterAutospacing="1" w:line="240" w:lineRule="auto"/>
        <w:jc w:val="center"/>
        <w:outlineLvl w:val="1"/>
        <w:rPr>
          <w:rFonts w:ascii="Georgia" w:eastAsia="Times New Roman" w:hAnsi="Georgia" w:cs="Times New Roman"/>
          <w:b/>
          <w:bCs/>
          <w:color w:val="000000"/>
          <w:sz w:val="36"/>
          <w:szCs w:val="36"/>
          <w:lang w:eastAsia="ru-RU"/>
        </w:rPr>
      </w:pPr>
      <w:r w:rsidRPr="00774453">
        <w:rPr>
          <w:rFonts w:ascii="Georgia" w:eastAsia="Times New Roman" w:hAnsi="Georgia" w:cs="Times New Roman"/>
          <w:b/>
          <w:bCs/>
          <w:color w:val="000000"/>
          <w:sz w:val="36"/>
          <w:szCs w:val="36"/>
          <w:lang w:eastAsia="ru-RU"/>
        </w:rPr>
        <w:t>Список использованной литературы</w:t>
      </w:r>
    </w:p>
    <w:p w:rsidR="00774453" w:rsidRPr="00774453" w:rsidRDefault="00774453" w:rsidP="00774453">
      <w:pPr>
        <w:numPr>
          <w:ilvl w:val="0"/>
          <w:numId w:val="3"/>
        </w:numPr>
        <w:shd w:val="clear" w:color="auto" w:fill="FFFFFF"/>
        <w:spacing w:before="278" w:after="0" w:line="360" w:lineRule="atLeast"/>
        <w:ind w:firstLine="0"/>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Бабанский Ю. О дидактических основах повышения эффективности обучения., М.: Педагогика- 2006.</w:t>
      </w:r>
    </w:p>
    <w:p w:rsidR="00774453" w:rsidRPr="00774453" w:rsidRDefault="00774453" w:rsidP="00774453">
      <w:pPr>
        <w:numPr>
          <w:ilvl w:val="0"/>
          <w:numId w:val="3"/>
        </w:numPr>
        <w:shd w:val="clear" w:color="auto" w:fill="FFFFFF"/>
        <w:spacing w:before="100" w:beforeAutospacing="1" w:after="0" w:line="360" w:lineRule="atLeast"/>
        <w:ind w:firstLine="0"/>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Беспалько В. П., Татур Ю. Г. Системно-методическое обеспечение учебно-воспитательного процесса подготовки специалистов. – М.: Высшая школа, 1989. – 143 с.</w:t>
      </w:r>
    </w:p>
    <w:p w:rsidR="00774453" w:rsidRPr="00774453" w:rsidRDefault="00774453" w:rsidP="00774453">
      <w:pPr>
        <w:numPr>
          <w:ilvl w:val="0"/>
          <w:numId w:val="3"/>
        </w:numPr>
        <w:shd w:val="clear" w:color="auto" w:fill="FFFFFF"/>
        <w:spacing w:before="100" w:beforeAutospacing="1" w:after="0" w:line="360" w:lineRule="atLeast"/>
        <w:ind w:firstLine="0"/>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Гласс Дж., Стенли Дж</w:t>
      </w:r>
      <w:r w:rsidRPr="00774453">
        <w:rPr>
          <w:rFonts w:ascii="Georgia" w:eastAsia="Times New Roman" w:hAnsi="Georgia" w:cs="Times New Roman"/>
          <w:i/>
          <w:iCs/>
          <w:color w:val="000000"/>
          <w:sz w:val="24"/>
          <w:szCs w:val="24"/>
          <w:lang w:eastAsia="ru-RU"/>
        </w:rPr>
        <w:t>.</w:t>
      </w:r>
      <w:r w:rsidRPr="00774453">
        <w:rPr>
          <w:rFonts w:ascii="Georgia" w:eastAsia="Times New Roman" w:hAnsi="Georgia" w:cs="Times New Roman"/>
          <w:color w:val="000000"/>
          <w:sz w:val="24"/>
          <w:szCs w:val="24"/>
          <w:lang w:eastAsia="ru-RU"/>
        </w:rPr>
        <w:t> Статистические методы в педагогике и психологии. – М.: Прогресс, 1976. – 494 с.</w:t>
      </w:r>
    </w:p>
    <w:p w:rsidR="00774453" w:rsidRPr="00774453" w:rsidRDefault="00774453" w:rsidP="00774453">
      <w:pPr>
        <w:numPr>
          <w:ilvl w:val="0"/>
          <w:numId w:val="3"/>
        </w:numPr>
        <w:shd w:val="clear" w:color="auto" w:fill="FFFFFF"/>
        <w:spacing w:before="100" w:beforeAutospacing="1" w:after="0" w:line="360" w:lineRule="atLeast"/>
        <w:ind w:firstLine="0"/>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Долженко О. В., Шатуновский В. Л. Современные методы и технология обучения в техническом вузе. – М.: Высшая школа, 1990. – 278 с.</w:t>
      </w:r>
    </w:p>
    <w:p w:rsidR="00774453" w:rsidRPr="00774453" w:rsidRDefault="00774453" w:rsidP="00774453">
      <w:pPr>
        <w:numPr>
          <w:ilvl w:val="0"/>
          <w:numId w:val="3"/>
        </w:numPr>
        <w:shd w:val="clear" w:color="auto" w:fill="FFFFFF"/>
        <w:spacing w:before="100" w:beforeAutospacing="1" w:after="0" w:line="360" w:lineRule="atLeast"/>
        <w:ind w:firstLine="0"/>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Педагогика: Учебное пособие для студентов педагогических вузов и колледжей / Под ред. П. И. Пидкасистого. – М.: Российское педагогическое агентство, 2006.</w:t>
      </w:r>
    </w:p>
    <w:p w:rsidR="00774453" w:rsidRPr="00774453" w:rsidRDefault="00774453" w:rsidP="00774453">
      <w:pPr>
        <w:numPr>
          <w:ilvl w:val="0"/>
          <w:numId w:val="3"/>
        </w:numPr>
        <w:shd w:val="clear" w:color="auto" w:fill="FFFFFF"/>
        <w:spacing w:before="100" w:beforeAutospacing="1" w:after="278" w:line="360" w:lineRule="atLeast"/>
        <w:ind w:firstLine="0"/>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Подласый И. П. Педагогика: Учебник для студентов высших педагогических учебных заведений. – М.: Просвещение: Гуманитар. изд. центр ВЛАДОС, 2006.</w:t>
      </w:r>
    </w:p>
    <w:p w:rsidR="00774453" w:rsidRPr="00774453" w:rsidRDefault="00774453" w:rsidP="00774453">
      <w:pPr>
        <w:shd w:val="clear" w:color="auto" w:fill="FFFFFF"/>
        <w:spacing w:before="100" w:beforeAutospacing="1" w:after="100" w:afterAutospacing="1" w:line="240" w:lineRule="auto"/>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1 Педагогика: Учебное пособие для студентов педагогических вузов и колледжей / Под ред. П. И. Пидкасистого. – М.: Российское педагогическое агентство, 2006.</w:t>
      </w:r>
    </w:p>
    <w:p w:rsidR="00774453" w:rsidRPr="00774453" w:rsidRDefault="00774453" w:rsidP="00774453">
      <w:pPr>
        <w:shd w:val="clear" w:color="auto" w:fill="FFFFFF"/>
        <w:spacing w:before="100" w:beforeAutospacing="1" w:after="100" w:afterAutospacing="1" w:line="240" w:lineRule="auto"/>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2 Долженко О. В., Шатуновский В. Л. Современные методы и технология обучения в техническом вузе. – М.: Высшая школа, 1990. – 278 с.</w:t>
      </w:r>
    </w:p>
    <w:p w:rsidR="00774453" w:rsidRPr="00774453" w:rsidRDefault="00774453" w:rsidP="00774453">
      <w:pPr>
        <w:shd w:val="clear" w:color="auto" w:fill="FFFFFF"/>
        <w:spacing w:before="100" w:beforeAutospacing="1" w:after="100" w:afterAutospacing="1" w:line="240" w:lineRule="auto"/>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3 Бабанский Ю. О дидактических основах повышения эффективности обучения., М.: Педагогика- 2006.</w:t>
      </w:r>
    </w:p>
    <w:p w:rsidR="00774453" w:rsidRPr="00774453" w:rsidRDefault="00774453" w:rsidP="00774453">
      <w:pPr>
        <w:shd w:val="clear" w:color="auto" w:fill="FFFFFF"/>
        <w:spacing w:before="100" w:beforeAutospacing="1" w:after="100" w:afterAutospacing="1" w:line="240" w:lineRule="auto"/>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t>4 Подласый И. П. Педагогика: Учебник для студентов высших педагогических учебных заведений. – М.: Просвещение: Гуманитар. изд. центр ВЛАДОС, 2006.</w:t>
      </w:r>
    </w:p>
    <w:p w:rsidR="00774453" w:rsidRPr="00774453" w:rsidRDefault="00774453" w:rsidP="00774453">
      <w:pPr>
        <w:shd w:val="clear" w:color="auto" w:fill="FFFFFF"/>
        <w:spacing w:before="100" w:beforeAutospacing="1" w:after="100" w:afterAutospacing="1" w:line="240" w:lineRule="auto"/>
        <w:rPr>
          <w:rFonts w:ascii="Georgia" w:eastAsia="Times New Roman" w:hAnsi="Georgia" w:cs="Times New Roman"/>
          <w:color w:val="000000"/>
          <w:sz w:val="24"/>
          <w:szCs w:val="24"/>
          <w:lang w:eastAsia="ru-RU"/>
        </w:rPr>
      </w:pPr>
      <w:r w:rsidRPr="00774453">
        <w:rPr>
          <w:rFonts w:ascii="Georgia" w:eastAsia="Times New Roman" w:hAnsi="Georgia" w:cs="Times New Roman"/>
          <w:color w:val="000000"/>
          <w:sz w:val="24"/>
          <w:szCs w:val="24"/>
          <w:lang w:eastAsia="ru-RU"/>
        </w:rPr>
        <w:lastRenderedPageBreak/>
        <w:t>5 Бабанский Ю. О дидактических основах повышения эффективности обучения., М.: Педагогика- 20</w:t>
      </w:r>
    </w:p>
    <w:p w:rsidR="00CC604D" w:rsidRDefault="00CC604D"/>
    <w:sectPr w:rsidR="00CC604D" w:rsidSect="00CC60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43AF5"/>
    <w:multiLevelType w:val="multilevel"/>
    <w:tmpl w:val="F5B4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594E21"/>
    <w:multiLevelType w:val="multilevel"/>
    <w:tmpl w:val="209AF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DA638B9"/>
    <w:multiLevelType w:val="multilevel"/>
    <w:tmpl w:val="7DFA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74453"/>
    <w:rsid w:val="00774453"/>
    <w:rsid w:val="00AF4818"/>
    <w:rsid w:val="00CA7363"/>
    <w:rsid w:val="00CC604D"/>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604D"/>
  </w:style>
  <w:style w:type="paragraph" w:styleId="2">
    <w:name w:val="heading 2"/>
    <w:basedOn w:val="a"/>
    <w:link w:val="20"/>
    <w:uiPriority w:val="9"/>
    <w:qFormat/>
    <w:rsid w:val="0077445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74453"/>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7744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74453"/>
  </w:style>
</w:styles>
</file>

<file path=word/webSettings.xml><?xml version="1.0" encoding="utf-8"?>
<w:webSettings xmlns:r="http://schemas.openxmlformats.org/officeDocument/2006/relationships" xmlns:w="http://schemas.openxmlformats.org/wordprocessingml/2006/main">
  <w:divs>
    <w:div w:id="29787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2310</Words>
  <Characters>13168</Characters>
  <Application>Microsoft Office Word</Application>
  <DocSecurity>0</DocSecurity>
  <Lines>109</Lines>
  <Paragraphs>30</Paragraphs>
  <ScaleCrop>false</ScaleCrop>
  <Company/>
  <LinksUpToDate>false</LinksUpToDate>
  <CharactersWithSpaces>15448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Сос</dc:creator>
  <cp:lastModifiedBy>Валерия</cp:lastModifiedBy>
  <cp:revision>2</cp:revision>
  <dcterms:created xsi:type="dcterms:W3CDTF">2017-05-30T18:34:00Z</dcterms:created>
  <dcterms:modified xsi:type="dcterms:W3CDTF">2020-01-25T15:40:00Z</dcterms:modified>
</cp:coreProperties>
</file>