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198"/>
        <w:contextualSpacing/>
        <w:jc w:val="center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Муниципальное дошкольное образовательное бюджетное учреждение</w:t>
      </w:r>
      <w:r/>
    </w:p>
    <w:p>
      <w:pPr>
        <w:pStyle w:val="Normal"/>
        <w:spacing w:lineRule="auto" w:line="240" w:before="0" w:after="198"/>
        <w:contextualSpacing/>
        <w:jc w:val="center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«Детский сад комбинированного вида № 1»</w:t>
      </w:r>
      <w:r/>
    </w:p>
    <w:p>
      <w:pPr>
        <w:pStyle w:val="Normal"/>
        <w:spacing w:lineRule="auto" w:line="240" w:before="0" w:after="198"/>
        <w:contextualSpacing/>
        <w:jc w:val="center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Всеволожска</w:t>
      </w:r>
      <w:r/>
    </w:p>
    <w:p>
      <w:pPr>
        <w:pStyle w:val="Normal"/>
        <w:spacing w:lineRule="auto" w:line="240" w:before="0" w:after="198"/>
        <w:contextualSpacing/>
        <w:jc w:val="center"/>
        <w:rPr>
          <w:sz w:val="28"/>
          <w:sz w:val="28"/>
          <w:szCs w:val="28"/>
          <w:rFonts w:ascii="Times New Roman" w:hAnsi="Times New Roman" w:eastAsia="SimSun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uto" w:line="240" w:before="0" w:after="198"/>
        <w:contextualSpacing/>
        <w:jc w:val="center"/>
        <w:rPr>
          <w:sz w:val="28"/>
          <w:sz w:val="28"/>
          <w:szCs w:val="28"/>
          <w:rFonts w:ascii="Times New Roman" w:hAnsi="Times New Roman" w:eastAsia="SimSun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uto" w:line="240" w:before="0" w:after="198"/>
        <w:contextualSpacing/>
        <w:rPr>
          <w:sz w:val="28"/>
          <w:sz w:val="28"/>
          <w:szCs w:val="28"/>
          <w:rFonts w:ascii="Times New Roman" w:hAnsi="Times New Roman" w:eastAsia="SimSun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rPr>
          <w:sz w:val="28"/>
          <w:sz w:val="28"/>
          <w:szCs w:val="28"/>
          <w:rFonts w:ascii="Times New Roman" w:hAnsi="Times New Roman" w:eastAsia="SimSun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rPr>
          <w:sz w:val="28"/>
          <w:sz w:val="28"/>
          <w:szCs w:val="28"/>
          <w:rFonts w:ascii="Times New Roman" w:hAnsi="Times New Roman" w:eastAsia="SimSun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rPr>
          <w:sz w:val="28"/>
          <w:sz w:val="28"/>
          <w:szCs w:val="28"/>
          <w:rFonts w:ascii="Times New Roman" w:hAnsi="Times New Roman" w:eastAsia="SimSun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rPr>
          <w:sz w:val="28"/>
          <w:sz w:val="28"/>
          <w:szCs w:val="28"/>
          <w:rFonts w:ascii="Times New Roman" w:hAnsi="Times New Roman" w:eastAsia="SimSun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ind w:left="0" w:right="0" w:hanging="0"/>
        <w:jc w:val="center"/>
        <w:textAlignment w:val="baseline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Normal"/>
        <w:spacing w:lineRule="atLeast" w:line="345" w:before="0" w:after="0"/>
        <w:ind w:left="0" w:right="0" w:hanging="0"/>
        <w:jc w:val="center"/>
        <w:textAlignment w:val="baseline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Normal"/>
        <w:spacing w:lineRule="atLeast" w:line="345" w:before="0" w:after="0"/>
        <w:ind w:left="0" w:right="0" w:hanging="0"/>
        <w:jc w:val="center"/>
        <w:textAlignment w:val="baseline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Normal"/>
        <w:spacing w:lineRule="atLeast" w:line="345" w:before="0" w:after="0"/>
        <w:ind w:left="0" w:right="0" w:hanging="0"/>
        <w:jc w:val="center"/>
        <w:textAlignment w:val="baseline"/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Статья на тему: </w:t>
      </w:r>
      <w:r>
        <w:rPr>
          <w:rFonts w:ascii="Times New Roman" w:hAnsi="Times New Roman"/>
          <w:b/>
          <w:bCs/>
          <w:sz w:val="28"/>
          <w:szCs w:val="28"/>
        </w:rPr>
        <w:t>«</w:t>
      </w:r>
      <w:r>
        <w:rPr>
          <w:rFonts w:ascii="Times New Roman" w:hAnsi="Times New Roman"/>
          <w:b/>
          <w:bCs/>
          <w:sz w:val="28"/>
          <w:szCs w:val="28"/>
        </w:rPr>
        <w:t>Театрализованная игра как средство формирования коммуникативных навыков у старших дошкольников</w:t>
      </w:r>
      <w:r>
        <w:rPr>
          <w:rFonts w:ascii="Times New Roman" w:hAnsi="Times New Roman"/>
          <w:b/>
          <w:bCs/>
          <w:sz w:val="28"/>
          <w:szCs w:val="28"/>
        </w:rPr>
        <w:t>»</w:t>
      </w:r>
      <w:r/>
    </w:p>
    <w:p>
      <w:pPr>
        <w:pStyle w:val="Normal"/>
        <w:spacing w:lineRule="atLeast" w:line="345" w:before="0" w:after="0"/>
        <w:jc w:val="center"/>
        <w:textAlignment w:val="baseline"/>
        <w:rPr>
          <w:sz w:val="28"/>
          <w:sz w:val="28"/>
          <w:szCs w:val="28"/>
          <w:rFonts w:ascii="Times New Roman" w:hAnsi="Times New Roman" w:eastAsia="SimSun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Times New Roman"/>
          <w:color w:val="333333"/>
          <w:lang w:eastAsia="ru-RU"/>
        </w:rPr>
      </w:pPr>
      <w:r>
        <w:rPr>
          <w:rFonts w:eastAsia="Times New Roman" w:ascii="Times New Roman" w:hAnsi="Times New Roman"/>
          <w:color w:val="333333"/>
          <w:sz w:val="28"/>
          <w:szCs w:val="28"/>
          <w:lang w:eastAsia="ru-RU"/>
        </w:rPr>
        <w:t xml:space="preserve">               </w:t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 w:cs="Calibri"/>
          <w:color w:val="00000A"/>
          <w:lang w:val="ru-RU" w:eastAsia="en-US" w:bidi="ar-SA"/>
        </w:rPr>
      </w:pPr>
      <w:r>
        <w:rPr>
          <w:rFonts w:eastAsia="SimSun" w:cs="Calibri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jc w:val="right"/>
        <w:textAlignment w:val="baseline"/>
        <w:rPr>
          <w:sz w:val="28"/>
          <w:sz w:val="28"/>
          <w:szCs w:val="28"/>
          <w:rFonts w:ascii="Times New Roman" w:hAnsi="Times New Roman" w:eastAsia="Times New Roman"/>
          <w:color w:val="000000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</w:r>
      <w:r/>
    </w:p>
    <w:p>
      <w:pPr>
        <w:pStyle w:val="Normal"/>
        <w:spacing w:lineRule="atLeast" w:line="345" w:before="0" w:after="0"/>
        <w:ind w:left="0" w:right="0" w:hanging="0"/>
        <w:jc w:val="right"/>
        <w:textAlignment w:val="baseline"/>
        <w:rPr>
          <w:sz w:val="28"/>
          <w:b/>
          <w:sz w:val="28"/>
          <w:b/>
          <w:szCs w:val="28"/>
          <w:bCs/>
          <w:rFonts w:ascii="Times New Roman" w:hAnsi="Times New Roman" w:eastAsia="Times New Roman"/>
          <w:color w:val="000000"/>
          <w:lang w:eastAsia="ru-RU"/>
        </w:rPr>
      </w:pPr>
      <w:r>
        <w:rPr>
          <w:rFonts w:eastAsia="Times New Roman" w:ascii="Times New Roman" w:hAnsi="Times New Roman"/>
          <w:b/>
          <w:bCs/>
          <w:color w:val="000000"/>
          <w:sz w:val="28"/>
          <w:szCs w:val="28"/>
          <w:lang w:eastAsia="ru-RU"/>
        </w:rPr>
        <w:t>Подготовила:</w:t>
      </w:r>
      <w:r/>
    </w:p>
    <w:p>
      <w:pPr>
        <w:pStyle w:val="Normal"/>
        <w:spacing w:lineRule="atLeast" w:line="345" w:before="0" w:after="0"/>
        <w:jc w:val="right"/>
        <w:textAlignment w:val="baseline"/>
      </w:pP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>в</w:t>
      </w: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>оспитател</w:t>
      </w: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 xml:space="preserve">ь: </w:t>
      </w: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>Вихрова Е</w:t>
      </w: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 xml:space="preserve">лена </w:t>
      </w: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>Е</w:t>
      </w: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>вгеньевна</w:t>
      </w:r>
      <w:r/>
    </w:p>
    <w:p>
      <w:pPr>
        <w:pStyle w:val="Normal"/>
        <w:spacing w:lineRule="atLeast" w:line="345" w:before="0" w:after="0"/>
        <w:jc w:val="right"/>
        <w:textAlignment w:val="baseline"/>
        <w:rPr>
          <w:sz w:val="28"/>
          <w:sz w:val="28"/>
          <w:szCs w:val="28"/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</w:r>
      <w:r/>
    </w:p>
    <w:p>
      <w:pPr>
        <w:pStyle w:val="Normal"/>
        <w:spacing w:lineRule="atLeast" w:line="345" w:before="0" w:after="0"/>
        <w:jc w:val="right"/>
        <w:textAlignment w:val="baseline"/>
        <w:rPr>
          <w:sz w:val="28"/>
          <w:sz w:val="28"/>
          <w:szCs w:val="28"/>
          <w:rFonts w:ascii="Times New Roman" w:hAnsi="Times New Roman" w:eastAsia="Times New Roman"/>
          <w:color w:val="000000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br/>
        <w:tab/>
        <w:tab/>
        <w:tab/>
        <w:tab/>
        <w:tab/>
        <w:tab/>
        <w:tab/>
        <w:tab/>
        <w:tab/>
        <w:tab/>
        <w:t xml:space="preserve">  </w:t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 w:cs="Calibri"/>
          <w:color w:val="00000A"/>
          <w:lang w:val="ru-RU" w:eastAsia="en-US" w:bidi="ar-SA"/>
        </w:rPr>
      </w:pPr>
      <w:r>
        <w:rPr>
          <w:rFonts w:eastAsia="SimSun" w:cs="Calibri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 w:cs="Calibri"/>
          <w:color w:val="00000A"/>
          <w:lang w:val="ru-RU" w:eastAsia="en-US" w:bidi="ar-SA"/>
        </w:rPr>
      </w:pPr>
      <w:r>
        <w:rPr>
          <w:rFonts w:eastAsia="SimSun" w:cs="Calibri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 w:cs="Calibri"/>
          <w:color w:val="00000A"/>
          <w:lang w:val="ru-RU" w:eastAsia="en-US" w:bidi="ar-SA"/>
        </w:rPr>
      </w:pPr>
      <w:r>
        <w:rPr>
          <w:rFonts w:eastAsia="SimSun" w:cs="Calibri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numPr>
          <w:ilvl w:val="0"/>
          <w:numId w:val="0"/>
        </w:numPr>
        <w:spacing w:lineRule="auto" w:line="240"/>
        <w:ind w:left="0" w:right="0" w:hanging="0"/>
        <w:jc w:val="center"/>
        <w:outlineLvl w:val="2"/>
        <w:rPr>
          <w:sz w:val="28"/>
          <w:u w:val="single"/>
          <w:b/>
          <w:sz w:val="28"/>
          <w:b/>
          <w:szCs w:val="28"/>
          <w:bCs/>
          <w:rFonts w:ascii="Times New Roman" w:hAnsi="Times New Roman" w:eastAsia="Times New Roman" w:cs="Times New Roman"/>
          <w:color w:val="FF0000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8"/>
          <w:szCs w:val="28"/>
          <w:u w:val="single"/>
          <w:lang w:val="ru-RU" w:eastAsia="ru-RU" w:bidi="ar-SA"/>
        </w:rPr>
      </w:r>
      <w:r/>
    </w:p>
    <w:p>
      <w:pPr>
        <w:pStyle w:val="Normal"/>
        <w:spacing w:lineRule="auto" w:line="240" w:before="280" w:after="280"/>
        <w:ind w:left="0" w:right="0" w:hanging="0"/>
        <w:jc w:val="center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Normal"/>
        <w:spacing w:lineRule="auto" w:line="240" w:before="278" w:after="278"/>
        <w:ind w:left="0" w:right="0" w:hanging="0"/>
        <w:contextualSpacing/>
        <w:jc w:val="center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Normal"/>
        <w:spacing w:lineRule="auto" w:line="240" w:before="278" w:after="278"/>
        <w:ind w:left="0" w:right="0" w:hanging="0"/>
        <w:contextualSpacing/>
        <w:jc w:val="center"/>
        <w:rPr>
          <w:sz w:val="28"/>
          <w:sz w:val="28"/>
          <w:szCs w:val="28"/>
          <w:bCs/>
          <w:rFonts w:ascii="Times New Roman" w:hAnsi="Times New Roman" w:eastAsia="Times New Roman" w:cs="Times New Roman"/>
          <w:lang w:val="uk-UA"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val="uk-UA" w:eastAsia="ru-RU"/>
        </w:rPr>
        <w:t>Всеволожский район ЛО</w:t>
      </w:r>
      <w:r/>
    </w:p>
    <w:p>
      <w:pPr>
        <w:sectPr>
          <w:type w:val="nextPage"/>
          <w:pgSz w:w="11906" w:h="16838"/>
          <w:pgMar w:left="1134" w:right="1134" w:header="0" w:top="1134" w:footer="0" w:bottom="1134" w:gutter="0"/>
          <w:pgNumType w:fmt="decimal"/>
          <w:formProt w:val="false"/>
          <w:titlePg/>
          <w:textDirection w:val="lrTb"/>
        </w:sectPr>
        <w:pStyle w:val="Normal"/>
        <w:spacing w:lineRule="auto" w:line="240" w:before="278" w:after="278"/>
        <w:ind w:left="0" w:right="0" w:hanging="0"/>
        <w:contextualSpacing/>
        <w:jc w:val="center"/>
      </w:pPr>
      <w:r>
        <w:rPr>
          <w:rFonts w:eastAsia="Times New Roman" w:cs="Times New Roman" w:ascii="Times New Roman" w:hAnsi="Times New Roman"/>
          <w:b w:val="false"/>
          <w:bCs/>
          <w:sz w:val="28"/>
          <w:szCs w:val="28"/>
          <w:lang w:val="ru-RU" w:eastAsia="ru-RU"/>
        </w:rPr>
        <w:t>2</w:t>
      </w:r>
      <w:r>
        <w:rPr>
          <w:rFonts w:eastAsia="Times New Roman" w:cs="Times New Roman" w:ascii="Times New Roman" w:hAnsi="Times New Roman"/>
          <w:b w:val="false"/>
          <w:bCs/>
          <w:sz w:val="28"/>
          <w:szCs w:val="28"/>
          <w:lang w:val="ru-RU" w:eastAsia="ru-RU"/>
        </w:rPr>
        <w:t>0</w:t>
      </w:r>
      <w:r>
        <w:rPr>
          <w:rFonts w:eastAsia="Times New Roman" w:cs="Times New Roman" w:ascii="Times New Roman" w:hAnsi="Times New Roman"/>
          <w:b w:val="false"/>
          <w:bCs/>
          <w:sz w:val="28"/>
          <w:szCs w:val="28"/>
          <w:lang w:val="ru-RU" w:eastAsia="ru-RU"/>
        </w:rPr>
        <w:t>20</w:t>
      </w:r>
      <w:r/>
    </w:p>
    <w:p>
      <w:pPr>
        <w:pStyle w:val="Normal"/>
        <w:spacing w:lineRule="auto" w:line="360"/>
        <w:jc w:val="both"/>
      </w:pPr>
      <w:r>
        <w:rPr>
          <w:rStyle w:val="Style14"/>
          <w:rFonts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/>
        </w:rPr>
        <w:t xml:space="preserve">    </w:t>
      </w:r>
      <w:r>
        <w:rPr>
          <w:rStyle w:val="Style14"/>
          <w:rFonts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/>
        </w:rPr>
        <w:t>Коммуникативные навыки ребенка развиваются в образовательной и повседневной деятельности, играх. Но одним из наиболее эффективных способов развития коммуникативных навыков является театрализованная деятельность, а именно театрализованная игра.</w:t>
      </w:r>
      <w:r/>
    </w:p>
    <w:p>
      <w:pPr>
        <w:pStyle w:val="Normal"/>
        <w:spacing w:lineRule="auto" w:line="360"/>
        <w:jc w:val="both"/>
      </w:pPr>
      <w:r>
        <w:rPr>
          <w:rStyle w:val="Style14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 w:eastAsia="ru-RU"/>
        </w:rPr>
        <w:t xml:space="preserve">        </w:t>
      </w:r>
      <w:r>
        <w:rPr>
          <w:rStyle w:val="Style14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 w:eastAsia="ru-RU"/>
        </w:rPr>
        <w:t>Игра наряду с трудом и ученьем - один из основных видов деятельности человека, удивительный феномен нашего существования.</w:t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Театрализованная игра способствует развитию навыков общения детей дошкольного возраста. Она так же даёт возможность для раскрытия творческого потенциала ребёнка. Поэтому театрализованная деятельность стала значительным помощником в развитие коммуникативных умений дошкольников.</w:t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 xml:space="preserve">По мнению Т.Н. Дороновой, театр способствует формированию у детей опыта социального поведения. Каждая сказка и детское произведение имеет нравственную ориентацию. Театр позволяет ребенку узнавать мир не только головой, но и душой. </w:t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Театральная деятельность способствует развитию коммуникативных способностей в игровой форме:</w:t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1. Дети знакомятся с окружающим миром;</w:t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2. Происходит развитие таких психических процессов, как восприятие, внимание, память, мышление и воображение;</w:t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3. Активно развивается речь через обогащение словарного запаса, формирование навыков связной речи, появляется выразительность;</w:t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4. Эмоционально-волевая сфера развивается через распознавание мимики, жестов, интонации. Ребенок учится ставить себя на место героя в различных ситуациях, выражать своё собственное отношение к добру и злу;</w:t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5. Формируются первичные социальные навыки поведения;</w:t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6.  Появляется сочувствие, сопереживание.</w:t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 xml:space="preserve">По мнению О.В. Акуловой, театральные постановки улучшают познавательное развитие дошкольников, учат детей видеть образы. Ребёнок заранее начинает продумывать свои действия и поступки героев. Яркость и зрелищность – основные качества театрального искусства  позволяют ребёнку осознать такие предоставления, как дружба, добро, справедливость. </w:t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Л.В. Артемова считает, что театрализованная игровая деятельность воспитывает детскую организованность, самостоятельность, повышает самооценку. С её помощью педагог побуждает ребёнка к высказыванию своих мыслей, своего отношения к увиденному. Дети учатся последовательно рассуждать и доказывать свою точку зрения, что способствует развитию их речевых возможностей и способностей.</w:t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В традиционной педагогике выделяют следующие виды театра:</w:t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1. Пальчиковый театр;</w:t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2. Настольный (театр картинок, игрушек), (фланелеграф, магнитны);</w:t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3. Театр кукол би-ба-бо (перчаточные куклы);</w:t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4. Театр масок;</w:t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5. Театр на палочках, прищепках;</w:t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6. Театр платочных и ростовых кукол;</w:t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7. Теневой театр;</w:t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8. Игры-драматизации и режиссерские игры.</w:t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Развитие коммуникативных способностей детей через театрализованную деятельность затрагивает основные виды деятельности и основано на их тесной взаимосвязи. Главным условием является наличие свободное время ребенка – утром, вечером или в течение дня – неважно. Педагог должен планировать свою работу таким образом, чтобы постоянно стимулировать ребенка на активность в двигательном, творческом плане.</w:t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Участие в театрализованных играх интересно детям, может надолго увлечь их.</w:t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 xml:space="preserve">Что же такое театрализованная игра? </w:t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Театрализованная игра – это радость ребенка от разыгрывания сказки, рассказа, сценки в лицах, где ребенок – это герой, а их приключения – сюжет игры. Ребенок превращается в своего героя, живет его жизнью, ощущает те чувства и эмоции, которые ощущает герой. Именно поэтому театральная постановка, или драматизация по-другому, является одним из самых популярных видов детского творчества.</w:t>
      </w:r>
      <w:r/>
    </w:p>
    <w:p>
      <w:pPr>
        <w:pStyle w:val="Normal"/>
        <w:tabs>
          <w:tab w:val="left" w:pos="0" w:leader="none"/>
        </w:tabs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Любая театрализованная деятельность включает в себя несколько обязательных элементов:</w:t>
      </w:r>
      <w:r/>
    </w:p>
    <w:p>
      <w:pPr>
        <w:pStyle w:val="Normal"/>
        <w:numPr>
          <w:ilvl w:val="0"/>
          <w:numId w:val="0"/>
        </w:numPr>
        <w:tabs>
          <w:tab w:val="left" w:pos="0" w:leader="none"/>
        </w:tabs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- просмотр кукольных спектаклей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en-US"/>
        </w:rPr>
        <w:t>;</w:t>
      </w:r>
      <w:r/>
    </w:p>
    <w:p>
      <w:pPr>
        <w:pStyle w:val="Normal"/>
        <w:numPr>
          <w:ilvl w:val="0"/>
          <w:numId w:val="0"/>
        </w:numPr>
        <w:tabs>
          <w:tab w:val="left" w:pos="0" w:leader="none"/>
        </w:tabs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- самостоятельное разыгрывание различных сюжетов;</w:t>
      </w:r>
      <w:r/>
    </w:p>
    <w:p>
      <w:pPr>
        <w:pStyle w:val="Normal"/>
        <w:numPr>
          <w:ilvl w:val="0"/>
          <w:numId w:val="0"/>
        </w:numPr>
        <w:tabs>
          <w:tab w:val="left" w:pos="0" w:leader="none"/>
        </w:tabs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- игра-драматизация;</w:t>
      </w:r>
      <w:r/>
    </w:p>
    <w:p>
      <w:pPr>
        <w:pStyle w:val="Normal"/>
        <w:numPr>
          <w:ilvl w:val="0"/>
          <w:numId w:val="0"/>
        </w:numPr>
        <w:tabs>
          <w:tab w:val="left" w:pos="0" w:leader="none"/>
        </w:tabs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- упражнения на выразительное исполнение;</w:t>
      </w:r>
      <w:r/>
    </w:p>
    <w:p>
      <w:pPr>
        <w:pStyle w:val="Normal"/>
        <w:numPr>
          <w:ilvl w:val="0"/>
          <w:numId w:val="0"/>
        </w:numPr>
        <w:tabs>
          <w:tab w:val="left" w:pos="0" w:leader="none"/>
        </w:tabs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- упражнения на развитие детей в коммуникативной области;</w:t>
      </w:r>
      <w:r/>
    </w:p>
    <w:p>
      <w:pPr>
        <w:pStyle w:val="Normal"/>
        <w:numPr>
          <w:ilvl w:val="0"/>
          <w:numId w:val="0"/>
        </w:numPr>
        <w:tabs>
          <w:tab w:val="left" w:pos="0" w:leader="none"/>
        </w:tabs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- упражнения на развитие детей в социально-эмоциональной области;</w:t>
      </w:r>
      <w:r/>
    </w:p>
    <w:p>
      <w:pPr>
        <w:pStyle w:val="Normal"/>
        <w:numPr>
          <w:ilvl w:val="0"/>
          <w:numId w:val="0"/>
        </w:numPr>
        <w:tabs>
          <w:tab w:val="left" w:pos="0" w:leader="none"/>
        </w:tabs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- обязательные беседы по увиденным постановка;</w:t>
      </w:r>
      <w:r/>
    </w:p>
    <w:p>
      <w:pPr>
        <w:pStyle w:val="Normal"/>
        <w:numPr>
          <w:ilvl w:val="0"/>
          <w:numId w:val="0"/>
        </w:numPr>
        <w:tabs>
          <w:tab w:val="left" w:pos="0" w:leader="none"/>
        </w:tabs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 xml:space="preserve">- обязательные беседы по проведенным постановкам. </w:t>
      </w:r>
      <w:r/>
    </w:p>
    <w:p>
      <w:pPr>
        <w:pStyle w:val="Normal"/>
        <w:tabs>
          <w:tab w:val="left" w:pos="0" w:leader="none"/>
        </w:tabs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Ни один из данных элементов не может быть убран из театрализованной деятельности – тогда теряется важная часть развития ребенка на данном этапе жизни. Все эти элементы находятся в тесном взаимодействии и убирая один элемент – мы лишаем смысла и обесцениваем другой.</w:t>
      </w:r>
      <w:r/>
    </w:p>
    <w:p>
      <w:pPr>
        <w:pStyle w:val="Normal"/>
        <w:tabs>
          <w:tab w:val="left" w:pos="0" w:leader="none"/>
        </w:tabs>
        <w:suppressAutoHyphens w:val="true"/>
        <w:spacing w:lineRule="auto" w:line="360" w:before="0" w:after="0"/>
        <w:ind w:left="0" w:right="0" w:firstLine="720"/>
        <w:jc w:val="both"/>
      </w:pPr>
      <w:r>
        <w:rPr/>
        <w:drawing>
          <wp:inline distT="0" distB="0" distL="0" distR="0">
            <wp:extent cx="5262245" cy="4115435"/>
            <wp:effectExtent l="0" t="0" r="0" b="0"/>
            <wp:docPr id="1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245" cy="4115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Элементы театрализованной деятельности</w:t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По мнению Т.Н. Дороновой, отличие детей старшего дошкольного возраста, по сравнению с младшими, состоит в наличии богатого жизненного опыта. Именно благодаря имеющемуся у старших дошкольников опыту они могут представить себя на месте другого человека. Из опыта рождается понимание ситуации, мотивация для поступков и чувства, сопровождающие поступки. Начиная со старшего дошкольного возраста, у детей проявляется сопереживание и сочувствие к людям и героям художественных произведений, что открывает большие возможности для дальнейшего развития коммуникативных способностей, в том числе через театрализованную деятельность.</w:t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 xml:space="preserve">Участвуя в постановке, у ребенка появляется возможность не только представить поступки персонажа, но и пережить его эмоции и чувства. Именно переживание вместе с героем чувств и эмоций благоприятно сказывается на развитии чувств самого ребенка. Это переживание помогает детям увидеть новые грани жизни, которые раньше они не замечали, и перенаправить их на окружающих через мимику, жесты и движения. </w:t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Все дети любят наряжаться. Именно поэтому, несомненным потенциалом в развитии ребенка обладают декорации и костюмы, позволяющие ребенку передавать зрителям образы с помощью цвета, формы и конструкции, развивая тем самым художественный вкус.</w:t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Театрализованная деятельность детей носит коллективный характер, что, по мнению Т.И. Петровой, расширяет детский опыт сотрудничества в жизни и в представляемых ситуациях. При подготовке спектакля дети учатся выделять цель, пути ее достижения, учатся составлять план действий и многое другое. Через свою роль в театрализованной деятельности дети приобретают опыт взаимоотношений в различных ситуациях, что благотворно сказывается на развитии их коммуникативных способностей.</w:t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 xml:space="preserve">При выборе характера для своего героя и даже создания целого спектакля у детей проявляется инициатива и своего рода творческая самостоятельность, что значительно расширяет возможности содержания театрализованной деятельности. Психическое развитие старшего дошкольника достигло того уровня, когда это становится возможным. </w:t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  <w:t>Не все дети по темпераменту готовы участвовать в общих спектаклях, они отказываются принимать участие в общей постановке. Но благоприятное воздействие творческой активности на эмоциональную сферу ребенка проявляется у таких детей при самостоятельном выборе роли в игре-ситуации.</w:t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bCs/>
          <w:color w:val="00000A"/>
          <w:sz w:val="28"/>
          <w:szCs w:val="28"/>
          <w:lang w:eastAsia="ru-RU"/>
        </w:rPr>
        <w:t xml:space="preserve">По мнению Н.А. Реуцкой, театрализованная деятельность дает возможность детям управлять своим поведением на основе положительных эмоций, подкрепленных реакцией взрослого. Именно возможность управления своим поведением лежит в основе психологической готовности ребенка к школьному обучению. </w:t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</w:pPr>
      <w:r>
        <w:rPr>
          <w:rFonts w:eastAsia="Times New Roman" w:cs="Times New Roman" w:ascii="Times New Roman" w:hAnsi="Times New Roman"/>
          <w:bCs/>
          <w:color w:val="00000A"/>
          <w:sz w:val="28"/>
          <w:szCs w:val="28"/>
          <w:lang w:eastAsia="ru-RU"/>
        </w:rPr>
        <w:t>В процессе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eastAsia="ru-RU"/>
        </w:rPr>
        <w:t xml:space="preserve"> изучения театрализованной игры как способа развития коммуникативных умений, был сделан вывод, что театрализованная деятельность способствует развитию творческих способностей ребенка, повышению самооценки, относительной эмоциональной зрелости и общему развитию. Театрализованная игра оказывает положительное влияние на проявление у ребенка интереса к познанию, получению и усвоению новой информации. Дети учатся способностям к импровизации, комбинированию образов и проявлениям интуиции. В процессе театрализованной игры развивается правильность и плавность речи, выразительность. И самое главное, это вызывает у детей интерес и радость.</w:t>
      </w:r>
      <w:r/>
    </w:p>
    <w:p>
      <w:pPr>
        <w:pStyle w:val="Normal"/>
        <w:suppressAutoHyphens w:val="true"/>
        <w:spacing w:lineRule="auto" w:line="360" w:before="0" w:after="0"/>
        <w:ind w:left="0" w:right="0" w:firstLine="720"/>
        <w:jc w:val="both"/>
        <w:rPr>
          <w:sz w:val="28"/>
          <w:sz w:val="28"/>
          <w:szCs w:val="28"/>
          <w:rFonts w:ascii="Times New Roman" w:hAnsi="Times New Roman" w:cs="Times New Roman"/>
          <w:lang w:val="ru-RU" w:eastAsia="en-US"/>
        </w:rPr>
      </w:pPr>
      <w:r>
        <w:rPr/>
      </w:r>
      <w:r/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character" w:styleId="Style14">
    <w:name w:val="Выделение"/>
    <w:rPr>
      <w:i/>
      <w:iCs/>
    </w:rPr>
  </w:style>
  <w:style w:type="paragraph" w:styleId="Style15">
    <w:name w:val="Заголовок"/>
    <w:basedOn w:val="Normal"/>
    <w:next w:val="Style16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81671</TotalTime>
  <Application>LibreOffice/4.3.2.2$Windows_x86 LibreOffice_project/edfb5295ba211bd31ad47d0bad0118690f76407d</Application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2020-05-05T21:46:27Z</dcterms:created>
  <dc:language>ru-RU</dc:language>
  <dcterms:modified xsi:type="dcterms:W3CDTF">2020-05-06T20:27:38Z</dcterms:modified>
  <cp:revision>3</cp:revision>
</cp:coreProperties>
</file>