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0C86" w:rsidRDefault="00410C86" w:rsidP="00410C86">
      <w:pPr>
        <w:pStyle w:val="1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Система подготовки к государственной итоговой аттестации по математике</w:t>
      </w:r>
      <w:r>
        <w:rPr>
          <w:sz w:val="24"/>
          <w:szCs w:val="24"/>
        </w:rPr>
        <w:t xml:space="preserve"> выпускников 9-х классов </w:t>
      </w:r>
      <w:proofErr w:type="gramStart"/>
      <w:r>
        <w:rPr>
          <w:sz w:val="24"/>
          <w:szCs w:val="24"/>
        </w:rPr>
        <w:t>в  формате</w:t>
      </w:r>
      <w:proofErr w:type="gramEnd"/>
      <w:r>
        <w:rPr>
          <w:sz w:val="24"/>
          <w:szCs w:val="24"/>
        </w:rPr>
        <w:t xml:space="preserve"> ОГЭ</w:t>
      </w:r>
      <w:r>
        <w:rPr>
          <w:sz w:val="24"/>
          <w:szCs w:val="24"/>
        </w:rPr>
        <w:t xml:space="preserve"> </w:t>
      </w:r>
    </w:p>
    <w:p w:rsidR="00410C86" w:rsidRDefault="00410C86" w:rsidP="00410C86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Специфика школьного курса математики состоит в том, что овладение последующим материалом курса жестко зависит от овладения предыдущим материалом, на каждом следующем шаге обучения мы опираемся на предшествующую подготовку учащегося, поэтому успешно изучать курс можно только последовательно и без пробелов.</w:t>
      </w:r>
    </w:p>
    <w:p w:rsidR="00410C86" w:rsidRDefault="00410C86" w:rsidP="00410C86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То, что экзамен проводится на выходе из основной школы, усиливает важность сказанного. В 9-м классе необходимо обеспечить возможность продолжения обучения в старшем звене, причем не только по математике, но и по другим предметам. Отсутствие некоторого набора математических знаний просто не дает возможности учащемуся изучать курс математики, даже минимального, базового уровня, негативно отражается на изучении предметов естественнонаучного цикла, а недостатки в развитии логического мышления – и на изучении гуманитарных предметов.</w:t>
      </w:r>
    </w:p>
    <w:p w:rsidR="00410C86" w:rsidRDefault="00410C86" w:rsidP="00410C86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Изменились требования к знаниям, умениям и навыкам учащихся в материалах экзамена по математике. Само содержание образования существенно не изменилось, но существенно сместился акцент к требованиям умений и навыкам. Изменилась формулировка вопросов: вопросы стали нестандартными, задаются в косвенной форме, ответ на вопрос требует детального анализа задачи. И это всё в первой части экзамена, которая предусматривает обязательный уровень знаний. Содержание задач изобилует математическими тонкостями, на отработку которых в общеобразовательной программе не отводится достаточное количество часов. В обязательную часть включаются задачи, которые либо изучались давно, либо на их изучение отводилось малое количество времени (проценты, стандартный вид числа, свойства числовых неравенств, задачи по статистике, чтение графиков функций), а также задачи, требующие знаний по другим предметам, например, по физике.</w:t>
      </w:r>
    </w:p>
    <w:p w:rsidR="00410C86" w:rsidRDefault="00410C86" w:rsidP="00410C86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Подготовку учащихся к экзамену начали с изучения нормативно-правовой базы, литературы, посещения семинаров, курсов. Провели родительское собрание, на котором ознакомили учеников и их родителей с порядком проведения экзамена и критериями выставления баллов и оценок. Ознакомили учащихся с правилами оформления работ, порядком заполнения специальных бланков, т.к. это требует определенной точности и аккуратности.</w:t>
      </w:r>
    </w:p>
    <w:p w:rsidR="00410C86" w:rsidRDefault="00410C86" w:rsidP="00410C86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Сама структура экзамена указывает на то, что целесообразно организовать итоговое повторение в 8-9 классах. Для этого необходимо:</w:t>
      </w:r>
    </w:p>
    <w:p w:rsidR="00410C86" w:rsidRDefault="00410C86" w:rsidP="00410C86">
      <w:pPr>
        <w:pStyle w:val="a3"/>
        <w:numPr>
          <w:ilvl w:val="0"/>
          <w:numId w:val="1"/>
        </w:numPr>
        <w:spacing w:line="360" w:lineRule="auto"/>
        <w:contextualSpacing/>
        <w:jc w:val="both"/>
      </w:pPr>
      <w:r>
        <w:lastRenderedPageBreak/>
        <w:t>включать в изучение текущего учебного материала задания, соответствующие экзаменационным заданиям;</w:t>
      </w:r>
    </w:p>
    <w:p w:rsidR="00410C86" w:rsidRDefault="00410C86" w:rsidP="00410C86">
      <w:pPr>
        <w:pStyle w:val="a3"/>
        <w:numPr>
          <w:ilvl w:val="0"/>
          <w:numId w:val="1"/>
        </w:numPr>
        <w:spacing w:line="360" w:lineRule="auto"/>
        <w:contextualSpacing/>
        <w:jc w:val="both"/>
      </w:pPr>
      <w:r>
        <w:t>в содержание текущего контроля включать экзаменационные задачи;</w:t>
      </w:r>
    </w:p>
    <w:p w:rsidR="00410C86" w:rsidRDefault="00410C86" w:rsidP="00410C86">
      <w:pPr>
        <w:pStyle w:val="a3"/>
        <w:numPr>
          <w:ilvl w:val="0"/>
          <w:numId w:val="1"/>
        </w:numPr>
        <w:spacing w:line="360" w:lineRule="auto"/>
        <w:contextualSpacing/>
        <w:jc w:val="both"/>
      </w:pPr>
      <w:r>
        <w:t xml:space="preserve">изменить систему контроля над уровнем </w:t>
      </w:r>
      <w:proofErr w:type="gramStart"/>
      <w:r>
        <w:t>знаний</w:t>
      </w:r>
      <w:proofErr w:type="gramEnd"/>
      <w:r>
        <w:t xml:space="preserve"> учащихся по математике;</w:t>
      </w:r>
    </w:p>
    <w:p w:rsidR="00410C86" w:rsidRDefault="00410C86" w:rsidP="00410C86">
      <w:pPr>
        <w:pStyle w:val="a3"/>
        <w:numPr>
          <w:ilvl w:val="0"/>
          <w:numId w:val="1"/>
        </w:numPr>
        <w:spacing w:line="360" w:lineRule="auto"/>
        <w:contextualSpacing/>
        <w:jc w:val="both"/>
      </w:pPr>
      <w:r>
        <w:t xml:space="preserve">итоговое повторение построить исключительно на отработке умений и </w:t>
      </w:r>
      <w:proofErr w:type="gramStart"/>
      <w:r>
        <w:t>навыков</w:t>
      </w:r>
      <w:proofErr w:type="gramEnd"/>
      <w:r>
        <w:t xml:space="preserve"> требующихся для получения положительной отметки на экзамене.</w:t>
      </w:r>
    </w:p>
    <w:p w:rsidR="00410C86" w:rsidRDefault="00410C86" w:rsidP="00410C86">
      <w:pPr>
        <w:pStyle w:val="a3"/>
        <w:spacing w:line="360" w:lineRule="auto"/>
        <w:ind w:firstLine="567"/>
        <w:jc w:val="both"/>
      </w:pPr>
      <w:r>
        <w:t xml:space="preserve">Система контроля, </w:t>
      </w:r>
    </w:p>
    <w:p w:rsidR="00410C86" w:rsidRDefault="00410C86" w:rsidP="00410C86">
      <w:pPr>
        <w:pStyle w:val="a3"/>
        <w:spacing w:line="360" w:lineRule="auto"/>
        <w:ind w:firstLine="567"/>
        <w:jc w:val="both"/>
      </w:pPr>
      <w:r>
        <w:rPr>
          <w:u w:val="single"/>
        </w:rPr>
        <w:t>во-первых,</w:t>
      </w:r>
      <w:r>
        <w:t xml:space="preserve"> позволит иметь постоянную информацию об уровне овладения учебным материалом по каждой теме, своевременно принимать по коррекции пробелов;</w:t>
      </w:r>
    </w:p>
    <w:p w:rsidR="00410C86" w:rsidRDefault="00410C86" w:rsidP="00410C86">
      <w:pPr>
        <w:pStyle w:val="a3"/>
        <w:spacing w:line="360" w:lineRule="auto"/>
        <w:ind w:firstLine="567"/>
        <w:jc w:val="both"/>
      </w:pPr>
      <w:r>
        <w:rPr>
          <w:u w:val="single"/>
        </w:rPr>
        <w:t>во-вторых,</w:t>
      </w:r>
      <w:r>
        <w:t xml:space="preserve"> повысить мотивацию учащихся к учению;</w:t>
      </w:r>
    </w:p>
    <w:p w:rsidR="00410C86" w:rsidRDefault="00410C86" w:rsidP="00410C86">
      <w:pPr>
        <w:pStyle w:val="a3"/>
        <w:spacing w:line="360" w:lineRule="auto"/>
        <w:ind w:firstLine="567"/>
        <w:jc w:val="both"/>
      </w:pPr>
      <w:r>
        <w:rPr>
          <w:u w:val="single"/>
        </w:rPr>
        <w:t>в-третьих,</w:t>
      </w:r>
      <w:r>
        <w:t xml:space="preserve"> поможет привлечь родителей непосредственно к учебному процессу, повысить их ответственность за обучение детей.</w:t>
      </w:r>
    </w:p>
    <w:p w:rsidR="00410C86" w:rsidRDefault="00410C86" w:rsidP="00410C86">
      <w:pPr>
        <w:pStyle w:val="a3"/>
        <w:spacing w:line="360" w:lineRule="auto"/>
        <w:ind w:firstLine="567"/>
        <w:jc w:val="both"/>
      </w:pPr>
      <w:r>
        <w:t>В систему контроля предлагается включить зачётный лист ученика. Зачётный лист составляется по каждой теме. Перечисляются все проверочные работы, которые планирует провести учитель, и которые определяют уровень овладения учащимися базовыми знаниями по данной теме. После проведения проверочной работы в зачётный лист выставляется отметка. Если ученик получил неудовлетворительную отметку, ему предоставляется возможность отработать свои ошибки, и затем обязательно пересдать проверочную работу. До контрольной работы по теме каждый ученик должен по всем проверочным работам иметь положительную отметку.</w:t>
      </w:r>
    </w:p>
    <w:p w:rsidR="00410C86" w:rsidRDefault="00410C86" w:rsidP="00410C86">
      <w:pPr>
        <w:pStyle w:val="a3"/>
        <w:spacing w:line="360" w:lineRule="auto"/>
        <w:ind w:firstLine="567"/>
        <w:jc w:val="both"/>
      </w:pPr>
      <w:r>
        <w:t>Проверочные работы учитель составляет в соответствии с обязательными требованиями к уровню знаний по данной теме.</w:t>
      </w:r>
    </w:p>
    <w:p w:rsidR="00410C86" w:rsidRDefault="00410C86" w:rsidP="00410C86">
      <w:pPr>
        <w:pStyle w:val="a3"/>
        <w:spacing w:line="360" w:lineRule="auto"/>
        <w:ind w:firstLine="567"/>
        <w:jc w:val="both"/>
      </w:pPr>
      <w:r>
        <w:t>Таким образом, ученики к контрольной работе подходят как минимум на базовом уровне.</w:t>
      </w:r>
    </w:p>
    <w:p w:rsidR="00410C86" w:rsidRDefault="00410C86" w:rsidP="00410C86">
      <w:pPr>
        <w:pStyle w:val="a3"/>
        <w:spacing w:line="360" w:lineRule="auto"/>
        <w:ind w:firstLine="567"/>
        <w:jc w:val="center"/>
      </w:pPr>
      <w:r>
        <w:rPr>
          <w:rStyle w:val="a4"/>
        </w:rPr>
        <w:t>Зачётный лист № 1 (образец)</w:t>
      </w:r>
    </w:p>
    <w:p w:rsidR="00410C86" w:rsidRDefault="00410C86" w:rsidP="00410C86">
      <w:pPr>
        <w:pStyle w:val="a3"/>
        <w:spacing w:line="360" w:lineRule="auto"/>
        <w:ind w:firstLine="567"/>
        <w:jc w:val="both"/>
      </w:pPr>
      <w:r>
        <w:t xml:space="preserve">ученика 8 класса _________________________ по теме: </w:t>
      </w:r>
      <w:r>
        <w:rPr>
          <w:rStyle w:val="a4"/>
          <w:b w:val="0"/>
        </w:rPr>
        <w:t>«Квадратичная функция»</w:t>
      </w:r>
    </w:p>
    <w:tbl>
      <w:tblPr>
        <w:tblW w:w="0" w:type="auto"/>
        <w:jc w:val="center"/>
        <w:tblCellSpacing w:w="0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224"/>
        <w:gridCol w:w="4253"/>
        <w:gridCol w:w="769"/>
        <w:gridCol w:w="1074"/>
        <w:gridCol w:w="708"/>
        <w:gridCol w:w="1508"/>
      </w:tblGrid>
      <w:tr w:rsidR="00410C86" w:rsidTr="00410C86">
        <w:trPr>
          <w:tblCellSpacing w:w="0" w:type="dxa"/>
          <w:jc w:val="center"/>
        </w:trPr>
        <w:tc>
          <w:tcPr>
            <w:tcW w:w="122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№ работы</w:t>
            </w:r>
          </w:p>
        </w:tc>
        <w:tc>
          <w:tcPr>
            <w:tcW w:w="425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Содержание учебного материала</w:t>
            </w:r>
          </w:p>
          <w:p w:rsidR="00410C86" w:rsidRDefault="00410C86">
            <w:pPr>
              <w:pStyle w:val="a3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Тема самостоятельной работы</w:t>
            </w:r>
          </w:p>
        </w:tc>
        <w:tc>
          <w:tcPr>
            <w:tcW w:w="76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Дата</w:t>
            </w:r>
          </w:p>
        </w:tc>
        <w:tc>
          <w:tcPr>
            <w:tcW w:w="107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Выполнение</w:t>
            </w:r>
          </w:p>
        </w:tc>
        <w:tc>
          <w:tcPr>
            <w:tcW w:w="70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Дата</w:t>
            </w:r>
          </w:p>
        </w:tc>
        <w:tc>
          <w:tcPr>
            <w:tcW w:w="150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Коррекция</w:t>
            </w:r>
          </w:p>
        </w:tc>
      </w:tr>
      <w:tr w:rsidR="00410C86" w:rsidTr="00410C86">
        <w:trPr>
          <w:tblCellSpacing w:w="0" w:type="dxa"/>
          <w:jc w:val="center"/>
        </w:trPr>
        <w:tc>
          <w:tcPr>
            <w:tcW w:w="122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jc w:val="center"/>
            </w:pPr>
            <w:r>
              <w:lastRenderedPageBreak/>
              <w:t>1</w:t>
            </w:r>
          </w:p>
        </w:tc>
        <w:tc>
          <w:tcPr>
            <w:tcW w:w="425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</w:pPr>
            <w:r>
              <w:t>Функция. Область определения функции и область значений функции</w:t>
            </w:r>
          </w:p>
        </w:tc>
        <w:tc>
          <w:tcPr>
            <w:tcW w:w="76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  <w:r>
              <w:t> </w:t>
            </w:r>
          </w:p>
        </w:tc>
        <w:tc>
          <w:tcPr>
            <w:tcW w:w="107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  <w:r>
              <w:t> </w:t>
            </w:r>
          </w:p>
        </w:tc>
        <w:tc>
          <w:tcPr>
            <w:tcW w:w="70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  <w:r>
              <w:t> </w:t>
            </w:r>
          </w:p>
        </w:tc>
        <w:tc>
          <w:tcPr>
            <w:tcW w:w="150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  <w:r>
              <w:t> </w:t>
            </w:r>
          </w:p>
        </w:tc>
      </w:tr>
      <w:tr w:rsidR="00410C86" w:rsidTr="00410C86">
        <w:trPr>
          <w:tblCellSpacing w:w="0" w:type="dxa"/>
          <w:jc w:val="center"/>
        </w:trPr>
        <w:tc>
          <w:tcPr>
            <w:tcW w:w="122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jc w:val="center"/>
            </w:pPr>
            <w:r>
              <w:t>2</w:t>
            </w:r>
          </w:p>
        </w:tc>
        <w:tc>
          <w:tcPr>
            <w:tcW w:w="425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</w:pPr>
            <w:r>
              <w:t>График функции</w:t>
            </w:r>
          </w:p>
        </w:tc>
        <w:tc>
          <w:tcPr>
            <w:tcW w:w="76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  <w:r>
              <w:t> </w:t>
            </w:r>
          </w:p>
        </w:tc>
        <w:tc>
          <w:tcPr>
            <w:tcW w:w="107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  <w:r>
              <w:t> </w:t>
            </w:r>
          </w:p>
        </w:tc>
        <w:tc>
          <w:tcPr>
            <w:tcW w:w="70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  <w:r>
              <w:t> </w:t>
            </w:r>
          </w:p>
        </w:tc>
        <w:tc>
          <w:tcPr>
            <w:tcW w:w="150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  <w:r>
              <w:t> </w:t>
            </w:r>
          </w:p>
        </w:tc>
      </w:tr>
      <w:tr w:rsidR="00410C86" w:rsidTr="00410C86">
        <w:trPr>
          <w:tblCellSpacing w:w="0" w:type="dxa"/>
          <w:jc w:val="center"/>
        </w:trPr>
        <w:tc>
          <w:tcPr>
            <w:tcW w:w="122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jc w:val="center"/>
            </w:pPr>
            <w:r>
              <w:t>3</w:t>
            </w:r>
          </w:p>
        </w:tc>
        <w:tc>
          <w:tcPr>
            <w:tcW w:w="425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</w:pPr>
            <w:r>
              <w:t>Свойства функций</w:t>
            </w:r>
          </w:p>
        </w:tc>
        <w:tc>
          <w:tcPr>
            <w:tcW w:w="76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  <w:r>
              <w:t> </w:t>
            </w:r>
          </w:p>
        </w:tc>
        <w:tc>
          <w:tcPr>
            <w:tcW w:w="107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  <w:r>
              <w:t> </w:t>
            </w:r>
          </w:p>
        </w:tc>
        <w:tc>
          <w:tcPr>
            <w:tcW w:w="70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  <w:r>
              <w:t> </w:t>
            </w:r>
          </w:p>
        </w:tc>
        <w:tc>
          <w:tcPr>
            <w:tcW w:w="150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  <w:r>
              <w:t> </w:t>
            </w:r>
          </w:p>
        </w:tc>
      </w:tr>
      <w:tr w:rsidR="00410C86" w:rsidTr="00410C86">
        <w:trPr>
          <w:tblCellSpacing w:w="0" w:type="dxa"/>
          <w:jc w:val="center"/>
        </w:trPr>
        <w:tc>
          <w:tcPr>
            <w:tcW w:w="122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/>
        </w:tc>
        <w:tc>
          <w:tcPr>
            <w:tcW w:w="425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</w:pPr>
            <w:r>
              <w:t>Тест №1 Функция. Свойства функций</w:t>
            </w:r>
          </w:p>
        </w:tc>
        <w:tc>
          <w:tcPr>
            <w:tcW w:w="76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  <w:r>
              <w:t> </w:t>
            </w:r>
          </w:p>
        </w:tc>
        <w:tc>
          <w:tcPr>
            <w:tcW w:w="107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  <w:r>
              <w:t> </w:t>
            </w:r>
          </w:p>
        </w:tc>
        <w:tc>
          <w:tcPr>
            <w:tcW w:w="70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  <w:r>
              <w:t> </w:t>
            </w:r>
          </w:p>
        </w:tc>
        <w:tc>
          <w:tcPr>
            <w:tcW w:w="150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  <w:r>
              <w:t> </w:t>
            </w:r>
          </w:p>
        </w:tc>
      </w:tr>
      <w:tr w:rsidR="00410C86" w:rsidTr="00410C86">
        <w:trPr>
          <w:tblCellSpacing w:w="0" w:type="dxa"/>
          <w:jc w:val="center"/>
        </w:trPr>
        <w:tc>
          <w:tcPr>
            <w:tcW w:w="122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jc w:val="center"/>
            </w:pPr>
            <w:r>
              <w:t>4</w:t>
            </w:r>
          </w:p>
        </w:tc>
        <w:tc>
          <w:tcPr>
            <w:tcW w:w="425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</w:pPr>
            <w:r>
              <w:t>Квадратный трёхчлен и его корни</w:t>
            </w:r>
          </w:p>
        </w:tc>
        <w:tc>
          <w:tcPr>
            <w:tcW w:w="76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  <w:r>
              <w:t> </w:t>
            </w:r>
          </w:p>
        </w:tc>
        <w:tc>
          <w:tcPr>
            <w:tcW w:w="107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  <w:r>
              <w:t> </w:t>
            </w:r>
          </w:p>
        </w:tc>
        <w:tc>
          <w:tcPr>
            <w:tcW w:w="70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  <w:r>
              <w:t> </w:t>
            </w:r>
          </w:p>
        </w:tc>
        <w:tc>
          <w:tcPr>
            <w:tcW w:w="150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  <w:r>
              <w:t> </w:t>
            </w:r>
          </w:p>
        </w:tc>
      </w:tr>
      <w:tr w:rsidR="00410C86" w:rsidTr="00410C86">
        <w:trPr>
          <w:tblCellSpacing w:w="0" w:type="dxa"/>
          <w:jc w:val="center"/>
        </w:trPr>
        <w:tc>
          <w:tcPr>
            <w:tcW w:w="122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jc w:val="center"/>
            </w:pPr>
            <w:r>
              <w:t>5</w:t>
            </w:r>
          </w:p>
        </w:tc>
        <w:tc>
          <w:tcPr>
            <w:tcW w:w="425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</w:pPr>
            <w:r>
              <w:t>Разложение квадратного трёхчлена на множители</w:t>
            </w:r>
          </w:p>
        </w:tc>
        <w:tc>
          <w:tcPr>
            <w:tcW w:w="76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  <w:r>
              <w:t> </w:t>
            </w:r>
          </w:p>
        </w:tc>
        <w:tc>
          <w:tcPr>
            <w:tcW w:w="107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  <w:r>
              <w:t> </w:t>
            </w:r>
          </w:p>
        </w:tc>
        <w:tc>
          <w:tcPr>
            <w:tcW w:w="70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  <w:r>
              <w:t> </w:t>
            </w:r>
          </w:p>
        </w:tc>
        <w:tc>
          <w:tcPr>
            <w:tcW w:w="150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  <w:r>
              <w:t> </w:t>
            </w:r>
          </w:p>
        </w:tc>
      </w:tr>
      <w:tr w:rsidR="00410C86" w:rsidTr="00410C86">
        <w:trPr>
          <w:tblCellSpacing w:w="0" w:type="dxa"/>
          <w:jc w:val="center"/>
        </w:trPr>
        <w:tc>
          <w:tcPr>
            <w:tcW w:w="122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/>
        </w:tc>
        <w:tc>
          <w:tcPr>
            <w:tcW w:w="425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</w:pPr>
            <w:r>
              <w:t>Тест №2. «Квадратный трёхчлен и его корни»</w:t>
            </w:r>
          </w:p>
        </w:tc>
        <w:tc>
          <w:tcPr>
            <w:tcW w:w="76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  <w:r>
              <w:t> </w:t>
            </w:r>
          </w:p>
        </w:tc>
        <w:tc>
          <w:tcPr>
            <w:tcW w:w="107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  <w:r>
              <w:t> </w:t>
            </w:r>
          </w:p>
        </w:tc>
        <w:tc>
          <w:tcPr>
            <w:tcW w:w="70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  <w:r>
              <w:t> </w:t>
            </w:r>
          </w:p>
        </w:tc>
        <w:tc>
          <w:tcPr>
            <w:tcW w:w="150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  <w:r>
              <w:t> </w:t>
            </w:r>
          </w:p>
        </w:tc>
      </w:tr>
      <w:tr w:rsidR="00410C86" w:rsidTr="00410C86">
        <w:trPr>
          <w:tblCellSpacing w:w="0" w:type="dxa"/>
          <w:jc w:val="center"/>
        </w:trPr>
        <w:tc>
          <w:tcPr>
            <w:tcW w:w="122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jc w:val="center"/>
            </w:pPr>
            <w:r>
              <w:t>6</w:t>
            </w:r>
          </w:p>
        </w:tc>
        <w:tc>
          <w:tcPr>
            <w:tcW w:w="425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</w:pPr>
            <w:r>
              <w:t>График квадратичной функции</w:t>
            </w:r>
          </w:p>
        </w:tc>
        <w:tc>
          <w:tcPr>
            <w:tcW w:w="76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  <w:r>
              <w:t> </w:t>
            </w:r>
          </w:p>
        </w:tc>
        <w:tc>
          <w:tcPr>
            <w:tcW w:w="107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  <w:r>
              <w:t> </w:t>
            </w:r>
          </w:p>
        </w:tc>
        <w:tc>
          <w:tcPr>
            <w:tcW w:w="70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  <w:r>
              <w:t> </w:t>
            </w:r>
          </w:p>
        </w:tc>
        <w:tc>
          <w:tcPr>
            <w:tcW w:w="150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  <w:r>
              <w:t> </w:t>
            </w:r>
          </w:p>
        </w:tc>
      </w:tr>
      <w:tr w:rsidR="00410C86" w:rsidTr="00410C86">
        <w:trPr>
          <w:tblCellSpacing w:w="0" w:type="dxa"/>
          <w:jc w:val="center"/>
        </w:trPr>
        <w:tc>
          <w:tcPr>
            <w:tcW w:w="122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jc w:val="center"/>
            </w:pPr>
            <w:r>
              <w:t>7</w:t>
            </w:r>
          </w:p>
        </w:tc>
        <w:tc>
          <w:tcPr>
            <w:tcW w:w="425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</w:pPr>
            <w:r>
              <w:t>Свойства квадратичной функции</w:t>
            </w:r>
          </w:p>
        </w:tc>
        <w:tc>
          <w:tcPr>
            <w:tcW w:w="76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  <w:r>
              <w:t> </w:t>
            </w:r>
          </w:p>
        </w:tc>
        <w:tc>
          <w:tcPr>
            <w:tcW w:w="107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  <w:r>
              <w:t> </w:t>
            </w:r>
          </w:p>
        </w:tc>
        <w:tc>
          <w:tcPr>
            <w:tcW w:w="70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  <w:r>
              <w:t> </w:t>
            </w:r>
          </w:p>
        </w:tc>
        <w:tc>
          <w:tcPr>
            <w:tcW w:w="150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  <w:r>
              <w:t> </w:t>
            </w:r>
          </w:p>
        </w:tc>
      </w:tr>
      <w:tr w:rsidR="00410C86" w:rsidTr="00410C86">
        <w:trPr>
          <w:tblCellSpacing w:w="0" w:type="dxa"/>
          <w:jc w:val="center"/>
        </w:trPr>
        <w:tc>
          <w:tcPr>
            <w:tcW w:w="122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/>
        </w:tc>
        <w:tc>
          <w:tcPr>
            <w:tcW w:w="425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</w:pPr>
            <w:r>
              <w:t>Тест №3. «Квадратичная функция и её свойства»</w:t>
            </w:r>
          </w:p>
        </w:tc>
        <w:tc>
          <w:tcPr>
            <w:tcW w:w="76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  <w:r>
              <w:t> </w:t>
            </w:r>
          </w:p>
        </w:tc>
        <w:tc>
          <w:tcPr>
            <w:tcW w:w="107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  <w:r>
              <w:t> </w:t>
            </w:r>
          </w:p>
        </w:tc>
        <w:tc>
          <w:tcPr>
            <w:tcW w:w="70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  <w:r>
              <w:t> </w:t>
            </w:r>
          </w:p>
        </w:tc>
        <w:tc>
          <w:tcPr>
            <w:tcW w:w="150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  <w:r>
              <w:t> </w:t>
            </w:r>
          </w:p>
        </w:tc>
      </w:tr>
      <w:tr w:rsidR="00410C86" w:rsidTr="00410C86">
        <w:trPr>
          <w:tblCellSpacing w:w="0" w:type="dxa"/>
          <w:jc w:val="center"/>
        </w:trPr>
        <w:tc>
          <w:tcPr>
            <w:tcW w:w="122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/>
        </w:tc>
        <w:tc>
          <w:tcPr>
            <w:tcW w:w="425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</w:pPr>
            <w:r>
              <w:t>Контрольная работа №1 по теме: «Квадратичная функция»</w:t>
            </w:r>
          </w:p>
        </w:tc>
        <w:tc>
          <w:tcPr>
            <w:tcW w:w="76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  <w:r>
              <w:t> </w:t>
            </w:r>
          </w:p>
        </w:tc>
        <w:tc>
          <w:tcPr>
            <w:tcW w:w="107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  <w:r>
              <w:t> </w:t>
            </w:r>
          </w:p>
        </w:tc>
        <w:tc>
          <w:tcPr>
            <w:tcW w:w="70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  <w:r>
              <w:t> </w:t>
            </w:r>
          </w:p>
        </w:tc>
        <w:tc>
          <w:tcPr>
            <w:tcW w:w="150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  <w:r>
              <w:t> </w:t>
            </w:r>
          </w:p>
        </w:tc>
      </w:tr>
    </w:tbl>
    <w:p w:rsidR="00410C86" w:rsidRDefault="00410C86" w:rsidP="00410C86">
      <w:pPr>
        <w:pStyle w:val="a3"/>
        <w:spacing w:line="360" w:lineRule="auto"/>
        <w:ind w:firstLine="567"/>
        <w:jc w:val="both"/>
      </w:pPr>
      <w:r>
        <w:t xml:space="preserve">Проанализировав содержание экзаменационных работ и кодификатор тем, выделены следующие темы для итогового повторения: </w:t>
      </w:r>
    </w:p>
    <w:p w:rsidR="00410C86" w:rsidRDefault="00410C86" w:rsidP="00410C86">
      <w:pPr>
        <w:numPr>
          <w:ilvl w:val="0"/>
          <w:numId w:val="2"/>
        </w:numPr>
        <w:spacing w:before="100" w:beforeAutospacing="1" w:after="100" w:afterAutospacing="1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Числа и числовые выражения.</w:t>
      </w:r>
    </w:p>
    <w:p w:rsidR="00410C86" w:rsidRDefault="00410C86" w:rsidP="00410C86">
      <w:pPr>
        <w:numPr>
          <w:ilvl w:val="0"/>
          <w:numId w:val="2"/>
        </w:numPr>
        <w:spacing w:before="100" w:beforeAutospacing="1" w:after="100" w:afterAutospacing="1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Неравенства с одной переменной.</w:t>
      </w:r>
    </w:p>
    <w:p w:rsidR="00410C86" w:rsidRDefault="00410C86" w:rsidP="00410C86">
      <w:pPr>
        <w:numPr>
          <w:ilvl w:val="0"/>
          <w:numId w:val="2"/>
        </w:numPr>
        <w:spacing w:before="100" w:beforeAutospacing="1" w:after="100" w:afterAutospacing="1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Линейные неравенства.</w:t>
      </w:r>
    </w:p>
    <w:p w:rsidR="00410C86" w:rsidRDefault="00410C86" w:rsidP="00410C86">
      <w:pPr>
        <w:numPr>
          <w:ilvl w:val="0"/>
          <w:numId w:val="2"/>
        </w:numPr>
        <w:spacing w:before="100" w:beforeAutospacing="1" w:after="100" w:afterAutospacing="1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Действия со степенями (буквенные и числовые выражения).</w:t>
      </w:r>
    </w:p>
    <w:p w:rsidR="00410C86" w:rsidRDefault="00410C86" w:rsidP="00410C86">
      <w:pPr>
        <w:numPr>
          <w:ilvl w:val="0"/>
          <w:numId w:val="2"/>
        </w:numPr>
        <w:spacing w:before="100" w:beforeAutospacing="1" w:after="100" w:afterAutospacing="1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Задачи на проценты.</w:t>
      </w:r>
    </w:p>
    <w:p w:rsidR="00410C86" w:rsidRDefault="00410C86" w:rsidP="00410C86">
      <w:pPr>
        <w:numPr>
          <w:ilvl w:val="0"/>
          <w:numId w:val="2"/>
        </w:numPr>
        <w:spacing w:before="100" w:beforeAutospacing="1" w:after="100" w:afterAutospacing="1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Задачи на составление уравнений (линейных и дробно-рациональных).</w:t>
      </w:r>
    </w:p>
    <w:p w:rsidR="00410C86" w:rsidRDefault="00410C86" w:rsidP="00410C86">
      <w:pPr>
        <w:numPr>
          <w:ilvl w:val="0"/>
          <w:numId w:val="2"/>
        </w:numPr>
        <w:spacing w:before="100" w:beforeAutospacing="1" w:after="100" w:afterAutospacing="1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Решение квадратных уравнений и задач, связанных с их решением.</w:t>
      </w:r>
    </w:p>
    <w:p w:rsidR="00410C86" w:rsidRDefault="00410C86" w:rsidP="00410C86">
      <w:pPr>
        <w:numPr>
          <w:ilvl w:val="0"/>
          <w:numId w:val="2"/>
        </w:numPr>
        <w:spacing w:before="100" w:beforeAutospacing="1" w:after="100" w:afterAutospacing="1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Чтение графиков функций.</w:t>
      </w:r>
    </w:p>
    <w:p w:rsidR="00410C86" w:rsidRDefault="00410C86" w:rsidP="00410C86">
      <w:pPr>
        <w:numPr>
          <w:ilvl w:val="0"/>
          <w:numId w:val="2"/>
        </w:numPr>
        <w:spacing w:before="100" w:beforeAutospacing="1" w:after="100" w:afterAutospacing="1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Дробно-рациональные выражения и уравнения.</w:t>
      </w:r>
    </w:p>
    <w:p w:rsidR="00410C86" w:rsidRDefault="00410C86" w:rsidP="00410C86">
      <w:pPr>
        <w:numPr>
          <w:ilvl w:val="0"/>
          <w:numId w:val="2"/>
        </w:numPr>
        <w:spacing w:before="100" w:beforeAutospacing="1" w:after="100" w:afterAutospacing="1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Арифметическая и геометрическая прогрессия.</w:t>
      </w:r>
    </w:p>
    <w:p w:rsidR="00410C86" w:rsidRDefault="00410C86" w:rsidP="00410C86">
      <w:pPr>
        <w:numPr>
          <w:ilvl w:val="0"/>
          <w:numId w:val="2"/>
        </w:numPr>
        <w:spacing w:before="100" w:beforeAutospacing="1" w:after="100" w:afterAutospacing="1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Чтение графиков и диаграмм.</w:t>
      </w:r>
    </w:p>
    <w:p w:rsidR="00410C86" w:rsidRDefault="00410C86" w:rsidP="00410C86">
      <w:pPr>
        <w:numPr>
          <w:ilvl w:val="0"/>
          <w:numId w:val="2"/>
        </w:numPr>
        <w:spacing w:before="100" w:beforeAutospacing="1" w:after="100" w:afterAutospacing="1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Элементы комбинаторики, статистики и теории вероятностей.</w:t>
      </w:r>
    </w:p>
    <w:p w:rsidR="00410C86" w:rsidRDefault="00410C86" w:rsidP="00410C86">
      <w:pPr>
        <w:numPr>
          <w:ilvl w:val="0"/>
          <w:numId w:val="2"/>
        </w:numPr>
        <w:spacing w:before="100" w:beforeAutospacing="1" w:after="100" w:afterAutospacing="1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Геометрический материал.</w:t>
      </w:r>
    </w:p>
    <w:p w:rsidR="00410C86" w:rsidRDefault="00410C86" w:rsidP="00410C86">
      <w:pPr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Уроки итогового повторения строятся следующим образом. На уроке разбираются типовые задачи по 2-3 темам. На дом задаются аналогичные задачи. На следующем уроке выясняются затруднения, которые возникли у учеников, прорабатываются эти задачи. Затем даётся проверочная работа. Ученики, не сдавшие зачёт, обязаны дома проработать дополнительный вариант и сдать зачёт на дополнительном занятии. Через определённое число уроков проводится тренировочная работа по целому блоку тем, анализируется, корректируется и проводится зачетная работа по данному блоку тем. Затем цикл повторяется по другим темам.</w:t>
      </w:r>
    </w:p>
    <w:p w:rsidR="00410C86" w:rsidRDefault="00410C86" w:rsidP="00410C86">
      <w:pPr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Важно, чтобы все ученики сдали обязательную часть зачетной работы. В зачётную работу можно (нужно) включать не только обязательные задания, но и более сложные (для подготовленных учеников).</w:t>
      </w:r>
    </w:p>
    <w:p w:rsidR="00410C86" w:rsidRDefault="00410C86" w:rsidP="00410C86">
      <w:pPr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Информация о выполнении зачётных работ в обязательном порядке доводится до сведения родителей.</w:t>
      </w:r>
    </w:p>
    <w:p w:rsidR="00410C86" w:rsidRDefault="00410C86" w:rsidP="00410C86">
      <w:pPr>
        <w:spacing w:before="100" w:beforeAutospacing="1" w:after="100" w:afterAutospacing="1" w:line="360" w:lineRule="auto"/>
        <w:ind w:firstLine="567"/>
        <w:contextualSpacing/>
        <w:jc w:val="center"/>
        <w:rPr>
          <w:rStyle w:val="a4"/>
        </w:rPr>
      </w:pPr>
      <w:r>
        <w:rPr>
          <w:rStyle w:val="a4"/>
          <w:sz w:val="24"/>
          <w:szCs w:val="24"/>
        </w:rPr>
        <w:t>Мониторинг качества выполнения зачетных работ (образец)</w:t>
      </w:r>
    </w:p>
    <w:p w:rsidR="00410C86" w:rsidRDefault="00410C86" w:rsidP="00410C86">
      <w:pPr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ученика 8 класса ________________________</w:t>
      </w:r>
    </w:p>
    <w:tbl>
      <w:tblPr>
        <w:tblW w:w="0" w:type="auto"/>
        <w:jc w:val="center"/>
        <w:tblCellSpacing w:w="0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484"/>
        <w:gridCol w:w="6832"/>
        <w:gridCol w:w="913"/>
        <w:gridCol w:w="1110"/>
      </w:tblGrid>
      <w:tr w:rsidR="00410C86" w:rsidTr="00410C86">
        <w:trPr>
          <w:trHeight w:val="773"/>
          <w:tblCellSpacing w:w="0" w:type="dxa"/>
          <w:jc w:val="center"/>
        </w:trPr>
        <w:tc>
          <w:tcPr>
            <w:tcW w:w="4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694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ind w:firstLine="567"/>
              <w:jc w:val="center"/>
              <w:rPr>
                <w:b/>
              </w:rPr>
            </w:pPr>
            <w:r>
              <w:rPr>
                <w:b/>
              </w:rPr>
              <w:t>Зачётная работа</w:t>
            </w:r>
          </w:p>
        </w:tc>
        <w:tc>
          <w:tcPr>
            <w:tcW w:w="91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Дата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Уровень усвоения</w:t>
            </w:r>
          </w:p>
        </w:tc>
      </w:tr>
      <w:tr w:rsidR="00410C86" w:rsidTr="00410C86">
        <w:trPr>
          <w:trHeight w:val="533"/>
          <w:tblCellSpacing w:w="0" w:type="dxa"/>
          <w:jc w:val="center"/>
        </w:trPr>
        <w:tc>
          <w:tcPr>
            <w:tcW w:w="4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jc w:val="center"/>
            </w:pPr>
            <w:r>
              <w:t>1</w:t>
            </w:r>
          </w:p>
        </w:tc>
        <w:tc>
          <w:tcPr>
            <w:tcW w:w="694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Числа и числовые выражения</w:t>
            </w:r>
          </w:p>
        </w:tc>
        <w:tc>
          <w:tcPr>
            <w:tcW w:w="91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jc w:val="both"/>
            </w:pPr>
            <w:r>
              <w:t> </w:t>
            </w:r>
          </w:p>
        </w:tc>
      </w:tr>
      <w:tr w:rsidR="00410C86" w:rsidTr="00410C86">
        <w:trPr>
          <w:tblCellSpacing w:w="0" w:type="dxa"/>
          <w:jc w:val="center"/>
        </w:trPr>
        <w:tc>
          <w:tcPr>
            <w:tcW w:w="4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jc w:val="center"/>
            </w:pPr>
            <w:r>
              <w:t>2</w:t>
            </w:r>
          </w:p>
        </w:tc>
        <w:tc>
          <w:tcPr>
            <w:tcW w:w="694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jc w:val="both"/>
            </w:pPr>
            <w:r>
              <w:t>Неравенства с одной переменной</w:t>
            </w:r>
          </w:p>
        </w:tc>
        <w:tc>
          <w:tcPr>
            <w:tcW w:w="91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  <w:r>
              <w:t> </w:t>
            </w:r>
          </w:p>
        </w:tc>
      </w:tr>
      <w:tr w:rsidR="00410C86" w:rsidTr="00410C86">
        <w:trPr>
          <w:tblCellSpacing w:w="0" w:type="dxa"/>
          <w:jc w:val="center"/>
        </w:trPr>
        <w:tc>
          <w:tcPr>
            <w:tcW w:w="4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jc w:val="center"/>
            </w:pPr>
            <w:r>
              <w:t>3</w:t>
            </w:r>
          </w:p>
        </w:tc>
        <w:tc>
          <w:tcPr>
            <w:tcW w:w="694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jc w:val="both"/>
            </w:pPr>
            <w:r>
              <w:t>Линейные неравенства</w:t>
            </w:r>
          </w:p>
        </w:tc>
        <w:tc>
          <w:tcPr>
            <w:tcW w:w="91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  <w:r>
              <w:t> </w:t>
            </w:r>
          </w:p>
        </w:tc>
      </w:tr>
      <w:tr w:rsidR="00410C86" w:rsidTr="00410C86">
        <w:trPr>
          <w:tblCellSpacing w:w="0" w:type="dxa"/>
          <w:jc w:val="center"/>
        </w:trPr>
        <w:tc>
          <w:tcPr>
            <w:tcW w:w="4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jc w:val="center"/>
            </w:pPr>
            <w:r>
              <w:t>4</w:t>
            </w:r>
          </w:p>
        </w:tc>
        <w:tc>
          <w:tcPr>
            <w:tcW w:w="694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Действия со степенями (буквенные и числовые выражения)</w:t>
            </w:r>
          </w:p>
        </w:tc>
        <w:tc>
          <w:tcPr>
            <w:tcW w:w="91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  <w:r>
              <w:t> </w:t>
            </w:r>
          </w:p>
        </w:tc>
      </w:tr>
      <w:tr w:rsidR="00410C86" w:rsidTr="00410C86">
        <w:trPr>
          <w:tblCellSpacing w:w="0" w:type="dxa"/>
          <w:jc w:val="center"/>
        </w:trPr>
        <w:tc>
          <w:tcPr>
            <w:tcW w:w="4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jc w:val="center"/>
            </w:pPr>
            <w:r>
              <w:t>5</w:t>
            </w:r>
          </w:p>
        </w:tc>
        <w:tc>
          <w:tcPr>
            <w:tcW w:w="694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jc w:val="both"/>
            </w:pPr>
            <w:r>
              <w:t>Задачи на проценты</w:t>
            </w:r>
          </w:p>
        </w:tc>
        <w:tc>
          <w:tcPr>
            <w:tcW w:w="91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  <w:r>
              <w:t> </w:t>
            </w:r>
          </w:p>
        </w:tc>
      </w:tr>
      <w:tr w:rsidR="00410C86" w:rsidTr="00410C86">
        <w:trPr>
          <w:tblCellSpacing w:w="0" w:type="dxa"/>
          <w:jc w:val="center"/>
        </w:trPr>
        <w:tc>
          <w:tcPr>
            <w:tcW w:w="4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jc w:val="center"/>
            </w:pPr>
            <w:r>
              <w:lastRenderedPageBreak/>
              <w:t>6</w:t>
            </w:r>
          </w:p>
        </w:tc>
        <w:tc>
          <w:tcPr>
            <w:tcW w:w="694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jc w:val="both"/>
            </w:pPr>
            <w:r>
              <w:t>Задачи на составление уравнений (линейных и дробно-рациональных)</w:t>
            </w:r>
          </w:p>
        </w:tc>
        <w:tc>
          <w:tcPr>
            <w:tcW w:w="91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  <w:r>
              <w:t> </w:t>
            </w:r>
          </w:p>
        </w:tc>
      </w:tr>
      <w:tr w:rsidR="00410C86" w:rsidTr="00410C86">
        <w:trPr>
          <w:tblCellSpacing w:w="0" w:type="dxa"/>
          <w:jc w:val="center"/>
        </w:trPr>
        <w:tc>
          <w:tcPr>
            <w:tcW w:w="4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jc w:val="center"/>
            </w:pPr>
            <w:r>
              <w:t>7</w:t>
            </w:r>
          </w:p>
        </w:tc>
        <w:tc>
          <w:tcPr>
            <w:tcW w:w="694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jc w:val="both"/>
            </w:pPr>
            <w:r>
              <w:t>Решение квадратных уравнений и задач, связанных с их решением</w:t>
            </w:r>
          </w:p>
        </w:tc>
        <w:tc>
          <w:tcPr>
            <w:tcW w:w="91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  <w:r>
              <w:t> </w:t>
            </w:r>
          </w:p>
        </w:tc>
      </w:tr>
      <w:tr w:rsidR="00410C86" w:rsidTr="00410C86">
        <w:trPr>
          <w:tblCellSpacing w:w="0" w:type="dxa"/>
          <w:jc w:val="center"/>
        </w:trPr>
        <w:tc>
          <w:tcPr>
            <w:tcW w:w="4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jc w:val="center"/>
            </w:pPr>
            <w:r>
              <w:t>8</w:t>
            </w:r>
          </w:p>
        </w:tc>
        <w:tc>
          <w:tcPr>
            <w:tcW w:w="694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jc w:val="both"/>
            </w:pPr>
            <w:r>
              <w:t>Чтение графиков функций</w:t>
            </w:r>
          </w:p>
        </w:tc>
        <w:tc>
          <w:tcPr>
            <w:tcW w:w="91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  <w:r>
              <w:t> </w:t>
            </w:r>
          </w:p>
        </w:tc>
      </w:tr>
      <w:tr w:rsidR="00410C86" w:rsidTr="00410C86">
        <w:trPr>
          <w:tblCellSpacing w:w="0" w:type="dxa"/>
          <w:jc w:val="center"/>
        </w:trPr>
        <w:tc>
          <w:tcPr>
            <w:tcW w:w="4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jc w:val="center"/>
            </w:pPr>
            <w:r>
              <w:t>9</w:t>
            </w:r>
          </w:p>
        </w:tc>
        <w:tc>
          <w:tcPr>
            <w:tcW w:w="694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jc w:val="both"/>
            </w:pPr>
            <w:r>
              <w:t>Дробно-рациональные выражения и уравнения</w:t>
            </w:r>
          </w:p>
        </w:tc>
        <w:tc>
          <w:tcPr>
            <w:tcW w:w="91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  <w:r>
              <w:t> </w:t>
            </w:r>
          </w:p>
        </w:tc>
      </w:tr>
      <w:tr w:rsidR="00410C86" w:rsidTr="00410C86">
        <w:trPr>
          <w:tblCellSpacing w:w="0" w:type="dxa"/>
          <w:jc w:val="center"/>
        </w:trPr>
        <w:tc>
          <w:tcPr>
            <w:tcW w:w="4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jc w:val="center"/>
            </w:pPr>
            <w:r>
              <w:t>10</w:t>
            </w:r>
          </w:p>
        </w:tc>
        <w:tc>
          <w:tcPr>
            <w:tcW w:w="694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jc w:val="both"/>
            </w:pPr>
            <w:r>
              <w:t>Арифметическая и геометрическая прогрессия</w:t>
            </w:r>
          </w:p>
        </w:tc>
        <w:tc>
          <w:tcPr>
            <w:tcW w:w="91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  <w:r>
              <w:t> </w:t>
            </w:r>
          </w:p>
        </w:tc>
      </w:tr>
      <w:tr w:rsidR="00410C86" w:rsidTr="00410C86">
        <w:trPr>
          <w:tblCellSpacing w:w="0" w:type="dxa"/>
          <w:jc w:val="center"/>
        </w:trPr>
        <w:tc>
          <w:tcPr>
            <w:tcW w:w="4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jc w:val="center"/>
            </w:pPr>
            <w:r>
              <w:t>11</w:t>
            </w:r>
          </w:p>
        </w:tc>
        <w:tc>
          <w:tcPr>
            <w:tcW w:w="694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jc w:val="both"/>
            </w:pPr>
            <w:r>
              <w:t>Чтение графиков и диаграмм</w:t>
            </w:r>
          </w:p>
        </w:tc>
        <w:tc>
          <w:tcPr>
            <w:tcW w:w="91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  <w:r>
              <w:t> </w:t>
            </w:r>
          </w:p>
        </w:tc>
      </w:tr>
      <w:tr w:rsidR="00410C86" w:rsidTr="00410C86">
        <w:trPr>
          <w:tblCellSpacing w:w="0" w:type="dxa"/>
          <w:jc w:val="center"/>
        </w:trPr>
        <w:tc>
          <w:tcPr>
            <w:tcW w:w="4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jc w:val="center"/>
            </w:pPr>
            <w:r>
              <w:t>12</w:t>
            </w:r>
          </w:p>
        </w:tc>
        <w:tc>
          <w:tcPr>
            <w:tcW w:w="694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jc w:val="both"/>
            </w:pPr>
            <w:r>
              <w:t>Элементы комбинаторики, статистики и теории вероятностей</w:t>
            </w:r>
          </w:p>
        </w:tc>
        <w:tc>
          <w:tcPr>
            <w:tcW w:w="91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</w:p>
        </w:tc>
      </w:tr>
      <w:tr w:rsidR="00410C86" w:rsidTr="00410C86">
        <w:trPr>
          <w:tblCellSpacing w:w="0" w:type="dxa"/>
          <w:jc w:val="center"/>
        </w:trPr>
        <w:tc>
          <w:tcPr>
            <w:tcW w:w="4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jc w:val="center"/>
            </w:pPr>
            <w:r>
              <w:t>13</w:t>
            </w:r>
          </w:p>
        </w:tc>
        <w:tc>
          <w:tcPr>
            <w:tcW w:w="694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410C86" w:rsidRDefault="00410C86">
            <w:pPr>
              <w:pStyle w:val="a3"/>
              <w:spacing w:line="360" w:lineRule="auto"/>
              <w:jc w:val="both"/>
            </w:pPr>
            <w:r>
              <w:t>Геометрический материал</w:t>
            </w:r>
          </w:p>
        </w:tc>
        <w:tc>
          <w:tcPr>
            <w:tcW w:w="91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410C86" w:rsidRDefault="00410C86">
            <w:pPr>
              <w:pStyle w:val="a3"/>
              <w:spacing w:line="360" w:lineRule="auto"/>
              <w:ind w:firstLine="567"/>
              <w:jc w:val="both"/>
            </w:pPr>
          </w:p>
        </w:tc>
      </w:tr>
    </w:tbl>
    <w:p w:rsidR="00410C86" w:rsidRDefault="00410C86" w:rsidP="00410C86">
      <w:pPr>
        <w:pStyle w:val="a3"/>
        <w:spacing w:line="360" w:lineRule="auto"/>
        <w:ind w:firstLine="567"/>
        <w:jc w:val="both"/>
      </w:pPr>
      <w:r>
        <w:t>Подготовка ко второй части работы осуществляется как на уроках, так и во внеурочное время на элективных курсах. Используется сборники для подготовки к экзаменам, рекомендованные ФИПИ и МИИО.</w:t>
      </w:r>
    </w:p>
    <w:p w:rsidR="00410C86" w:rsidRDefault="00410C86" w:rsidP="00410C86">
      <w:pPr>
        <w:pStyle w:val="a3"/>
        <w:spacing w:line="360" w:lineRule="auto"/>
        <w:ind w:firstLine="567"/>
        <w:jc w:val="both"/>
      </w:pPr>
      <w:bookmarkStart w:id="0" w:name="_GoBack"/>
      <w:bookmarkEnd w:id="0"/>
      <w:r>
        <w:t>Важным условием успешной подготовки к экзаменам является тщательность в отслеживании результатов учеников по всем темам и в своевременной коррекции уровня усвоения учебного материала. Индивидуальный подход к ученикам, подбор необходимых материалов с учетом их подготовки по предмету – залог успешной аттестации.</w:t>
      </w:r>
    </w:p>
    <w:sectPr w:rsidR="00410C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4D5711"/>
    <w:multiLevelType w:val="hybridMultilevel"/>
    <w:tmpl w:val="019897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3E7CF0"/>
    <w:multiLevelType w:val="multilevel"/>
    <w:tmpl w:val="304AE4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MS Mincho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C86"/>
    <w:rsid w:val="00410C86"/>
    <w:rsid w:val="00FB7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32706B-C0DC-49C0-A2A7-EDD0BFB65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0C86"/>
    <w:pPr>
      <w:spacing w:after="200" w:line="276" w:lineRule="auto"/>
    </w:pPr>
    <w:rPr>
      <w:rFonts w:ascii="Calibri" w:eastAsia="MS Mincho" w:hAnsi="Calibri" w:cs="Times New Roman"/>
      <w:lang w:eastAsia="ja-JP"/>
    </w:rPr>
  </w:style>
  <w:style w:type="paragraph" w:styleId="1">
    <w:name w:val="heading 1"/>
    <w:basedOn w:val="a"/>
    <w:link w:val="10"/>
    <w:uiPriority w:val="9"/>
    <w:qFormat/>
    <w:rsid w:val="00410C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10C86"/>
    <w:rPr>
      <w:rFonts w:ascii="Times New Roman" w:eastAsia="Times New Roman" w:hAnsi="Times New Roman" w:cs="Times New Roman"/>
      <w:b/>
      <w:bCs/>
      <w:kern w:val="36"/>
      <w:sz w:val="48"/>
      <w:szCs w:val="48"/>
      <w:lang w:eastAsia="ja-JP"/>
    </w:rPr>
  </w:style>
  <w:style w:type="paragraph" w:styleId="a3">
    <w:name w:val="Normal (Web)"/>
    <w:basedOn w:val="a"/>
    <w:uiPriority w:val="99"/>
    <w:semiHidden/>
    <w:unhideWhenUsed/>
    <w:rsid w:val="00410C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a4">
    <w:name w:val="Strong"/>
    <w:basedOn w:val="a0"/>
    <w:uiPriority w:val="22"/>
    <w:qFormat/>
    <w:rsid w:val="00410C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96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1101</Words>
  <Characters>6277</Characters>
  <Application>Microsoft Office Word</Application>
  <DocSecurity>0</DocSecurity>
  <Lines>52</Lines>
  <Paragraphs>14</Paragraphs>
  <ScaleCrop>false</ScaleCrop>
  <Company>SPecialiST RePack</Company>
  <LinksUpToDate>false</LinksUpToDate>
  <CharactersWithSpaces>7364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user</dc:creator>
  <cp:keywords/>
  <dc:description/>
  <cp:lastModifiedBy>HP user</cp:lastModifiedBy>
  <cp:revision>2</cp:revision>
  <dcterms:created xsi:type="dcterms:W3CDTF">2020-07-12T09:20:00Z</dcterms:created>
  <dcterms:modified xsi:type="dcterms:W3CDTF">2020-07-12T09:26:00Z</dcterms:modified>
</cp:coreProperties>
</file>