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3BB" w:rsidRPr="008923BB" w:rsidRDefault="008923BB" w:rsidP="008923BB">
      <w:pPr>
        <w:pStyle w:val="a3"/>
        <w:shd w:val="clear" w:color="auto" w:fill="FFFFFF"/>
        <w:spacing w:before="0" w:beforeAutospacing="0" w:after="0" w:afterAutospacing="0"/>
        <w:jc w:val="center"/>
        <w:rPr>
          <w:color w:val="000000"/>
          <w:sz w:val="28"/>
          <w:szCs w:val="28"/>
        </w:rPr>
      </w:pPr>
      <w:r w:rsidRPr="008923BB">
        <w:rPr>
          <w:b/>
          <w:bCs/>
          <w:color w:val="000000"/>
          <w:sz w:val="28"/>
          <w:szCs w:val="28"/>
        </w:rPr>
        <w:t>Обобщение опыта по теме самообразования «Сенсорное воспитание детей через дидактические игры»</w:t>
      </w:r>
    </w:p>
    <w:p w:rsidR="008923BB" w:rsidRPr="008923BB" w:rsidRDefault="008923BB" w:rsidP="008923BB">
      <w:pPr>
        <w:pStyle w:val="a3"/>
        <w:shd w:val="clear" w:color="auto" w:fill="FFFFFF"/>
        <w:spacing w:before="0" w:beforeAutospacing="0" w:after="0" w:afterAutospacing="0"/>
        <w:jc w:val="right"/>
        <w:rPr>
          <w:color w:val="000000"/>
          <w:sz w:val="28"/>
          <w:szCs w:val="28"/>
        </w:rPr>
      </w:pPr>
    </w:p>
    <w:p w:rsidR="008923BB" w:rsidRPr="008923BB" w:rsidRDefault="008923BB" w:rsidP="008923BB">
      <w:pPr>
        <w:pStyle w:val="a3"/>
        <w:shd w:val="clear" w:color="auto" w:fill="FFFFFF"/>
        <w:spacing w:before="0" w:beforeAutospacing="0" w:after="300" w:afterAutospacing="0"/>
        <w:jc w:val="right"/>
        <w:rPr>
          <w:color w:val="000000"/>
          <w:sz w:val="28"/>
          <w:szCs w:val="28"/>
        </w:rPr>
      </w:pPr>
      <w:r w:rsidRPr="008923BB">
        <w:rPr>
          <w:color w:val="000000"/>
          <w:sz w:val="28"/>
          <w:szCs w:val="28"/>
        </w:rPr>
        <w:t>«Самые далеко идущие успехи</w:t>
      </w:r>
    </w:p>
    <w:p w:rsidR="008923BB" w:rsidRPr="008923BB" w:rsidRDefault="008923BB" w:rsidP="008923BB">
      <w:pPr>
        <w:pStyle w:val="a3"/>
        <w:shd w:val="clear" w:color="auto" w:fill="FFFFFF"/>
        <w:spacing w:before="0" w:beforeAutospacing="0" w:after="300" w:afterAutospacing="0"/>
        <w:jc w:val="right"/>
        <w:rPr>
          <w:color w:val="000000"/>
          <w:sz w:val="28"/>
          <w:szCs w:val="28"/>
        </w:rPr>
      </w:pPr>
      <w:r w:rsidRPr="008923BB">
        <w:rPr>
          <w:color w:val="000000"/>
          <w:sz w:val="28"/>
          <w:szCs w:val="28"/>
        </w:rPr>
        <w:t>науки и техники рассчитаны</w:t>
      </w:r>
    </w:p>
    <w:p w:rsidR="008923BB" w:rsidRPr="008923BB" w:rsidRDefault="008923BB" w:rsidP="008923BB">
      <w:pPr>
        <w:pStyle w:val="a3"/>
        <w:shd w:val="clear" w:color="auto" w:fill="FFFFFF"/>
        <w:spacing w:before="0" w:beforeAutospacing="0" w:after="300" w:afterAutospacing="0"/>
        <w:ind w:left="-567"/>
        <w:jc w:val="right"/>
        <w:rPr>
          <w:color w:val="000000"/>
          <w:sz w:val="28"/>
          <w:szCs w:val="28"/>
        </w:rPr>
      </w:pPr>
      <w:r w:rsidRPr="008923BB">
        <w:rPr>
          <w:color w:val="000000"/>
          <w:sz w:val="28"/>
          <w:szCs w:val="28"/>
        </w:rPr>
        <w:t>не только на мыслящего,</w:t>
      </w:r>
    </w:p>
    <w:p w:rsidR="008923BB" w:rsidRPr="008923BB" w:rsidRDefault="008923BB" w:rsidP="008923BB">
      <w:pPr>
        <w:pStyle w:val="a3"/>
        <w:shd w:val="clear" w:color="auto" w:fill="FFFFFF"/>
        <w:spacing w:before="0" w:beforeAutospacing="0" w:after="300" w:afterAutospacing="0"/>
        <w:jc w:val="right"/>
        <w:rPr>
          <w:color w:val="000000"/>
          <w:sz w:val="28"/>
          <w:szCs w:val="28"/>
        </w:rPr>
      </w:pPr>
      <w:r w:rsidRPr="008923BB">
        <w:rPr>
          <w:color w:val="000000"/>
          <w:sz w:val="28"/>
          <w:szCs w:val="28"/>
        </w:rPr>
        <w:t>но и ощущающего человека»</w:t>
      </w:r>
    </w:p>
    <w:p w:rsidR="008923BB" w:rsidRPr="008923BB" w:rsidRDefault="008923BB" w:rsidP="008923BB">
      <w:pPr>
        <w:pStyle w:val="a3"/>
        <w:shd w:val="clear" w:color="auto" w:fill="FFFFFF"/>
        <w:spacing w:before="0" w:beforeAutospacing="0" w:after="300" w:afterAutospacing="0"/>
        <w:jc w:val="right"/>
        <w:rPr>
          <w:color w:val="000000"/>
          <w:sz w:val="28"/>
          <w:szCs w:val="28"/>
        </w:rPr>
      </w:pPr>
      <w:r w:rsidRPr="008923BB">
        <w:rPr>
          <w:color w:val="000000"/>
          <w:sz w:val="28"/>
          <w:szCs w:val="28"/>
        </w:rPr>
        <w:t>Б. Г. Ананьев.</w:t>
      </w:r>
    </w:p>
    <w:p w:rsidR="008923BB" w:rsidRPr="008923BB" w:rsidRDefault="008923BB" w:rsidP="008923BB">
      <w:pPr>
        <w:pStyle w:val="a3"/>
        <w:shd w:val="clear" w:color="auto" w:fill="FFFFFF"/>
        <w:spacing w:before="0" w:beforeAutospacing="0" w:after="0" w:afterAutospacing="0"/>
        <w:rPr>
          <w:color w:val="000000"/>
          <w:sz w:val="28"/>
          <w:szCs w:val="28"/>
        </w:rPr>
      </w:pP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Ребенок в жизни сталкивается с многообразием форм, красок и других свойств предметов, в частности игрушек и предметов домашнего обихода.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Знакомится он и с произведениями искусства - музыкой, живописью, скульптурой. И конечно, каждый ребенок, даже без целенаправленного воспитания воспринимает все это. Но если усвоение происходит стихийно, без разумного педагогического руководства, оно нередко оказывается поверхностным, неполноценным. Здесь то и приходит на помощь сенсорное воспитание.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 xml:space="preserve">Разные ученые по-разному определяют, что такое сенсорное воспитание. Например, по </w:t>
      </w:r>
      <w:proofErr w:type="spellStart"/>
      <w:r w:rsidRPr="008923BB">
        <w:rPr>
          <w:color w:val="000000"/>
          <w:sz w:val="28"/>
          <w:szCs w:val="28"/>
        </w:rPr>
        <w:t>Поддьякову</w:t>
      </w:r>
      <w:proofErr w:type="spellEnd"/>
      <w:r w:rsidRPr="008923BB">
        <w:rPr>
          <w:color w:val="000000"/>
          <w:sz w:val="28"/>
          <w:szCs w:val="28"/>
        </w:rPr>
        <w:t xml:space="preserve"> сенсорное воспитание означает целенаправленное совершенствование, развитие у детей сенсорных способностей (ощущений, восприятий, представлений). Запорожец А. В. определяет сенсорное воспитание следующим образом: оно направлено на формирование у ребенка процессов ощущения, восприятия, наглядного представления.</w:t>
      </w:r>
    </w:p>
    <w:p w:rsidR="008923BB" w:rsidRPr="008923BB" w:rsidRDefault="008923BB" w:rsidP="008923BB">
      <w:pPr>
        <w:pStyle w:val="a3"/>
        <w:shd w:val="clear" w:color="auto" w:fill="FFFFFF"/>
        <w:spacing w:before="0" w:beforeAutospacing="0" w:after="0" w:afterAutospacing="0"/>
        <w:rPr>
          <w:color w:val="000000"/>
          <w:sz w:val="28"/>
          <w:szCs w:val="28"/>
        </w:rPr>
      </w:pPr>
      <w:proofErr w:type="spellStart"/>
      <w:r w:rsidRPr="008923BB">
        <w:rPr>
          <w:color w:val="000000"/>
          <w:sz w:val="28"/>
          <w:szCs w:val="28"/>
        </w:rPr>
        <w:t>Венгер</w:t>
      </w:r>
      <w:proofErr w:type="spellEnd"/>
      <w:r w:rsidRPr="008923BB">
        <w:rPr>
          <w:color w:val="000000"/>
          <w:sz w:val="28"/>
          <w:szCs w:val="28"/>
        </w:rPr>
        <w:t xml:space="preserve"> Л. А. понимает под сенсорным воспитанием последовательное, планомерное ознакомление ребенка с сенсорной культурой человека. Таким образом, проанализировав указанные выше определения, можно сказать, что </w:t>
      </w:r>
      <w:r w:rsidRPr="008923BB">
        <w:rPr>
          <w:i/>
          <w:iCs/>
          <w:color w:val="000000"/>
          <w:sz w:val="28"/>
          <w:szCs w:val="28"/>
        </w:rPr>
        <w:t>сенсорное воспитание – это целенаправленные, последовательные и планомерные педагогические воздействия, обеспечивающие формирование у ребенка чувственного познания, развитие у него сенсорных процессов (ощущения, восприятия, наглядных представлений) через ознакомление с сенсорной культурой человека.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Сенсорное воспитание оказывает большое влияние на развитие восприятия ребенка и формирование его представлений о внешних свойствах предметов: их форме, цвете, величине, положении в пространстве, вкусе и так далее. Именно с восприятия предметов и явлений окружающего мира и начинается познание.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lastRenderedPageBreak/>
        <w:t>Сенсорное развитие ребенка буквально с первых дней его жизни является залогом успешного осуществления разных видов деятельности, формирования различных способностей, готовности ребенка к школьному обучению.</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Успешность умственного, физического, эстетического воспитания в значительной степени зависит от уровня сенсорного воспитания, то есть от того, насколько совершенно ребенок слышит, видит, осязает окружающее.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Именно поэтому так важно, чтобы сенсорное воспитание планомерно и систематически включалось во все моменты жизни ребенка, прежде всего в процессы познания окружающей жизни: предметов, их свойств и качеств.</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Таким образом, проблема формирования сенсорной культуры является приоритетной, имеет первостепенное значение в развитии ребенка и требует пристального внимания.</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Но, как известно, основной формой и содержанием организации жизни детей является игра, игра - самая любимая и естественная деятельность дошкольников.</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Играя, ребенок учится осязанию, восприятию и усваивает все сенсорные эталоны; учится сопоставлять, сравнивать, устанавливать закономерности, принимать самостоятельное решение; развивается и познает мир.</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Моя педагогическая деятельность в период с 2013-2015 связана с детьми младшего дошкольного возраста. Именно этот возраст наиболее благоприятен для совершенствования деятельности органов чувств, накопления представлений об окружающем мире. Накопление умственного багажа детей дошкольного возраста составляют чувственно воспринимаемые впечатления. Поэтому я выбрала для себя тему: «Сенсорное воспитание детей через дидактическую игру».</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Работу по данному направлению я начала с того, что изучила педагогическую литературу, проанализировала исследования ученых по сенсорному воспитанию дошкольников. В начале года я провела диагностику по выявлению у детей различных умений и навыков, т. е. определила уровень подготовленности детей к обучению. Были проверены сенсорные способности малышей. Я выяснила, что лишь небольшая часть из них различает основные цвета и размеры, а форму пытались различать и различали единицы</w:t>
      </w:r>
    </w:p>
    <w:p w:rsidR="008923BB" w:rsidRPr="008923BB" w:rsidRDefault="008923BB" w:rsidP="008923BB">
      <w:pPr>
        <w:pStyle w:val="a3"/>
        <w:shd w:val="clear" w:color="auto" w:fill="FFFFFF"/>
        <w:spacing w:before="0" w:beforeAutospacing="0" w:after="0" w:afterAutospacing="0"/>
        <w:rPr>
          <w:color w:val="000000"/>
          <w:sz w:val="28"/>
          <w:szCs w:val="28"/>
        </w:rPr>
      </w:pPr>
      <w:r w:rsidRPr="008923BB">
        <w:rPr>
          <w:b/>
          <w:bCs/>
          <w:i/>
          <w:iCs/>
          <w:color w:val="000000"/>
          <w:sz w:val="28"/>
          <w:szCs w:val="28"/>
        </w:rPr>
        <w:t>Целью</w:t>
      </w:r>
      <w:r w:rsidRPr="008923BB">
        <w:rPr>
          <w:color w:val="000000"/>
          <w:sz w:val="28"/>
          <w:szCs w:val="28"/>
        </w:rPr>
        <w:t xml:space="preserve"> моей работы является - формирование сенсорной культуры у детей дошкольного возраста средствами дидактической игры (формирование </w:t>
      </w:r>
      <w:r w:rsidRPr="008923BB">
        <w:rPr>
          <w:color w:val="000000"/>
          <w:sz w:val="28"/>
          <w:szCs w:val="28"/>
        </w:rPr>
        <w:lastRenderedPageBreak/>
        <w:t>представлений о цвете, форме, величине предметов, расположении в пространстве, запахе, вкусе, звуках и т. д.)</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Исходя из поставленной цели, вытекают следующие задачи:</w:t>
      </w:r>
    </w:p>
    <w:p w:rsidR="008923BB" w:rsidRPr="008923BB" w:rsidRDefault="008923BB" w:rsidP="008923BB">
      <w:pPr>
        <w:pStyle w:val="a3"/>
        <w:shd w:val="clear" w:color="auto" w:fill="FFFFFF"/>
        <w:spacing w:before="0" w:beforeAutospacing="0" w:after="0" w:afterAutospacing="0"/>
        <w:rPr>
          <w:color w:val="000000"/>
          <w:sz w:val="28"/>
          <w:szCs w:val="28"/>
        </w:rPr>
      </w:pPr>
      <w:r w:rsidRPr="008923BB">
        <w:rPr>
          <w:b/>
          <w:bCs/>
          <w:i/>
          <w:iCs/>
          <w:color w:val="000000"/>
          <w:sz w:val="28"/>
          <w:szCs w:val="28"/>
        </w:rPr>
        <w:t>Задачи:</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Формировать сенсорные эталоны (цвет, форма, величина)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Формировать умение выделять существенные признаки предметов.</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Формировать умение сравнить предметы между собой, искать черты сходства и различия.</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Учить детей определять количественные и качественные отношения предметов.</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Развитие слухового внимания.</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Развитие мелкой моторики рук.</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Затем определилась с участниками работы: воспитатели групп, дети, родители. Таким образом, этапы моей работы можно представить следующим образом:</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1 этап – информационно-аналитический. На данном этапе решалась первая задача работы: Сбор и анализ информации по данной проблеме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2 этап – проектировочный. На этом этапе решалась следующая задача: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Подбор заданий и проведение диагностики для выявления уровня сенсорного развития детей на начало проекта.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3 этап – творческий. Приобретение и создание дидактических игр на развитие сенсорных навыков.</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4 этап – создание условий для работы с детьми. На последнем этапе решалась следующая задача: научить детей точно, полно и расчленено воспринимать предметы, их разнообразные свойства и отношения (цвет, форму, величину, расположение в пространстве, развивать сенсорные процессы.</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5 этап – контрольно-аналитический. На данном этапе проводилась диагностика с целью определения полученных результатов на конец работы.</w:t>
      </w:r>
    </w:p>
    <w:p w:rsidR="008923BB" w:rsidRPr="008923BB" w:rsidRDefault="008923BB" w:rsidP="008923BB">
      <w:pPr>
        <w:pStyle w:val="a3"/>
        <w:shd w:val="clear" w:color="auto" w:fill="FFFFFF"/>
        <w:spacing w:before="0" w:beforeAutospacing="0" w:after="0" w:afterAutospacing="0"/>
        <w:rPr>
          <w:color w:val="000000"/>
          <w:sz w:val="28"/>
          <w:szCs w:val="28"/>
        </w:rPr>
      </w:pPr>
    </w:p>
    <w:p w:rsidR="008923BB" w:rsidRPr="008923BB" w:rsidRDefault="008923BB" w:rsidP="008923BB">
      <w:pPr>
        <w:pStyle w:val="a3"/>
        <w:shd w:val="clear" w:color="auto" w:fill="FFFFFF"/>
        <w:spacing w:before="0" w:beforeAutospacing="0" w:after="0" w:afterAutospacing="0"/>
        <w:rPr>
          <w:color w:val="000000"/>
          <w:sz w:val="28"/>
          <w:szCs w:val="28"/>
        </w:rPr>
      </w:pPr>
      <w:r w:rsidRPr="008923BB">
        <w:rPr>
          <w:b/>
          <w:bCs/>
          <w:i/>
          <w:iCs/>
          <w:color w:val="000000"/>
          <w:sz w:val="28"/>
          <w:szCs w:val="28"/>
        </w:rPr>
        <w:t>Ожидаемые результаты</w:t>
      </w:r>
      <w:r w:rsidRPr="008923BB">
        <w:rPr>
          <w:color w:val="000000"/>
          <w:sz w:val="28"/>
          <w:szCs w:val="28"/>
        </w:rPr>
        <w:t>:</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1. Воспитательные: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lastRenderedPageBreak/>
        <w:t>Воспитать у детей интерес к дидактической игре;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Воспитать желание использовать дидактическую игру в повседневной жизни;</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Воспитывать у детей желание заниматься.</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2. Обучающие: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Научить детей воспринимать и представлять предмет и явления, анализировать их, сравнивать, обобщать через дидактическую игру.</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3. Развивающие: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Развивать у детей умения определять свойства, признаки предмета;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Развивать у детей умение использовать сенсорные эталоны и способы обследования предметов;</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Развивать внимание, усидчивость детей.</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В работе с детьми использую различные формы работы: индивидуальная, групповая, подгруппами.</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В ходе реализации своей работы я выбрала систему дидактических игр: Дидактические игры и упражнения для закрепления понятия формы:</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«Из каких фигур состоит</w:t>
      </w:r>
      <w:proofErr w:type="gramStart"/>
      <w:r w:rsidRPr="008923BB">
        <w:rPr>
          <w:color w:val="000000"/>
          <w:sz w:val="28"/>
          <w:szCs w:val="28"/>
        </w:rPr>
        <w:t>? »</w:t>
      </w:r>
      <w:proofErr w:type="gramEnd"/>
      <w:r w:rsidRPr="008923BB">
        <w:rPr>
          <w:color w:val="000000"/>
          <w:sz w:val="28"/>
          <w:szCs w:val="28"/>
        </w:rPr>
        <w:t>, «Найди предмет такой же формы», «Какая фигура лишняя», «Составь орнамент», «Волшебный поезд», «Чудесный мешочек», «Дострой дом», «Заштопай штанишки», «Геометрическое лото», «Что лежит в мешочке», «Чьи домики похожи? », «Найди такой же узор», «Найди на ощупь», «Найди по описанию» и другие. Дидактические игры и упражнения на закрепления понятия величины.</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«Сравни предметы по высоте», «Самая длинная, самая короткая», «Разложи разноцветные кружки по убыванию, возрастанию», «В какую коробку</w:t>
      </w:r>
      <w:proofErr w:type="gramStart"/>
      <w:r w:rsidRPr="008923BB">
        <w:rPr>
          <w:color w:val="000000"/>
          <w:sz w:val="28"/>
          <w:szCs w:val="28"/>
        </w:rPr>
        <w:t>? »</w:t>
      </w:r>
      <w:proofErr w:type="gramEnd"/>
      <w:r w:rsidRPr="008923BB">
        <w:rPr>
          <w:color w:val="000000"/>
          <w:sz w:val="28"/>
          <w:szCs w:val="28"/>
        </w:rPr>
        <w:t>, «Дальше – ближе», «Сбор урожая», «Подбери чашку к блюдцу», «Собери матрешку», «Собери башенку», «Подбери одежду для кукол», «Строимся на зарядку», «Сломанная лестница», «Палочки в ряд» и другие.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Дидактические игры и упражнения на закрепление цвета.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«Какого цвета не стало</w:t>
      </w:r>
      <w:proofErr w:type="gramStart"/>
      <w:r w:rsidRPr="008923BB">
        <w:rPr>
          <w:color w:val="000000"/>
          <w:sz w:val="28"/>
          <w:szCs w:val="28"/>
        </w:rPr>
        <w:t>? »</w:t>
      </w:r>
      <w:proofErr w:type="gramEnd"/>
      <w:r w:rsidRPr="008923BB">
        <w:rPr>
          <w:color w:val="000000"/>
          <w:sz w:val="28"/>
          <w:szCs w:val="28"/>
        </w:rPr>
        <w:t xml:space="preserve">, «Какого цвета предмет? », «Собери бусы», Разноцветное лото», «Цветные паровозики», «Назови оттенки цвета», «Воздушные шары», «Разложи фигуры по цвету», «Собери овощи», «Выложи по образцу», «Подбери себе соседа», «С какого дерева листок», </w:t>
      </w:r>
      <w:r w:rsidRPr="008923BB">
        <w:rPr>
          <w:color w:val="000000"/>
          <w:sz w:val="28"/>
          <w:szCs w:val="28"/>
        </w:rPr>
        <w:lastRenderedPageBreak/>
        <w:t>«Сложи пирамидку», «Украсим елочку», «Сложи радугу», «Полосатый коврик», «Спрячь мышку», игры с мозаикой и другие.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Дидактические игры на развитие тактильных и вкусовых ощущений:</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«Чудесный мешочек», «Определи на ощупь», «Платочек для куклы», «Узнай фигуру», «</w:t>
      </w:r>
      <w:r>
        <w:rPr>
          <w:color w:val="000000"/>
          <w:sz w:val="28"/>
          <w:szCs w:val="28"/>
        </w:rPr>
        <w:t>Найди пару», «Угадай, что съел?», «Что, каким бывает?</w:t>
      </w:r>
      <w:r w:rsidRPr="008923BB">
        <w:rPr>
          <w:color w:val="000000"/>
          <w:sz w:val="28"/>
          <w:szCs w:val="28"/>
        </w:rPr>
        <w:t>», «Тяжелый-легкий», «Теплый-холодный» и другие.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Работа проводилась поэтапно. Сначала учила детей различать величины и цвета, подбирая тождественные. Представления о цвете не связывала со словом. Развивала у ребят память, внимание, логическое мышление. Для этого предлагались дидактические игры: «Не ошибись», «Подбери по цвету», «Разноцветные поляны», «Собери бусы», Дидактический материал вызывал у детей большой интерес, желание действовать. Малыши обменивались предметами, сравнивали их, делали умозаключения. Конечно же, не все дети справлялись с поставленной задачей. Но все же часть детей оставалась равнодушной к абстрактному материалу, поэтому пришлось использовать игры сюжетного содержания «Спрячь зайчика» и «Спрячь бабочку», цель которых – научить ребят обобщать предметы по сюжету и цвету. Мною было разработано многофункциональное панно «Лесная полянка».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Учитывая особенности восприятия детьми цвета, я использовала сначала красный и синий цвета, затем желтый и зеленый. Когда большая часть детей научилась различать четыре основных цвета, были введены для ознакомления белый и черный цвета. Я старалась также подобрать игрушки и предметы интенсивной окраски. Ребята научились простейшим умственным операциям, а именно: сравнивать, сопоставлять цвета.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Ну и конечно же, реализация данной работы не обошлась без участия родителей. С родителями я проводила индивидуальные беседы («Игры и упражнения, способствующие сенсорному развитию и воспитанию», консультации («Развитие сенсорных способностей у детей раннего возраста через дидактические игры», «Дидактическая игра как средство сенсорного воспитания детей», родительские собрания, анкетирования по выявлению</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уровня знаний родителей о сенсорном воспитании.</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 xml:space="preserve">Я оформила папки - передвижки (например, «Дидактические игры по </w:t>
      </w:r>
      <w:proofErr w:type="spellStart"/>
      <w:r w:rsidRPr="008923BB">
        <w:rPr>
          <w:color w:val="000000"/>
          <w:sz w:val="28"/>
          <w:szCs w:val="28"/>
        </w:rPr>
        <w:t>сенсорике</w:t>
      </w:r>
      <w:proofErr w:type="spellEnd"/>
      <w:r w:rsidRPr="008923BB">
        <w:rPr>
          <w:color w:val="000000"/>
          <w:sz w:val="28"/>
          <w:szCs w:val="28"/>
        </w:rPr>
        <w:t xml:space="preserve"> для детей 2-4 лет», а также привлекала родителей к изготовлению и приобретению дидактического материала.</w:t>
      </w:r>
    </w:p>
    <w:p w:rsidR="008923BB" w:rsidRDefault="008923BB" w:rsidP="008923BB">
      <w:pPr>
        <w:pStyle w:val="a3"/>
        <w:shd w:val="clear" w:color="auto" w:fill="FFFFFF"/>
        <w:spacing w:before="0" w:beforeAutospacing="0" w:after="300" w:afterAutospacing="0"/>
        <w:rPr>
          <w:color w:val="000000"/>
          <w:sz w:val="28"/>
          <w:szCs w:val="28"/>
        </w:rPr>
      </w:pPr>
      <w:r w:rsidRPr="008923BB">
        <w:rPr>
          <w:noProof/>
          <w:color w:val="000000"/>
          <w:sz w:val="28"/>
          <w:szCs w:val="28"/>
        </w:rPr>
        <mc:AlternateContent>
          <mc:Choice Requires="wps">
            <w:drawing>
              <wp:inline distT="0" distB="0" distL="0" distR="0" wp14:anchorId="6F82C57E" wp14:editId="0939B31E">
                <wp:extent cx="304800" cy="304800"/>
                <wp:effectExtent l="0" t="0" r="0" b="0"/>
                <wp:docPr id="1" name="AutoShape 1" descr="https://videouroki.net/razrabotki/stat-ia-obobshchieniie-opyta-po-tiemie-samoobrazovaniia-siensornoie-vospitaniie-.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3CD1ED" id="AutoShape 1" o:spid="_x0000_s1026" alt="https://videouroki.net/razrabotki/stat-ia-obobshchieniie-opyta-po-tiemie-samoobrazovaniia-siensornoie-vospitaniie-.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RSFchQEDAAA3BgAADgAAAAAAAAAAAAAAAAAuAgAAZHJzL2Uyb0RvYy54bWxQSwECLQAUAAYA&#10;CAAAACEATKDpLNgAAAADAQAADwAAAAAAAAAAAAAAAABbBQAAZHJzL2Rvd25yZXYueG1sUEsFBgAA&#10;AAAEAAQA8wAAAGAGAAAAAA==&#10;" filled="f" stroked="f">
                <o:lock v:ext="edit" aspectratio="t"/>
                <w10:anchorlock/>
              </v:rect>
            </w:pict>
          </mc:Fallback>
        </mc:AlternateContent>
      </w:r>
    </w:p>
    <w:p w:rsidR="008923BB" w:rsidRPr="008923BB" w:rsidRDefault="008923BB" w:rsidP="008923BB">
      <w:pPr>
        <w:pStyle w:val="a3"/>
        <w:shd w:val="clear" w:color="auto" w:fill="FFFFFF"/>
        <w:spacing w:before="0" w:beforeAutospacing="0" w:after="300" w:afterAutospacing="0"/>
        <w:rPr>
          <w:color w:val="000000"/>
          <w:sz w:val="28"/>
          <w:szCs w:val="28"/>
        </w:rPr>
      </w:pPr>
      <w:bookmarkStart w:id="0" w:name="_GoBack"/>
      <w:bookmarkEnd w:id="0"/>
      <w:r w:rsidRPr="008923BB">
        <w:rPr>
          <w:b/>
          <w:bCs/>
          <w:color w:val="000000"/>
          <w:sz w:val="28"/>
          <w:szCs w:val="28"/>
        </w:rPr>
        <w:lastRenderedPageBreak/>
        <w:t xml:space="preserve">По показателям </w:t>
      </w:r>
      <w:proofErr w:type="spellStart"/>
      <w:r w:rsidRPr="008923BB">
        <w:rPr>
          <w:b/>
          <w:bCs/>
          <w:color w:val="000000"/>
          <w:sz w:val="28"/>
          <w:szCs w:val="28"/>
        </w:rPr>
        <w:t>компетентностного</w:t>
      </w:r>
      <w:proofErr w:type="spellEnd"/>
      <w:r w:rsidRPr="008923BB">
        <w:rPr>
          <w:b/>
          <w:bCs/>
          <w:color w:val="000000"/>
          <w:sz w:val="28"/>
          <w:szCs w:val="28"/>
        </w:rPr>
        <w:t xml:space="preserve"> развития в ОО «Познание» </w:t>
      </w:r>
      <w:proofErr w:type="spellStart"/>
      <w:r w:rsidRPr="008923BB">
        <w:rPr>
          <w:b/>
          <w:bCs/>
          <w:color w:val="000000"/>
          <w:sz w:val="28"/>
          <w:szCs w:val="28"/>
        </w:rPr>
        <w:t>т.е</w:t>
      </w:r>
      <w:proofErr w:type="spellEnd"/>
      <w:r w:rsidRPr="008923BB">
        <w:rPr>
          <w:b/>
          <w:bCs/>
          <w:color w:val="000000"/>
          <w:sz w:val="28"/>
          <w:szCs w:val="28"/>
        </w:rPr>
        <w:t xml:space="preserve"> индикаторам на</w:t>
      </w:r>
      <w:r w:rsidRPr="008923BB">
        <w:rPr>
          <w:color w:val="000000"/>
          <w:sz w:val="28"/>
          <w:szCs w:val="28"/>
        </w:rPr>
        <w:t> </w:t>
      </w:r>
      <w:r>
        <w:rPr>
          <w:color w:val="000000"/>
          <w:sz w:val="28"/>
          <w:szCs w:val="28"/>
        </w:rPr>
        <w:t>начало 2018</w:t>
      </w:r>
      <w:r w:rsidRPr="008923BB">
        <w:rPr>
          <w:color w:val="000000"/>
          <w:sz w:val="28"/>
          <w:szCs w:val="28"/>
        </w:rPr>
        <w:t xml:space="preserve"> года (на начало работы) дети не имели представления о цвете, форме, величине, не умели анализировать, сравнивать, обобщать, обследовать предметы, не знали, что такое сенсорные эталоны, неохотно играли в дидактические игры, не соблюдали правила. У детей в основном присутствовал низкий уровень развития. На данный момент времени, в результате проделанной мною работы уровень сенсорного развития у детей существенно повысился. Дети различают основные цвета, формы, величину, фактуру предметов. Проявляют любознательность, особый интерес к людям и их действиям, воспроизводят простые постройки по показу взрослого. Проявляют доброжелательное и бережное отношение к животному миру демонстрирует первоначальные навыки ориентировки в пространстве.</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Таким образом, данные, полученные в ходе моей работы, подтверждают тот факт, что дидактическая игра имеет огромное значение в сенсорном воспитании, дидактическая игра - наиболее приемлемый и эффективный способ сообщения знаний ребенку. Она помогает ребенку узнать, как устроен окружающий мир и расширить его кругозор, способствует формированию личности.</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Именно использование дидактической игры помогло мне повысить у детей уровень сенсорного воспитания, сформировать знания по сенсорному развитию. Через дидактическую игру дети познакомились с сенсорными эталонами, со способами обследования предметов. У детей сформировалось умение точно и полно воспринимать свойства предметов, научились анализировать, сравнивать предметы. Ребята стали уделять больше внимания дидактическим играм, у них появилось желание играть в дидактические игры и использовать игру в повседневной жизни. Дети стали более внимательными, усидчивыми, во время игр поддерживают дружеские отношения.</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Кроме того, родители также узнали и расширили свои знания о том, что такое сенсорное воспитание, какое оно имеет значение в развитии ребенка и какую роль в сенсорном воспитании играет дидактическая игра.</w:t>
      </w:r>
    </w:p>
    <w:p w:rsidR="008923BB" w:rsidRPr="008923BB" w:rsidRDefault="008923BB" w:rsidP="008923BB">
      <w:pPr>
        <w:pStyle w:val="a3"/>
        <w:shd w:val="clear" w:color="auto" w:fill="FFFFFF"/>
        <w:spacing w:before="0" w:beforeAutospacing="0" w:after="300" w:afterAutospacing="0"/>
        <w:rPr>
          <w:color w:val="000000"/>
          <w:sz w:val="28"/>
          <w:szCs w:val="28"/>
        </w:rPr>
      </w:pPr>
      <w:r w:rsidRPr="008923BB">
        <w:rPr>
          <w:color w:val="000000"/>
          <w:sz w:val="28"/>
          <w:szCs w:val="28"/>
        </w:rPr>
        <w:t>Поэтому, можно сделать вывод, что для формирования сенсорной культуры у детей дошкольного возраста необходимо систематически проводить занятия с использованием дидактических игр, а также использовать дидактическую игру в свободной деятельности детей.</w:t>
      </w:r>
    </w:p>
    <w:p w:rsidR="008923BB" w:rsidRDefault="008923BB" w:rsidP="008923BB">
      <w:pPr>
        <w:pStyle w:val="a3"/>
        <w:shd w:val="clear" w:color="auto" w:fill="FFFFFF"/>
        <w:spacing w:before="0" w:beforeAutospacing="0" w:after="0" w:afterAutospacing="0"/>
        <w:rPr>
          <w:rFonts w:ascii="OpenSans" w:hAnsi="OpenSans"/>
          <w:color w:val="000000"/>
          <w:sz w:val="21"/>
          <w:szCs w:val="21"/>
        </w:rPr>
      </w:pPr>
    </w:p>
    <w:p w:rsidR="001F5A3C" w:rsidRDefault="001F5A3C"/>
    <w:sectPr w:rsidR="001F5A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OpenSan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463"/>
    <w:rsid w:val="001F5A3C"/>
    <w:rsid w:val="00850463"/>
    <w:rsid w:val="008923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A1BB3"/>
  <w15:chartTrackingRefBased/>
  <w15:docId w15:val="{AAE21118-8765-4E9C-81AF-B1A111EA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23B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91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1766</Words>
  <Characters>10070</Characters>
  <Application>Microsoft Office Word</Application>
  <DocSecurity>0</DocSecurity>
  <Lines>83</Lines>
  <Paragraphs>23</Paragraphs>
  <ScaleCrop>false</ScaleCrop>
  <Company>SPecialiST RePack</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dc:creator>
  <cp:keywords/>
  <dc:description/>
  <cp:lastModifiedBy>Алена</cp:lastModifiedBy>
  <cp:revision>2</cp:revision>
  <dcterms:created xsi:type="dcterms:W3CDTF">2020-11-21T19:37:00Z</dcterms:created>
  <dcterms:modified xsi:type="dcterms:W3CDTF">2020-11-21T19:44:00Z</dcterms:modified>
</cp:coreProperties>
</file>