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0C7" w:rsidRPr="002720C7" w:rsidRDefault="00634507" w:rsidP="00634507">
      <w:pPr>
        <w:pStyle w:val="2"/>
        <w:jc w:val="left"/>
        <w:rPr>
          <w:snapToGrid w:val="0"/>
          <w:sz w:val="36"/>
          <w:szCs w:val="36"/>
        </w:rPr>
      </w:pPr>
      <w:bookmarkStart w:id="0" w:name="_Toc269727098"/>
      <w:bookmarkStart w:id="1" w:name="_GoBack"/>
      <w:r>
        <w:rPr>
          <w:snapToGrid w:val="0"/>
          <w:sz w:val="36"/>
          <w:szCs w:val="36"/>
        </w:rPr>
        <w:t>К</w:t>
      </w:r>
      <w:r w:rsidR="002720C7" w:rsidRPr="002720C7">
        <w:rPr>
          <w:snapToGrid w:val="0"/>
          <w:sz w:val="36"/>
          <w:szCs w:val="36"/>
        </w:rPr>
        <w:t xml:space="preserve">онсультация для родителей </w:t>
      </w:r>
      <w:r w:rsidR="002720C7">
        <w:rPr>
          <w:snapToGrid w:val="0"/>
          <w:sz w:val="36"/>
          <w:szCs w:val="36"/>
        </w:rPr>
        <w:t xml:space="preserve">в </w:t>
      </w:r>
      <w:r w:rsidR="002720C7" w:rsidRPr="002720C7">
        <w:rPr>
          <w:snapToGrid w:val="0"/>
          <w:sz w:val="36"/>
          <w:szCs w:val="36"/>
        </w:rPr>
        <w:t>первой младшей группе на тему:</w:t>
      </w:r>
    </w:p>
    <w:p w:rsidR="002720C7" w:rsidRDefault="002720C7" w:rsidP="002720C7">
      <w:pPr>
        <w:pStyle w:val="2"/>
        <w:rPr>
          <w:snapToGrid w:val="0"/>
          <w:sz w:val="36"/>
          <w:szCs w:val="36"/>
        </w:rPr>
      </w:pPr>
      <w:r w:rsidRPr="002720C7">
        <w:rPr>
          <w:snapToGrid w:val="0"/>
          <w:sz w:val="36"/>
          <w:szCs w:val="36"/>
        </w:rPr>
        <w:t>«Почему заговорить бывает трудно</w:t>
      </w:r>
      <w:bookmarkEnd w:id="0"/>
      <w:r w:rsidRPr="002720C7">
        <w:rPr>
          <w:snapToGrid w:val="0"/>
          <w:sz w:val="36"/>
          <w:szCs w:val="36"/>
        </w:rPr>
        <w:t>»</w:t>
      </w:r>
    </w:p>
    <w:p w:rsidR="002720C7" w:rsidRPr="002720C7" w:rsidRDefault="002720C7" w:rsidP="002720C7">
      <w:pPr>
        <w:rPr>
          <w:i/>
          <w:sz w:val="32"/>
          <w:szCs w:val="32"/>
        </w:rPr>
      </w:pPr>
      <w:r w:rsidRPr="002720C7">
        <w:rPr>
          <w:i/>
          <w:sz w:val="32"/>
          <w:szCs w:val="32"/>
        </w:rPr>
        <w:t xml:space="preserve">    Воспитатель первой квалификационной категории Талипова </w:t>
      </w:r>
      <w:proofErr w:type="spellStart"/>
      <w:r w:rsidRPr="002720C7">
        <w:rPr>
          <w:i/>
          <w:sz w:val="32"/>
          <w:szCs w:val="32"/>
        </w:rPr>
        <w:t>Рузиля</w:t>
      </w:r>
      <w:proofErr w:type="spellEnd"/>
      <w:r w:rsidRPr="002720C7">
        <w:rPr>
          <w:i/>
          <w:sz w:val="32"/>
          <w:szCs w:val="32"/>
        </w:rPr>
        <w:t xml:space="preserve"> </w:t>
      </w:r>
      <w:proofErr w:type="spellStart"/>
      <w:r w:rsidRPr="002720C7">
        <w:rPr>
          <w:i/>
          <w:sz w:val="32"/>
          <w:szCs w:val="32"/>
        </w:rPr>
        <w:t>Камилевна</w:t>
      </w:r>
      <w:proofErr w:type="spellEnd"/>
      <w:r w:rsidRPr="002720C7">
        <w:rPr>
          <w:i/>
          <w:sz w:val="32"/>
          <w:szCs w:val="32"/>
        </w:rPr>
        <w:t xml:space="preserve"> </w:t>
      </w:r>
      <w:r w:rsidR="00827B1E">
        <w:rPr>
          <w:i/>
          <w:sz w:val="32"/>
          <w:szCs w:val="32"/>
        </w:rPr>
        <w:t xml:space="preserve"> </w:t>
      </w:r>
      <w:r w:rsidRPr="002720C7">
        <w:rPr>
          <w:i/>
          <w:sz w:val="32"/>
          <w:szCs w:val="32"/>
        </w:rPr>
        <w:t xml:space="preserve">СП «Детский сад «Алёнушка»» ГБОУ СОШ №2 </w:t>
      </w:r>
      <w:proofErr w:type="spellStart"/>
      <w:r w:rsidRPr="002720C7">
        <w:rPr>
          <w:i/>
          <w:sz w:val="32"/>
          <w:szCs w:val="32"/>
        </w:rPr>
        <w:t>им.В.Маскина</w:t>
      </w:r>
      <w:proofErr w:type="spellEnd"/>
      <w:r w:rsidRPr="002720C7">
        <w:rPr>
          <w:i/>
          <w:sz w:val="32"/>
          <w:szCs w:val="32"/>
        </w:rPr>
        <w:t xml:space="preserve"> </w:t>
      </w:r>
      <w:r w:rsidR="00827B1E">
        <w:rPr>
          <w:i/>
          <w:sz w:val="32"/>
          <w:szCs w:val="32"/>
        </w:rPr>
        <w:t xml:space="preserve"> </w:t>
      </w:r>
      <w:proofErr w:type="spellStart"/>
      <w:r w:rsidRPr="002720C7">
        <w:rPr>
          <w:i/>
          <w:sz w:val="32"/>
          <w:szCs w:val="32"/>
        </w:rPr>
        <w:t>ж.-д.ст</w:t>
      </w:r>
      <w:proofErr w:type="gramStart"/>
      <w:r w:rsidRPr="002720C7">
        <w:rPr>
          <w:i/>
          <w:sz w:val="32"/>
          <w:szCs w:val="32"/>
        </w:rPr>
        <w:t>.К</w:t>
      </w:r>
      <w:proofErr w:type="gramEnd"/>
      <w:r w:rsidRPr="002720C7">
        <w:rPr>
          <w:i/>
          <w:sz w:val="32"/>
          <w:szCs w:val="32"/>
        </w:rPr>
        <w:t>лявлино</w:t>
      </w:r>
      <w:proofErr w:type="spellEnd"/>
      <w:r w:rsidRPr="002720C7">
        <w:rPr>
          <w:i/>
          <w:sz w:val="32"/>
          <w:szCs w:val="32"/>
        </w:rPr>
        <w:t xml:space="preserve"> </w:t>
      </w:r>
      <w:r w:rsidR="00827B1E">
        <w:rPr>
          <w:i/>
          <w:sz w:val="32"/>
          <w:szCs w:val="32"/>
        </w:rPr>
        <w:t xml:space="preserve"> </w:t>
      </w:r>
      <w:proofErr w:type="spellStart"/>
      <w:r>
        <w:rPr>
          <w:i/>
          <w:sz w:val="32"/>
          <w:szCs w:val="32"/>
        </w:rPr>
        <w:t>Клявлинского</w:t>
      </w:r>
      <w:proofErr w:type="spellEnd"/>
      <w:r>
        <w:rPr>
          <w:i/>
          <w:sz w:val="32"/>
          <w:szCs w:val="32"/>
        </w:rPr>
        <w:t xml:space="preserve"> </w:t>
      </w:r>
      <w:r w:rsidR="00827B1E"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</w:rPr>
        <w:t>района Самарской об</w:t>
      </w:r>
      <w:r w:rsidRPr="002720C7">
        <w:rPr>
          <w:i/>
          <w:sz w:val="32"/>
          <w:szCs w:val="32"/>
        </w:rPr>
        <w:t>ласти</w:t>
      </w:r>
      <w:r>
        <w:rPr>
          <w:i/>
          <w:sz w:val="32"/>
          <w:szCs w:val="32"/>
        </w:rPr>
        <w:t>.</w:t>
      </w:r>
    </w:p>
    <w:p w:rsidR="001A0326" w:rsidRDefault="001A0326" w:rsidP="002720C7">
      <w:pPr>
        <w:shd w:val="clear" w:color="auto" w:fill="FFFFFF"/>
        <w:spacing w:line="360" w:lineRule="auto"/>
        <w:ind w:firstLine="720"/>
        <w:jc w:val="both"/>
        <w:rPr>
          <w:snapToGrid w:val="0"/>
          <w:sz w:val="28"/>
          <w:szCs w:val="28"/>
        </w:rPr>
      </w:pPr>
    </w:p>
    <w:p w:rsidR="002720C7" w:rsidRPr="001A0326" w:rsidRDefault="002720C7" w:rsidP="002720C7">
      <w:pPr>
        <w:shd w:val="clear" w:color="auto" w:fill="FFFFFF"/>
        <w:spacing w:line="360" w:lineRule="auto"/>
        <w:ind w:firstLine="720"/>
        <w:jc w:val="both"/>
        <w:rPr>
          <w:snapToGrid w:val="0"/>
          <w:sz w:val="28"/>
          <w:szCs w:val="28"/>
        </w:rPr>
      </w:pPr>
      <w:r w:rsidRPr="001A0326">
        <w:rPr>
          <w:snapToGrid w:val="0"/>
          <w:sz w:val="28"/>
          <w:szCs w:val="28"/>
        </w:rPr>
        <w:t>Развитие речи процесс индивидуальный, зависящий</w:t>
      </w:r>
      <w:proofErr w:type="gramStart"/>
      <w:r w:rsidRPr="001A0326">
        <w:rPr>
          <w:snapToGrid w:val="0"/>
          <w:sz w:val="28"/>
          <w:szCs w:val="28"/>
        </w:rPr>
        <w:t>.</w:t>
      </w:r>
      <w:proofErr w:type="gramEnd"/>
      <w:r w:rsidRPr="001A0326">
        <w:rPr>
          <w:snapToGrid w:val="0"/>
          <w:sz w:val="28"/>
          <w:szCs w:val="28"/>
        </w:rPr>
        <w:t xml:space="preserve"> </w:t>
      </w:r>
      <w:proofErr w:type="gramStart"/>
      <w:r w:rsidRPr="001A0326">
        <w:rPr>
          <w:snapToGrid w:val="0"/>
          <w:sz w:val="28"/>
          <w:szCs w:val="28"/>
        </w:rPr>
        <w:t>о</w:t>
      </w:r>
      <w:proofErr w:type="gramEnd"/>
      <w:r w:rsidRPr="001A0326">
        <w:rPr>
          <w:snapToGrid w:val="0"/>
          <w:sz w:val="28"/>
          <w:szCs w:val="28"/>
        </w:rPr>
        <w:t>т многих факторов.</w:t>
      </w:r>
    </w:p>
    <w:p w:rsidR="002720C7" w:rsidRPr="001A0326" w:rsidRDefault="002720C7" w:rsidP="002720C7">
      <w:pPr>
        <w:shd w:val="clear" w:color="auto" w:fill="FFFFFF"/>
        <w:spacing w:line="360" w:lineRule="auto"/>
        <w:ind w:firstLine="720"/>
        <w:jc w:val="both"/>
        <w:rPr>
          <w:snapToGrid w:val="0"/>
          <w:sz w:val="28"/>
          <w:szCs w:val="28"/>
        </w:rPr>
      </w:pPr>
      <w:r w:rsidRPr="001A0326">
        <w:rPr>
          <w:snapToGrid w:val="0"/>
          <w:sz w:val="28"/>
          <w:szCs w:val="28"/>
        </w:rPr>
        <w:t>Если в 2—2,5 года ребенок не произносит ни одного слова, следует внимательно присмотреться к нему и попытаться понять, почему он так долго молчит. Рассмотрим типичные варианты задержки активной речи у детей 2—2,5 лет.</w:t>
      </w:r>
    </w:p>
    <w:p w:rsidR="002720C7" w:rsidRPr="001A0326" w:rsidRDefault="002720C7" w:rsidP="002720C7">
      <w:pPr>
        <w:shd w:val="clear" w:color="auto" w:fill="FFFFFF"/>
        <w:spacing w:line="360" w:lineRule="auto"/>
        <w:ind w:firstLine="720"/>
        <w:jc w:val="both"/>
        <w:rPr>
          <w:snapToGrid w:val="0"/>
          <w:sz w:val="28"/>
          <w:szCs w:val="28"/>
        </w:rPr>
      </w:pPr>
      <w:r w:rsidRPr="001A0326">
        <w:rPr>
          <w:b/>
          <w:i/>
          <w:snapToGrid w:val="0"/>
          <w:sz w:val="28"/>
          <w:szCs w:val="28"/>
        </w:rPr>
        <w:t xml:space="preserve">Задержка речи на стадии называния. </w:t>
      </w:r>
      <w:r w:rsidRPr="001A0326">
        <w:rPr>
          <w:snapToGrid w:val="0"/>
          <w:sz w:val="28"/>
          <w:szCs w:val="28"/>
        </w:rPr>
        <w:t xml:space="preserve">Ребенок, научившийся обозначать предмет словом, может надолго остаться на этом уровне. Такая ситуация возникает, когда малыш привык повторять слова, обозначающие предметы за взрослым. В общении же с людьми его речь заменяется жестами, движениями, требовательными возгласами. Неумение говорить </w:t>
      </w:r>
      <w:proofErr w:type="spellStart"/>
      <w:r w:rsidRPr="001A0326">
        <w:rPr>
          <w:snapToGrid w:val="0"/>
          <w:sz w:val="28"/>
          <w:szCs w:val="28"/>
        </w:rPr>
        <w:t>невротизирует</w:t>
      </w:r>
      <w:proofErr w:type="spellEnd"/>
      <w:r w:rsidRPr="001A0326">
        <w:rPr>
          <w:snapToGrid w:val="0"/>
          <w:sz w:val="28"/>
          <w:szCs w:val="28"/>
        </w:rPr>
        <w:t xml:space="preserve"> ребенка, он становится капризным и, оказываясь зачастую непонятым, выражает свое недовольство криком и плачем. В такой ситуации, чтобы исправить положение, необходимо включать в предметные действия с ребенком активную речь. Можно, например, сопровождать показ игрушек эмоциональным, увлекательным для малыша рассказом. Во-вторых, нужно организовывать сотрудничество с ребенком по типу «давай вместе». И в-третьих, как можно больше говорить с ним, читать книжки, вместе слушать пластинки.</w:t>
      </w:r>
    </w:p>
    <w:p w:rsidR="002720C7" w:rsidRPr="001A0326" w:rsidRDefault="002720C7" w:rsidP="002720C7">
      <w:pPr>
        <w:shd w:val="clear" w:color="auto" w:fill="FFFFFF"/>
        <w:spacing w:line="360" w:lineRule="auto"/>
        <w:ind w:firstLine="720"/>
        <w:jc w:val="both"/>
        <w:rPr>
          <w:snapToGrid w:val="0"/>
          <w:sz w:val="28"/>
          <w:szCs w:val="28"/>
        </w:rPr>
      </w:pPr>
      <w:r w:rsidRPr="001A0326">
        <w:rPr>
          <w:b/>
          <w:i/>
          <w:snapToGrid w:val="0"/>
          <w:sz w:val="28"/>
          <w:szCs w:val="28"/>
        </w:rPr>
        <w:t xml:space="preserve">Задержка на стадии эмоционального общения </w:t>
      </w:r>
      <w:proofErr w:type="gramStart"/>
      <w:r w:rsidRPr="001A0326">
        <w:rPr>
          <w:b/>
          <w:i/>
          <w:snapToGrid w:val="0"/>
          <w:sz w:val="28"/>
          <w:szCs w:val="28"/>
        </w:rPr>
        <w:t>со</w:t>
      </w:r>
      <w:proofErr w:type="gramEnd"/>
      <w:r w:rsidRPr="001A0326">
        <w:rPr>
          <w:b/>
          <w:i/>
          <w:snapToGrid w:val="0"/>
          <w:sz w:val="28"/>
          <w:szCs w:val="28"/>
        </w:rPr>
        <w:t xml:space="preserve"> взрослым. </w:t>
      </w:r>
      <w:r w:rsidRPr="001A0326">
        <w:rPr>
          <w:snapToGrid w:val="0"/>
          <w:sz w:val="28"/>
          <w:szCs w:val="28"/>
        </w:rPr>
        <w:t xml:space="preserve">Порою общение ребенка </w:t>
      </w:r>
      <w:proofErr w:type="gramStart"/>
      <w:r w:rsidRPr="001A0326">
        <w:rPr>
          <w:snapToGrid w:val="0"/>
          <w:sz w:val="28"/>
          <w:szCs w:val="28"/>
        </w:rPr>
        <w:t>со</w:t>
      </w:r>
      <w:proofErr w:type="gramEnd"/>
      <w:r w:rsidRPr="001A0326">
        <w:rPr>
          <w:snapToGrid w:val="0"/>
          <w:sz w:val="28"/>
          <w:szCs w:val="28"/>
        </w:rPr>
        <w:t xml:space="preserve"> взрослым сводится лишь </w:t>
      </w:r>
      <w:r w:rsidRPr="001A0326">
        <w:rPr>
          <w:b/>
          <w:snapToGrid w:val="0"/>
          <w:sz w:val="28"/>
          <w:szCs w:val="28"/>
        </w:rPr>
        <w:t xml:space="preserve">к </w:t>
      </w:r>
      <w:r w:rsidRPr="001A0326">
        <w:rPr>
          <w:snapToGrid w:val="0"/>
          <w:sz w:val="28"/>
          <w:szCs w:val="28"/>
        </w:rPr>
        <w:t xml:space="preserve">выражению взаимной любви, обмен ласками, улыбками, а слово при этом является лишним, потому что и </w:t>
      </w:r>
      <w:r w:rsidRPr="001A0326">
        <w:rPr>
          <w:snapToGrid w:val="0"/>
          <w:sz w:val="28"/>
          <w:szCs w:val="28"/>
        </w:rPr>
        <w:lastRenderedPageBreak/>
        <w:t>так все понятно. Для исправления создавшегося положения и возникновения первых активных слов необходимо организовывать предметное взаимодействие с малышом, о котором мы уже рассказывали.</w:t>
      </w:r>
    </w:p>
    <w:p w:rsidR="002720C7" w:rsidRPr="001A0326" w:rsidRDefault="002720C7" w:rsidP="002720C7">
      <w:pPr>
        <w:shd w:val="clear" w:color="auto" w:fill="FFFFFF"/>
        <w:spacing w:line="360" w:lineRule="auto"/>
        <w:ind w:firstLine="720"/>
        <w:jc w:val="both"/>
        <w:rPr>
          <w:snapToGrid w:val="0"/>
          <w:sz w:val="28"/>
          <w:szCs w:val="28"/>
        </w:rPr>
      </w:pPr>
      <w:r w:rsidRPr="001A0326">
        <w:rPr>
          <w:b/>
          <w:i/>
          <w:snapToGrid w:val="0"/>
          <w:sz w:val="28"/>
          <w:szCs w:val="28"/>
        </w:rPr>
        <w:t xml:space="preserve">Ориентация в основном на предметный мир. </w:t>
      </w:r>
      <w:r w:rsidRPr="001A0326">
        <w:rPr>
          <w:snapToGrid w:val="0"/>
          <w:sz w:val="28"/>
          <w:szCs w:val="28"/>
        </w:rPr>
        <w:t>Родителей радует, когда ребенок с удовольствием и подолгу манипулирует предметами, проявляя при этом двигательную активность, издавая радостные звуки. Часто такой ребенок не реагирует на окружающих людей, он погружен в собственный мир.</w:t>
      </w:r>
    </w:p>
    <w:p w:rsidR="002720C7" w:rsidRPr="001A0326" w:rsidRDefault="002720C7" w:rsidP="002720C7">
      <w:pPr>
        <w:shd w:val="clear" w:color="auto" w:fill="FFFFFF"/>
        <w:spacing w:line="360" w:lineRule="auto"/>
        <w:ind w:firstLine="720"/>
        <w:jc w:val="both"/>
        <w:rPr>
          <w:snapToGrid w:val="0"/>
          <w:sz w:val="28"/>
          <w:szCs w:val="28"/>
        </w:rPr>
      </w:pPr>
      <w:r w:rsidRPr="001A0326">
        <w:rPr>
          <w:snapToGrid w:val="0"/>
          <w:sz w:val="28"/>
          <w:szCs w:val="28"/>
        </w:rPr>
        <w:t>Удобно, если ребенок занимает себя сам, подолгу сосредоточиваясь на предметах, и не доставляет окружающим хлопот. Однако, такое поведение, как правило, приводит к задержке речевого развития, да и предметные действия малыша будут бедны и однообразны. С таким малышом нужно вернуться к занятиям, в основе которых лежит эмоциональный контакт. Ласковое прикосновение, доброе и внимательное взаимодействие на основе зрительного контакта. Взрослый может спрятаться сам (по типу игры в «ку-ку»), спрятать лицо ребенка, обрадоваться при встрече с ним взглядом. Можно поиграть и в «сороку-ворону» и в другие детские игры. Всем предметным действиям следует придавать по возможности человеческий характер — куклу жалеть, кормить, обезьянку лечить и т.д. Количество игрушек и предметов, окружающих малыша, следует сократить.</w:t>
      </w:r>
    </w:p>
    <w:p w:rsidR="002720C7" w:rsidRPr="001A0326" w:rsidRDefault="002720C7" w:rsidP="002720C7">
      <w:pPr>
        <w:shd w:val="clear" w:color="auto" w:fill="FFFFFF"/>
        <w:spacing w:line="360" w:lineRule="auto"/>
        <w:ind w:firstLine="720"/>
        <w:jc w:val="both"/>
        <w:rPr>
          <w:snapToGrid w:val="0"/>
          <w:sz w:val="28"/>
          <w:szCs w:val="28"/>
        </w:rPr>
      </w:pPr>
      <w:r w:rsidRPr="001A0326">
        <w:rPr>
          <w:snapToGrid w:val="0"/>
          <w:sz w:val="28"/>
          <w:szCs w:val="28"/>
        </w:rPr>
        <w:t>Полезны игры с имитацией, когда взрослый говорит в присутствии малыша за разных зверушек, а ребенок, заражаясь общим настроением, повторяет слова вслед за ним. Также полезны игры, в которые нельзя играть одному, например, катать мячик.</w:t>
      </w:r>
    </w:p>
    <w:p w:rsidR="002720C7" w:rsidRPr="001A0326" w:rsidRDefault="002720C7" w:rsidP="002720C7">
      <w:pPr>
        <w:shd w:val="clear" w:color="auto" w:fill="FFFFFF"/>
        <w:spacing w:line="360" w:lineRule="auto"/>
        <w:ind w:firstLine="720"/>
        <w:jc w:val="both"/>
        <w:rPr>
          <w:snapToGrid w:val="0"/>
          <w:sz w:val="28"/>
          <w:szCs w:val="28"/>
        </w:rPr>
      </w:pPr>
      <w:r w:rsidRPr="001A0326">
        <w:rPr>
          <w:b/>
          <w:i/>
          <w:snapToGrid w:val="0"/>
          <w:sz w:val="28"/>
          <w:szCs w:val="28"/>
        </w:rPr>
        <w:t xml:space="preserve">«Детские» слова могут препятствовать развитию речи. </w:t>
      </w:r>
      <w:r w:rsidRPr="001A0326">
        <w:rPr>
          <w:snapToGrid w:val="0"/>
          <w:sz w:val="28"/>
          <w:szCs w:val="28"/>
        </w:rPr>
        <w:t>Причины употребления специфических «детских» слов типа «</w:t>
      </w:r>
      <w:proofErr w:type="spellStart"/>
      <w:r w:rsidRPr="001A0326">
        <w:rPr>
          <w:snapToGrid w:val="0"/>
          <w:sz w:val="28"/>
          <w:szCs w:val="28"/>
        </w:rPr>
        <w:t>бу-бу</w:t>
      </w:r>
      <w:proofErr w:type="spellEnd"/>
      <w:r w:rsidRPr="001A0326">
        <w:rPr>
          <w:snapToGrid w:val="0"/>
          <w:sz w:val="28"/>
          <w:szCs w:val="28"/>
        </w:rPr>
        <w:t>», «</w:t>
      </w:r>
      <w:proofErr w:type="spellStart"/>
      <w:proofErr w:type="gramStart"/>
      <w:r w:rsidRPr="001A0326">
        <w:rPr>
          <w:snapToGrid w:val="0"/>
          <w:sz w:val="28"/>
          <w:szCs w:val="28"/>
        </w:rPr>
        <w:t>лю-ка</w:t>
      </w:r>
      <w:proofErr w:type="spellEnd"/>
      <w:proofErr w:type="gramEnd"/>
      <w:r w:rsidRPr="001A0326">
        <w:rPr>
          <w:snapToGrid w:val="0"/>
          <w:sz w:val="28"/>
          <w:szCs w:val="28"/>
        </w:rPr>
        <w:t>» кроется в том, что правильное звукопроизношение затруднено несовершенной еще артикуляцией. Кроме того, речевой слух ребенка воспринимает чаще всего лишь окончания слов. Поэтому, обращаясь к ребенку, следует говорить четко и ясно и добиваться от ребенка внятного произношения.</w:t>
      </w:r>
    </w:p>
    <w:p w:rsidR="002720C7" w:rsidRDefault="002720C7" w:rsidP="002720C7">
      <w:pPr>
        <w:pStyle w:val="1"/>
        <w:rPr>
          <w:snapToGrid w:val="0"/>
        </w:rPr>
      </w:pPr>
      <w:bookmarkStart w:id="2" w:name="_Toc269727099"/>
      <w:r>
        <w:rPr>
          <w:snapToGrid w:val="0"/>
        </w:rPr>
        <w:lastRenderedPageBreak/>
        <w:t>АРТИКУЛЯЦИОННАЯ ГИМНАСТИКА</w:t>
      </w:r>
      <w:bookmarkEnd w:id="2"/>
    </w:p>
    <w:p w:rsidR="002720C7" w:rsidRDefault="002720C7" w:rsidP="002720C7">
      <w:pPr>
        <w:shd w:val="clear" w:color="auto" w:fill="FFFFFF"/>
        <w:spacing w:line="360" w:lineRule="auto"/>
        <w:ind w:firstLine="720"/>
        <w:jc w:val="right"/>
        <w:rPr>
          <w:snapToGrid w:val="0"/>
          <w:sz w:val="28"/>
        </w:rPr>
      </w:pPr>
      <w:r>
        <w:rPr>
          <w:snapToGrid w:val="0"/>
          <w:sz w:val="28"/>
        </w:rPr>
        <w:t xml:space="preserve">(Логопед </w:t>
      </w:r>
      <w:proofErr w:type="spellStart"/>
      <w:r>
        <w:rPr>
          <w:snapToGrid w:val="0"/>
          <w:sz w:val="28"/>
        </w:rPr>
        <w:t>Тинин</w:t>
      </w:r>
      <w:proofErr w:type="spellEnd"/>
      <w:r>
        <w:rPr>
          <w:snapToGrid w:val="0"/>
          <w:sz w:val="28"/>
        </w:rPr>
        <w:t xml:space="preserve"> В.А.)</w:t>
      </w:r>
    </w:p>
    <w:p w:rsidR="002720C7" w:rsidRDefault="002720C7" w:rsidP="002720C7">
      <w:pPr>
        <w:spacing w:line="360" w:lineRule="auto"/>
        <w:ind w:firstLine="720"/>
        <w:jc w:val="both"/>
        <w:rPr>
          <w:snapToGrid w:val="0"/>
          <w:sz w:val="28"/>
        </w:rPr>
      </w:pPr>
      <w:r>
        <w:rPr>
          <w:noProof/>
        </w:rPr>
        <w:drawing>
          <wp:anchor distT="0" distB="0" distL="114300" distR="114300" simplePos="0" relativeHeight="251656704" behindDoc="0" locked="1" layoutInCell="0" allowOverlap="1">
            <wp:simplePos x="0" y="0"/>
            <wp:positionH relativeFrom="column">
              <wp:posOffset>108585</wp:posOffset>
            </wp:positionH>
            <wp:positionV relativeFrom="paragraph">
              <wp:posOffset>306705</wp:posOffset>
            </wp:positionV>
            <wp:extent cx="5684520" cy="6893560"/>
            <wp:effectExtent l="0" t="0" r="0" b="2540"/>
            <wp:wrapTopAndBottom/>
            <wp:docPr id="3" name="Рисунок 3" descr="АА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ААА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689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720C7" w:rsidRDefault="002720C7" w:rsidP="002720C7">
      <w:pPr>
        <w:spacing w:line="360" w:lineRule="auto"/>
        <w:ind w:firstLine="720"/>
        <w:jc w:val="both"/>
        <w:rPr>
          <w:snapToGrid w:val="0"/>
          <w:sz w:val="28"/>
        </w:rPr>
      </w:pPr>
    </w:p>
    <w:p w:rsidR="002720C7" w:rsidRDefault="002720C7" w:rsidP="002720C7">
      <w:pPr>
        <w:pStyle w:val="1"/>
        <w:rPr>
          <w:snapToGrid w:val="0"/>
        </w:rPr>
      </w:pPr>
      <w:r>
        <w:rPr>
          <w:noProof/>
        </w:rPr>
        <w:lastRenderedPageBreak/>
        <w:drawing>
          <wp:anchor distT="0" distB="0" distL="114300" distR="114300" simplePos="0" relativeHeight="251657728" behindDoc="0" locked="1" layoutInCell="0" allowOverlap="1">
            <wp:simplePos x="0" y="0"/>
            <wp:positionH relativeFrom="column">
              <wp:posOffset>17145</wp:posOffset>
            </wp:positionH>
            <wp:positionV relativeFrom="paragraph">
              <wp:posOffset>194310</wp:posOffset>
            </wp:positionV>
            <wp:extent cx="5936615" cy="7677785"/>
            <wp:effectExtent l="0" t="0" r="6985" b="0"/>
            <wp:wrapTopAndBottom/>
            <wp:docPr id="2" name="Рисунок 2" descr="А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7677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3D1A" w:rsidRPr="002720C7" w:rsidRDefault="002720C7" w:rsidP="002720C7">
      <w:pPr>
        <w:pStyle w:val="1"/>
        <w:jc w:val="left"/>
        <w:rPr>
          <w:snapToGrid w:val="0"/>
        </w:rPr>
      </w:pPr>
      <w:r>
        <w:rPr>
          <w:noProof/>
        </w:rPr>
        <w:lastRenderedPageBreak/>
        <w:drawing>
          <wp:anchor distT="0" distB="0" distL="114300" distR="114300" simplePos="0" relativeHeight="251658752" behindDoc="0" locked="1" layoutInCell="0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32170" cy="9243060"/>
            <wp:effectExtent l="0" t="0" r="0" b="0"/>
            <wp:wrapTopAndBottom/>
            <wp:docPr id="1" name="Рисунок 1" descr="сканирование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канирование00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9243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3D1A" w:rsidRPr="001A0326" w:rsidRDefault="00206A10" w:rsidP="00103D1A">
      <w:pPr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lastRenderedPageBreak/>
        <w:t>Используемая л</w:t>
      </w:r>
      <w:r w:rsidR="001A0326" w:rsidRPr="001A0326">
        <w:rPr>
          <w:i/>
          <w:sz w:val="32"/>
          <w:szCs w:val="32"/>
        </w:rPr>
        <w:t>итература: Шевцова Е.Е., Воробьёва Е.В. «Развитие речи ребёнка от одного года до семи лет»</w:t>
      </w:r>
      <w:r w:rsidR="001A0326">
        <w:rPr>
          <w:i/>
          <w:sz w:val="32"/>
          <w:szCs w:val="32"/>
        </w:rPr>
        <w:t xml:space="preserve"> - М.</w:t>
      </w:r>
      <w:r w:rsidR="001A0326" w:rsidRPr="001A0326">
        <w:rPr>
          <w:i/>
          <w:sz w:val="32"/>
          <w:szCs w:val="32"/>
        </w:rPr>
        <w:t>: В. Секачев, 2007</w:t>
      </w:r>
      <w:r>
        <w:rPr>
          <w:i/>
          <w:sz w:val="32"/>
          <w:szCs w:val="32"/>
        </w:rPr>
        <w:t>г</w:t>
      </w:r>
      <w:r w:rsidR="001A0326" w:rsidRPr="001A0326">
        <w:rPr>
          <w:i/>
          <w:sz w:val="32"/>
          <w:szCs w:val="32"/>
        </w:rPr>
        <w:t xml:space="preserve">. </w:t>
      </w:r>
    </w:p>
    <w:bookmarkEnd w:id="1"/>
    <w:p w:rsidR="009E1D26" w:rsidRPr="001A0326" w:rsidRDefault="009E1D26" w:rsidP="00103D1A">
      <w:pPr>
        <w:rPr>
          <w:i/>
          <w:sz w:val="32"/>
          <w:szCs w:val="32"/>
        </w:rPr>
      </w:pPr>
    </w:p>
    <w:sectPr w:rsidR="009E1D26" w:rsidRPr="001A0326" w:rsidSect="00B150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6"/>
  <w:proofState w:spelling="clean" w:grammar="clean"/>
  <w:defaultTabStop w:val="708"/>
  <w:characterSpacingControl w:val="doNotCompress"/>
  <w:compat/>
  <w:rsids>
    <w:rsidRoot w:val="00B447E2"/>
    <w:rsid w:val="000834BD"/>
    <w:rsid w:val="00103D1A"/>
    <w:rsid w:val="001A0326"/>
    <w:rsid w:val="00206A10"/>
    <w:rsid w:val="00265A26"/>
    <w:rsid w:val="002720C7"/>
    <w:rsid w:val="0028219E"/>
    <w:rsid w:val="002E5D2A"/>
    <w:rsid w:val="00634507"/>
    <w:rsid w:val="006C380E"/>
    <w:rsid w:val="00827B1E"/>
    <w:rsid w:val="008A76B9"/>
    <w:rsid w:val="009C7ADE"/>
    <w:rsid w:val="009E1D26"/>
    <w:rsid w:val="00B150F5"/>
    <w:rsid w:val="00B447E2"/>
    <w:rsid w:val="00B70C19"/>
    <w:rsid w:val="00B77981"/>
    <w:rsid w:val="00DE00DD"/>
    <w:rsid w:val="00DE3B20"/>
    <w:rsid w:val="00F72E62"/>
    <w:rsid w:val="00FC1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0C7"/>
    <w:pPr>
      <w:pageBreakBefore/>
      <w:suppressAutoHyphens/>
      <w:spacing w:before="300" w:after="200"/>
      <w:jc w:val="center"/>
      <w:outlineLvl w:val="0"/>
    </w:pPr>
    <w:rPr>
      <w:b/>
      <w:kern w:val="28"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2720C7"/>
    <w:pPr>
      <w:keepNext/>
      <w:suppressAutoHyphens/>
      <w:spacing w:before="300" w:after="200"/>
      <w:jc w:val="center"/>
      <w:outlineLvl w:val="1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20C7"/>
    <w:rPr>
      <w:rFonts w:ascii="Times New Roman" w:eastAsia="Times New Roman" w:hAnsi="Times New Roman" w:cs="Times New Roman"/>
      <w:b/>
      <w:kern w:val="28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2720C7"/>
    <w:rPr>
      <w:rFonts w:ascii="Times New Roman" w:eastAsia="Times New Roman" w:hAnsi="Times New Roman" w:cs="Times New Roman"/>
      <w:b/>
      <w:sz w:val="3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0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0C7"/>
    <w:pPr>
      <w:pageBreakBefore/>
      <w:suppressAutoHyphens/>
      <w:spacing w:before="300" w:after="200"/>
      <w:jc w:val="center"/>
      <w:outlineLvl w:val="0"/>
    </w:pPr>
    <w:rPr>
      <w:b/>
      <w:kern w:val="28"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2720C7"/>
    <w:pPr>
      <w:keepNext/>
      <w:suppressAutoHyphens/>
      <w:spacing w:before="300" w:after="200"/>
      <w:jc w:val="center"/>
      <w:outlineLvl w:val="1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20C7"/>
    <w:rPr>
      <w:rFonts w:ascii="Times New Roman" w:eastAsia="Times New Roman" w:hAnsi="Times New Roman" w:cs="Times New Roman"/>
      <w:b/>
      <w:kern w:val="28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2720C7"/>
    <w:rPr>
      <w:rFonts w:ascii="Times New Roman" w:eastAsia="Times New Roman" w:hAnsi="Times New Roman" w:cs="Times New Roman"/>
      <w:b/>
      <w:sz w:val="3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Ильнар</dc:creator>
  <cp:lastModifiedBy>Ильнар</cp:lastModifiedBy>
  <cp:revision>3</cp:revision>
  <dcterms:created xsi:type="dcterms:W3CDTF">2017-05-30T10:08:00Z</dcterms:created>
  <dcterms:modified xsi:type="dcterms:W3CDTF">2017-06-11T18:17:00Z</dcterms:modified>
</cp:coreProperties>
</file>