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03" w:rsidRPr="002C30B0" w:rsidRDefault="00EE6679" w:rsidP="00664AD5">
      <w:pPr>
        <w:keepNext/>
        <w:keepLines/>
        <w:spacing w:line="322" w:lineRule="exact"/>
        <w:rPr>
          <w:rFonts w:ascii="Times New Roman" w:hAnsi="Times New Roman" w:cs="Times New Roman"/>
          <w:sz w:val="24"/>
          <w:szCs w:val="24"/>
        </w:rPr>
      </w:pPr>
      <w:bookmarkStart w:id="0" w:name="bookmark260"/>
      <w:r>
        <w:rPr>
          <w:rStyle w:val="40"/>
          <w:rFonts w:ascii="Times New Roman" w:hAnsi="Times New Roman" w:cs="Times New Roman"/>
          <w:sz w:val="24"/>
          <w:szCs w:val="24"/>
        </w:rPr>
        <w:t xml:space="preserve">     </w:t>
      </w:r>
      <w:r w:rsidR="00232003" w:rsidRPr="002C30B0">
        <w:rPr>
          <w:rStyle w:val="40"/>
          <w:rFonts w:ascii="Times New Roman" w:hAnsi="Times New Roman" w:cs="Times New Roman"/>
          <w:sz w:val="24"/>
          <w:szCs w:val="24"/>
        </w:rPr>
        <w:t xml:space="preserve">ОСОБЕННОСТИ </w:t>
      </w:r>
      <w:r w:rsidR="002C30B0">
        <w:rPr>
          <w:rStyle w:val="40"/>
          <w:rFonts w:ascii="Times New Roman" w:hAnsi="Times New Roman" w:cs="Times New Roman"/>
          <w:sz w:val="24"/>
          <w:szCs w:val="24"/>
        </w:rPr>
        <w:t xml:space="preserve"> </w:t>
      </w:r>
      <w:r w:rsidR="00232003" w:rsidRPr="002C30B0">
        <w:rPr>
          <w:rStyle w:val="40"/>
          <w:rFonts w:ascii="Times New Roman" w:hAnsi="Times New Roman" w:cs="Times New Roman"/>
          <w:sz w:val="24"/>
          <w:szCs w:val="24"/>
        </w:rPr>
        <w:t>ОРГАНИЗАЦИИ</w:t>
      </w:r>
      <w:bookmarkStart w:id="1" w:name="bookmark261"/>
      <w:bookmarkEnd w:id="0"/>
      <w:r w:rsidR="002C30B0">
        <w:rPr>
          <w:rFonts w:ascii="Times New Roman" w:hAnsi="Times New Roman" w:cs="Times New Roman"/>
          <w:sz w:val="24"/>
          <w:szCs w:val="24"/>
        </w:rPr>
        <w:t xml:space="preserve">  </w:t>
      </w:r>
      <w:r w:rsidR="00232003" w:rsidRPr="002C30B0">
        <w:rPr>
          <w:rStyle w:val="40"/>
          <w:rFonts w:ascii="Times New Roman" w:hAnsi="Times New Roman" w:cs="Times New Roman"/>
          <w:sz w:val="24"/>
          <w:szCs w:val="24"/>
        </w:rPr>
        <w:t>ПРЕДМЕТНО-ПРОСТРАНСТВЕННОЙ</w:t>
      </w:r>
      <w:bookmarkStart w:id="2" w:name="bookmark262"/>
      <w:bookmarkEnd w:id="1"/>
      <w:r w:rsidR="002C30B0">
        <w:rPr>
          <w:rFonts w:ascii="Times New Roman" w:hAnsi="Times New Roman" w:cs="Times New Roman"/>
          <w:sz w:val="24"/>
          <w:szCs w:val="24"/>
        </w:rPr>
        <w:t xml:space="preserve">  </w:t>
      </w:r>
      <w:r w:rsidR="00232003" w:rsidRPr="002C30B0">
        <w:rPr>
          <w:rStyle w:val="40"/>
          <w:rFonts w:ascii="Times New Roman" w:hAnsi="Times New Roman" w:cs="Times New Roman"/>
          <w:sz w:val="24"/>
          <w:szCs w:val="24"/>
        </w:rPr>
        <w:t>СРЕДЫ</w:t>
      </w:r>
      <w:bookmarkEnd w:id="2"/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Под понятием среды подразумевается окружающая обстановка при</w:t>
      </w:r>
      <w:r w:rsidRPr="002C30B0">
        <w:rPr>
          <w:rStyle w:val="20"/>
          <w:rFonts w:eastAsiaTheme="minorHAnsi"/>
          <w:sz w:val="24"/>
          <w:szCs w:val="24"/>
        </w:rPr>
        <w:softHyphen/>
        <w:t>родного, социально-бытового и/или культурно-эстетического характера. Это условия существования человека, его жизненное пространство. Среда может приобретать специально проектируемую направленность, и в этом случае о ней говорят как о важном факторе формирования личности — об</w:t>
      </w:r>
      <w:r w:rsidRPr="002C30B0">
        <w:rPr>
          <w:rStyle w:val="20"/>
          <w:rFonts w:eastAsiaTheme="minorHAnsi"/>
          <w:sz w:val="24"/>
          <w:szCs w:val="24"/>
        </w:rPr>
        <w:softHyphen/>
        <w:t xml:space="preserve">разовательной среде (Т. С. Комарова, С. Л. Новоселова, Г. Н. Пантелеев, Л. П.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Печко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, Н. П.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Сакулина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, Е. О. Смирнова, Е. И. Тихеева, Е. А.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Флерина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, С. Т.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Шацкий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 и др.).</w:t>
      </w:r>
    </w:p>
    <w:p w:rsidR="00664AD5" w:rsidRPr="002C30B0" w:rsidRDefault="00232003" w:rsidP="00664AD5">
      <w:pPr>
        <w:spacing w:after="0" w:line="254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Образовательная среда в детском саду предполагает специально со</w:t>
      </w:r>
      <w:r w:rsidRPr="002C30B0">
        <w:rPr>
          <w:rStyle w:val="20"/>
          <w:rFonts w:eastAsiaTheme="minorHAnsi"/>
          <w:sz w:val="24"/>
          <w:szCs w:val="24"/>
        </w:rPr>
        <w:softHyphen/>
        <w:t>зданные условия, такие, которые необходимы для полноценного прожива</w:t>
      </w:r>
      <w:r w:rsidRPr="002C30B0">
        <w:rPr>
          <w:rStyle w:val="20"/>
          <w:rFonts w:eastAsiaTheme="minorHAnsi"/>
          <w:sz w:val="24"/>
          <w:szCs w:val="24"/>
        </w:rPr>
        <w:softHyphen/>
        <w:t>ния ребенком дошкольного детства. Под предметно-развивающей средой понимают определенное пространство, организационно оформленное и предметно насыщенное, приспособленное для удовлетворения потребнос</w:t>
      </w:r>
      <w:r w:rsidRPr="002C30B0">
        <w:rPr>
          <w:rStyle w:val="20"/>
          <w:rFonts w:eastAsiaTheme="minorHAnsi"/>
          <w:sz w:val="24"/>
          <w:szCs w:val="24"/>
        </w:rPr>
        <w:softHyphen/>
        <w:t>тей ребенка в познании, общении, труде, физическом и духовном развитии в целом. Современное понимание развивающей предметно-пространс</w:t>
      </w:r>
      <w:r w:rsidRPr="002C30B0">
        <w:rPr>
          <w:rStyle w:val="20"/>
          <w:rFonts w:eastAsiaTheme="minorHAnsi"/>
          <w:sz w:val="24"/>
          <w:szCs w:val="24"/>
        </w:rPr>
        <w:softHyphen/>
        <w:t>твенной среды включает в себя обеспечение активной жизнедеятельности ребенка, становления его субъектной позиции, развития творческих прояв</w:t>
      </w:r>
      <w:r w:rsidRPr="002C30B0">
        <w:rPr>
          <w:rStyle w:val="20"/>
          <w:rFonts w:eastAsiaTheme="minorHAnsi"/>
          <w:sz w:val="24"/>
          <w:szCs w:val="24"/>
        </w:rPr>
        <w:softHyphen/>
        <w:t>лений всеми доступными, побуждающими к самовыражению средствами.</w:t>
      </w:r>
      <w:bookmarkStart w:id="3" w:name="bookmark263"/>
      <w:r w:rsidR="00EE6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E6679">
        <w:rPr>
          <w:rStyle w:val="50"/>
          <w:rFonts w:ascii="Times New Roman" w:hAnsi="Times New Roman" w:cs="Times New Roman"/>
          <w:bCs w:val="0"/>
          <w:sz w:val="24"/>
          <w:szCs w:val="24"/>
        </w:rPr>
        <w:t>Основные требования к организации среды</w:t>
      </w:r>
      <w:bookmarkEnd w:id="3"/>
      <w:r w:rsidR="00664AD5" w:rsidRPr="00664AD5">
        <w:rPr>
          <w:rStyle w:val="20"/>
          <w:rFonts w:eastAsiaTheme="minorHAnsi"/>
          <w:sz w:val="24"/>
          <w:szCs w:val="24"/>
        </w:rPr>
        <w:t xml:space="preserve"> </w:t>
      </w:r>
      <w:r w:rsidR="00664AD5">
        <w:rPr>
          <w:rStyle w:val="20"/>
          <w:rFonts w:eastAsiaTheme="minorHAnsi"/>
          <w:sz w:val="24"/>
          <w:szCs w:val="24"/>
        </w:rPr>
        <w:t xml:space="preserve">                                                                                                      </w:t>
      </w:r>
      <w:r w:rsidR="00664AD5" w:rsidRPr="002C30B0">
        <w:rPr>
          <w:rStyle w:val="20"/>
          <w:rFonts w:eastAsiaTheme="minorHAnsi"/>
          <w:sz w:val="24"/>
          <w:szCs w:val="24"/>
        </w:rPr>
        <w:t>Развивающая предметно-пространственная среда дошкольной орга</w:t>
      </w:r>
      <w:r w:rsidR="00664AD5" w:rsidRPr="002C30B0">
        <w:rPr>
          <w:rStyle w:val="20"/>
          <w:rFonts w:eastAsiaTheme="minorHAnsi"/>
          <w:sz w:val="24"/>
          <w:szCs w:val="24"/>
        </w:rPr>
        <w:softHyphen/>
        <w:t>низации должна быть: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31"/>
        </w:tabs>
        <w:spacing w:after="0" w:line="254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содержательно-насыщенной, развивающей;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31"/>
        </w:tabs>
        <w:spacing w:after="0" w:line="254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трансформируемой;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31"/>
        </w:tabs>
        <w:spacing w:after="0" w:line="254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полифункциональной;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31"/>
        </w:tabs>
        <w:spacing w:after="0" w:line="254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вариативной;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доступной;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безопасной;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proofErr w:type="spellStart"/>
      <w:r w:rsidRPr="002C30B0">
        <w:rPr>
          <w:rStyle w:val="20"/>
          <w:rFonts w:eastAsiaTheme="minorHAnsi"/>
          <w:sz w:val="24"/>
          <w:szCs w:val="24"/>
        </w:rPr>
        <w:t>здоровьесберегающей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>;</w:t>
      </w:r>
    </w:p>
    <w:p w:rsidR="00664AD5" w:rsidRPr="002C30B0" w:rsidRDefault="00664AD5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эстетически-привлекательной.</w:t>
      </w:r>
    </w:p>
    <w:p w:rsidR="00232003" w:rsidRPr="00664AD5" w:rsidRDefault="00232003" w:rsidP="00664AD5">
      <w:pPr>
        <w:keepNext/>
        <w:keepLines/>
        <w:spacing w:after="143" w:line="288" w:lineRule="exact"/>
        <w:ind w:right="3000"/>
        <w:rPr>
          <w:rFonts w:ascii="Times New Roman" w:hAnsi="Times New Roman" w:cs="Times New Roman"/>
          <w:sz w:val="24"/>
          <w:szCs w:val="24"/>
        </w:rPr>
      </w:pPr>
      <w:bookmarkStart w:id="4" w:name="bookmark264"/>
      <w:r w:rsidRPr="00664AD5">
        <w:rPr>
          <w:rStyle w:val="50"/>
          <w:rFonts w:ascii="Times New Roman" w:hAnsi="Times New Roman" w:cs="Times New Roman"/>
          <w:bCs w:val="0"/>
          <w:sz w:val="24"/>
          <w:szCs w:val="24"/>
        </w:rPr>
        <w:t>Основные принципы организации среды</w:t>
      </w:r>
      <w:bookmarkEnd w:id="4"/>
    </w:p>
    <w:p w:rsidR="00232003" w:rsidRPr="002C30B0" w:rsidRDefault="00232003" w:rsidP="00664AD5">
      <w:pPr>
        <w:spacing w:after="0" w:line="259" w:lineRule="exact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 xml:space="preserve">Оборудование помещений дошкольного учреждения должно быть безопасным,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здоровьесберегающим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>, эстетически привлекательным и развивающим. Мебель должна соответствовать росту и возрасту детей, игрушки — обеспечивать максимальны</w:t>
      </w:r>
      <w:r w:rsidR="002C30B0">
        <w:rPr>
          <w:rStyle w:val="20"/>
          <w:rFonts w:eastAsiaTheme="minorHAnsi"/>
          <w:sz w:val="24"/>
          <w:szCs w:val="24"/>
        </w:rPr>
        <w:t xml:space="preserve">й для данного возраста </w:t>
      </w:r>
      <w:proofErr w:type="spellStart"/>
      <w:r w:rsidR="002C30B0">
        <w:rPr>
          <w:rStyle w:val="20"/>
          <w:rFonts w:eastAsiaTheme="minorHAnsi"/>
          <w:sz w:val="24"/>
          <w:szCs w:val="24"/>
        </w:rPr>
        <w:t>разиваю</w:t>
      </w:r>
      <w:r w:rsidRPr="002C30B0">
        <w:rPr>
          <w:rStyle w:val="20"/>
          <w:rFonts w:eastAsiaTheme="minorHAnsi"/>
          <w:sz w:val="24"/>
          <w:szCs w:val="24"/>
        </w:rPr>
        <w:t>щий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 эффект.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Развивающая предметно-пространственная среда должна быть насы</w:t>
      </w:r>
      <w:r w:rsidRPr="002C30B0">
        <w:rPr>
          <w:rStyle w:val="20"/>
          <w:rFonts w:eastAsiaTheme="minorHAnsi"/>
          <w:sz w:val="24"/>
          <w:szCs w:val="24"/>
        </w:rPr>
        <w:softHyphen/>
        <w:t>щенной, пригодной для совместной деятельности взрослого и ребенка и самостоятельной деятельности детей, отвечающей потребностям детского возраста.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В младших группах в основе замысла детской игры лежит предмет, поэтому взрослый каждый раз должен обновлять игровую среду (построй</w:t>
      </w:r>
      <w:r w:rsidRPr="002C30B0">
        <w:rPr>
          <w:rStyle w:val="20"/>
          <w:rFonts w:eastAsiaTheme="minorHAnsi"/>
          <w:sz w:val="24"/>
          <w:szCs w:val="24"/>
        </w:rPr>
        <w:softHyphen/>
        <w:t>ки, игрушки, материалы и др.), чтобы пробудить у малышей любопытство, познавательный интерес, желание ставить и решать игровую задачу. В груп</w:t>
      </w:r>
      <w:r w:rsidRPr="002C30B0">
        <w:rPr>
          <w:rStyle w:val="20"/>
          <w:rFonts w:eastAsiaTheme="minorHAnsi"/>
          <w:sz w:val="24"/>
          <w:szCs w:val="24"/>
        </w:rPr>
        <w:softHyphen/>
        <w:t>повой комнате необходимо создавать условия для самостоятельной двига</w:t>
      </w:r>
      <w:r w:rsidRPr="002C30B0">
        <w:rPr>
          <w:rStyle w:val="20"/>
          <w:rFonts w:eastAsiaTheme="minorHAnsi"/>
          <w:sz w:val="24"/>
          <w:szCs w:val="24"/>
        </w:rPr>
        <w:softHyphen/>
        <w:t>тельной активности детей: предусмотреть площадь, свободную от мебели и игрушек, обеспечить детей игрушками, побуждающими к двигательной игровой деятельности, менять игрушки, стимулирующие двигательную активность, несколько раз в день.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В старших группах замысел основывается на теме игры, поэтому разнообразная полифункциональная предметная среда пробуждает ак</w:t>
      </w:r>
      <w:r w:rsidRPr="002C30B0">
        <w:rPr>
          <w:rStyle w:val="20"/>
          <w:rFonts w:eastAsiaTheme="minorHAnsi"/>
          <w:sz w:val="24"/>
          <w:szCs w:val="24"/>
        </w:rPr>
        <w:softHyphen/>
        <w:t xml:space="preserve">тивное воображение детей, и они всякий раз по-новому перестраивают имеющееся игровое пространство, используя гибкие модули, ширмы, занавеси, кубы, стулья.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Трансформируемость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 предметно-игровой среды позволяет ребенку взглянуть на игровое пространство с иной точки зрения, проявить активность в обустройстве места игры и предвидеть ее результаты.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Развивающая предметно-пространственная среда должна обеспечивать доступ к объектам природного характера; побуждать к наблюдениям на участке детского сада (постоянным и эпизодическим) за ростом растений, участию в элементарном труде, проведению опытов и экспериментов с природным материалом.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lastRenderedPageBreak/>
        <w:t>Развивающая предметно-пространственная среда должна организовы</w:t>
      </w:r>
      <w:r w:rsidRPr="002C30B0">
        <w:rPr>
          <w:rStyle w:val="20"/>
          <w:rFonts w:eastAsiaTheme="minorHAnsi"/>
          <w:sz w:val="24"/>
          <w:szCs w:val="24"/>
        </w:rPr>
        <w:softHyphen/>
        <w:t>ваться как культурное пространство, которое оказывает воспитывающее влияние на детей (изделия народного искусства, репродукции, портреты великих людей, предметы старинного быта и пр.).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Пространство группы следует организовывать в виде хорошо разграничен</w:t>
      </w:r>
      <w:r w:rsidRPr="002C30B0">
        <w:rPr>
          <w:rStyle w:val="20"/>
          <w:rFonts w:eastAsiaTheme="minorHAnsi"/>
          <w:sz w:val="24"/>
          <w:szCs w:val="24"/>
        </w:rPr>
        <w:softHyphen/>
        <w:t>ных зон («центры», «уголки», «площадки»), оснащенных большим количес</w:t>
      </w:r>
      <w:r w:rsidRPr="002C30B0">
        <w:rPr>
          <w:rStyle w:val="20"/>
          <w:rFonts w:eastAsiaTheme="minorHAnsi"/>
          <w:sz w:val="24"/>
          <w:szCs w:val="24"/>
        </w:rPr>
        <w:softHyphen/>
        <w:t>твом развивающих материалов (книги, игрушки, материалы для творчества, развивающее оборудование и пр.). Все предметы должны быть доступны детям.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Подобная организация пространства позволяет дошкольникам выби</w:t>
      </w:r>
      <w:r w:rsidRPr="002C30B0">
        <w:rPr>
          <w:rStyle w:val="20"/>
          <w:rFonts w:eastAsiaTheme="minorHAnsi"/>
          <w:sz w:val="24"/>
          <w:szCs w:val="24"/>
        </w:rPr>
        <w:softHyphen/>
        <w:t>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Оснащение уголков должно меняться в соответствии с тематическим планированием образовательного процесса.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В качестве центров развития могут выступать: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уголок для сюжетно-ролевых игр;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 xml:space="preserve">уголок </w:t>
      </w:r>
      <w:proofErr w:type="spellStart"/>
      <w:r w:rsidRPr="002C30B0">
        <w:rPr>
          <w:rStyle w:val="20"/>
          <w:rFonts w:eastAsiaTheme="minorHAnsi"/>
          <w:sz w:val="24"/>
          <w:szCs w:val="24"/>
        </w:rPr>
        <w:t>ряжения</w:t>
      </w:r>
      <w:proofErr w:type="spellEnd"/>
      <w:r w:rsidRPr="002C30B0">
        <w:rPr>
          <w:rStyle w:val="20"/>
          <w:rFonts w:eastAsiaTheme="minorHAnsi"/>
          <w:sz w:val="24"/>
          <w:szCs w:val="24"/>
        </w:rPr>
        <w:t xml:space="preserve"> (для театрализованных игр);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книжный уголок;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зона для настольно-печатных игр;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577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выставка (детского рисунка, детского творчества, изделий народных мастеров и т. д.);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уголок природы (наблюдений за природой);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спортивный уголок;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уголок для игр с водой и песком;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58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уголки для разнообразных видов самостоятельной деятельности де</w:t>
      </w:r>
      <w:r w:rsidRPr="002C30B0">
        <w:rPr>
          <w:rStyle w:val="20"/>
          <w:rFonts w:eastAsiaTheme="minorHAnsi"/>
          <w:sz w:val="24"/>
          <w:szCs w:val="24"/>
        </w:rPr>
        <w:softHyphen/>
        <w:t>тей — конструктивной, изобразительной, музыкальной и др.;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58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игровой центр с крупными мягкими конструкциями (блоки, домики, тоннели и пр.) для легкого изменения игрового пространства;</w:t>
      </w:r>
    </w:p>
    <w:p w:rsidR="00232003" w:rsidRPr="002C30B0" w:rsidRDefault="00232003" w:rsidP="00664AD5">
      <w:pPr>
        <w:widowControl w:val="0"/>
        <w:numPr>
          <w:ilvl w:val="0"/>
          <w:numId w:val="1"/>
        </w:numPr>
        <w:tabs>
          <w:tab w:val="left" w:pos="622"/>
        </w:tabs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игровой уголок (с игрушками, строительным материалом).</w:t>
      </w:r>
    </w:p>
    <w:p w:rsidR="00232003" w:rsidRPr="002C30B0" w:rsidRDefault="00232003" w:rsidP="00664AD5">
      <w:pPr>
        <w:spacing w:after="0" w:line="259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Развивающая предметно-пространственная среда должна выступать</w:t>
      </w:r>
    </w:p>
    <w:p w:rsidR="00232003" w:rsidRDefault="00232003" w:rsidP="00664AD5">
      <w:pPr>
        <w:spacing w:after="0" w:line="259" w:lineRule="exact"/>
        <w:rPr>
          <w:rStyle w:val="20"/>
          <w:rFonts w:eastAsiaTheme="minorHAnsi"/>
          <w:sz w:val="24"/>
          <w:szCs w:val="24"/>
        </w:rPr>
      </w:pPr>
      <w:r w:rsidRPr="002C30B0">
        <w:rPr>
          <w:rStyle w:val="20"/>
          <w:rFonts w:eastAsiaTheme="minorHAnsi"/>
          <w:sz w:val="24"/>
          <w:szCs w:val="24"/>
        </w:rPr>
        <w:t>как динамичное пространство, подвижное и легко изменяемое. При проектировании предметной среды следует помнить, что «застывшая» (статичная) предметная среда не сможет выполнять своей развивающей функции в силу того, что перестает пробуждать фантазию ребенка. В целом принцип динамичности — статичности касается степени под</w:t>
      </w:r>
      <w:r w:rsidRPr="002C30B0">
        <w:rPr>
          <w:rStyle w:val="20"/>
          <w:rFonts w:eastAsiaTheme="minorHAnsi"/>
          <w:sz w:val="24"/>
          <w:szCs w:val="24"/>
        </w:rPr>
        <w:softHyphen/>
        <w:t>вижности игровых пространств, вариантности предметных условий и характера детской деятельности. Вместе с тем, определенная устойчи</w:t>
      </w:r>
      <w:r w:rsidRPr="002C30B0">
        <w:rPr>
          <w:rStyle w:val="20"/>
          <w:rFonts w:eastAsiaTheme="minorHAnsi"/>
          <w:sz w:val="24"/>
          <w:szCs w:val="24"/>
        </w:rPr>
        <w:softHyphen/>
        <w:t>вость и постоянство среды — это необходимое условие ее стабильности, привычности, особенно если это касается мест общего пользования (библиотечка, шкафчик с игрушками, ящик с полифункциональным материалом и т. п.).</w:t>
      </w:r>
    </w:p>
    <w:p w:rsidR="00232003" w:rsidRPr="00D522BB" w:rsidRDefault="00D522B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C30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нашей группе находя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тся следующие центры активности:</w:t>
      </w:r>
      <w:r w:rsidRPr="00D522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522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Наполняемость центров активности: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229"/>
      </w:tblGrid>
      <w:tr w:rsidR="00517399" w:rsidRPr="00A154F0" w:rsidTr="00613D4A">
        <w:tc>
          <w:tcPr>
            <w:tcW w:w="2093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Оборудование (центры, уголки)</w:t>
            </w:r>
          </w:p>
        </w:tc>
      </w:tr>
      <w:tr w:rsidR="00517399" w:rsidRPr="00A154F0" w:rsidTr="00613D4A">
        <w:tc>
          <w:tcPr>
            <w:tcW w:w="2093" w:type="dxa"/>
            <w:vMerge w:val="restart"/>
          </w:tcPr>
          <w:p w:rsidR="00517399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 –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коммуникативное развитие</w:t>
            </w: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 Центр сюжетно-ролевых игр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(включить уголок для девочек, для мальчиков – гендерное воспитание)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-Уголок «Кухня»: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плита, раковина, водопроводный кран, микроволновка, духовка, посудомойка, холодильник, морозильник, настенный телефон.</w:t>
            </w:r>
            <w:proofErr w:type="gram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-диван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-гладильная доска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-утюги -3шт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-телефон-2шт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-тостер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-переносная плитка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-пылесос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-ванночка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-поднос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-стиральная машинка-2шт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-сушилка для посуды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кухонной посуды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столовой посуды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«Овощи»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«Фрукты»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«Продукты»: булочки, тосты, хлеб, курица, мясо, напитки, сухой завтрак, молоко, печенье, шоколад, яйца.</w:t>
            </w:r>
            <w:proofErr w:type="gram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-подставки для яиц-2шт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-корзинка для продуктов-3шт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-ваза для фруктов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-хлебница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-горшок для кукол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-коляска-2шт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-кукольная кровать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-Уголок «Салон красоты»: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зеркало, столик с выдвижными ящичками,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табуреточка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, фен-2шт, расческа, заколки-4шт, ножницы, баночки из-под крема-4шт,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бутыльки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из-под духов-3шт, коробочки из-под духов-4шт, журналы с изображением моделей и косметики.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-Уголок «Поликлиника»: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тонометр, передвижная стойка, набор медицинских инструментов, фонендоскоп, набор баночек из-под таблеток и витаминов.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-Уголок «Магазин»: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чековая касса-2шт, калькулятор, весы, стойка передвижная, корзина под продукты, кошелек с монетками и бумажными купюрами.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-Шкаф с атрибутами для ряженья: фартуки для продавцов, фартуки и накидки для парикмахеров,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дежда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для медиков в чемодане, фуражки для полицейских, костюмы для драматизации.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-Уголок «Автосервис»: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ящик для инструментов, стоика передвижная, дрель-2шт, стамеска, отвёртки, молотки, клещи, шурупы, гайки, доска для распила и вкручивания (пластиковая).</w:t>
            </w:r>
            <w:proofErr w:type="gram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-наглядно-дидактическое пособие «Инструменты домашнего мастера»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-руль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напольных дорожных знаков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-игра «За рулём»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спецтранспорта: скорая, полиция, почта, пожарная, гаи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-пожарная часть»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-куклы средние-5шт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-кукла большая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кукольной одежды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-машины средние-6шт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-машина большая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-машины мелкие-4шт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-коттедж трёхэтажный (не переносной) с набором  мебели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-коттедж двухэтажный (переносной) с набором мебели и мелкими куколкам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семьёй.-2шт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-домик «Кити»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мелких игрушек: животные, сказочные персонажи</w:t>
            </w:r>
          </w:p>
        </w:tc>
      </w:tr>
      <w:tr w:rsidR="00517399" w:rsidRPr="00A154F0" w:rsidTr="00613D4A">
        <w:tc>
          <w:tcPr>
            <w:tcW w:w="2093" w:type="dxa"/>
            <w:vMerge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Центр труда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-лопатки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-грабельки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-палочки для рыхления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-формочки для рассады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-сито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-лейки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-ведёрки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-природный материал: шишки еловые, шишки сосновые, камни, ракушки и т.д.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-бросовый материал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-фартуки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-ватман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-кисти для рисования № 2,3,4,5.-по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-салфетки из ткани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-подставка для кистей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-пластилин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-стеки разной 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-клеенки для лепки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-ножницы с тупым концом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цветного картона (8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цветной бумаги (8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-подносы-38шт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-щетинные кисти для клея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-клей обойный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-тазик для мытья игрушек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-скатёрки для просушивания игрушек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-«Технология уроки мастерства»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Проснякова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-«Умные руки» Н.А.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Цирулик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17399" w:rsidRPr="00A154F0" w:rsidTr="00613D4A">
        <w:tc>
          <w:tcPr>
            <w:tcW w:w="2093" w:type="dxa"/>
            <w:vMerge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  Центр «ПДД»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-напольный макет перекрёстка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спецтранспорта: скорая, полиция, почта, пожарная, гаи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-руль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напольных дорожных знаков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дорожных знаков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-игра «За рулём»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-чудо-машинка – настольный макет проезжей части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-папка «Методическая копилка»: подвижные игры, сценарии развлечений, консультации для родителей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-фуражки для полицейских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-информационно-деловое оснащение ДОУ «Один на улице или безопасная прогулка»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-наглядно-дидактическое пособие «Автомобильный транспорт»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-Вырежи и склей- 6 моделей в одной обложке-12шт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-настольная развлекательная и обучающая игра «В добрый путь»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-комплект плакатов по ПДД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-Литература: маленькая энциклопедия для дошкольников «Транспорт»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М.М.Безруких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Весёлый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светофор»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В.В.Ивлева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, «С мигалкой на макушке»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П.Синявский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, «Поехали»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Н.Томилина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,  «Скоростные машины»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М.Манакова,»Про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дорожного движения»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С.Волков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  Центр «Пожарная безопасность»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-пожарная часть»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-информационно-деловое оснащение ДОУ «Как сохранить зубы 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здоровыми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и красивыми»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-папка «Основы безопасности жизнедеятельности»: подвижные игры, сценарии развлечений, консультации для родителей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плакатов</w:t>
            </w:r>
          </w:p>
        </w:tc>
      </w:tr>
      <w:tr w:rsidR="00517399" w:rsidRPr="00A154F0" w:rsidTr="00613D4A">
        <w:tc>
          <w:tcPr>
            <w:tcW w:w="2093" w:type="dxa"/>
            <w:vMerge w:val="restart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Познавательное развитие;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Центр сенсорного развития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Развивающие игры: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-фигуры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-найди цвет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-напольная мозаика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-говорящая книга «Учим цвета»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-цвета и 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-деревянные игрушки Доли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-логические блоки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-цветные счётные палочки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Кюизенер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-кубики хамелеон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 Центр науки (уголок природы)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-комнатные растения -19 названий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-паспорт комнатных растений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-лопатки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-грабельки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-палочки для рыхления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-формочки для рассады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-сито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-лейки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-природный материал: шишки еловые, шишки сосновые, камни, ракушки и т.д.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-фартуки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-Литература: «Природа вокруг нас»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Е.Запесочная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, «Животный мир в картинках» Энциклопедия, «Детская энциклопедия», «Загадки моря», «Жизнь животных», «Энциклопедия животных для малышей», «Сорочьи тараторки»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Н.Сладков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Центр экспериментирования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-угольники демонстрационные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-линейки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-сантиметровая лента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-часы (песочные, гелиевые, механические)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-глобус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магнитов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-коллекция ракушек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-янтарь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-пуговицы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-цветные резинки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-цветные шнурки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-ёмкости одинакового и разного объёма разной 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-мерный стакан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-одноразовые стаканы разной величины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-одноразовые ложки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-одноразовые шприцы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-пробирки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-пипетки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-пенопласт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-весы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-термометр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-лупы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-бинокль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-зеркала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-коллекция круп, плодов и семян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-бросовый материал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 Центр конструктивной деятельности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-крупногабаритный напольный деревянный конструктор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-напольный пластмассовый  конструктор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-комплект больших мягких модулей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-пластмассовый  конструктор «Железная дорога»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-пластмассовый  конструктор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» средний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-конструктор мягкий настольный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-тематические строительные наборы: «Строитель»-2шт, «Город»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-строительные наборы для конструирования-20шт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 Центр математического развития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Развивающие игры: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-напольная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мозайка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-супер мозайка-4шт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-фигуры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-найди цвет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-шашки-6шт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-Умка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-принцесса на горошине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-всё о времени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посчитайка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-логические кубики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танграм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головоломка-волшебный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круг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-магнитная математическая игра-4шт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-мемо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потеряшки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-мемо +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puzzle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-парные картинки мир вокруг нас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-книга с электронной игрой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-говорящая книга «Учим цвета»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-деревянные игрушки Доли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-логические блоки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-цветные счётные палочки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Кюизенер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-кубики хамелеон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-цвета и 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-весёлые цифры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-учим часики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-настенный плакат «Считаем до 10»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Уголок родного края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портрет президента России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-герб России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-герб Якутии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-флаг России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-флаг Якутии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-настенный плакат «Отечество наше – Россия»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-кукла в национальном костюме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Ысыах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-информационно-деловое оснащение ДОУ «Наша родина – Россия»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-информационно-деловое оснащение ДОУ «Этот День Победы»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-Литература: 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Давным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–давно» сказки народов России, «Якутские сказки» - 2шт, «Город на реке», «Якутская одежда», «Родной край», «Гора самоцветов», «Культура народов Якутии», «Якутский сельскохозяйственный институт», «Якутия»</w:t>
            </w:r>
            <w:proofErr w:type="gramEnd"/>
          </w:p>
        </w:tc>
      </w:tr>
      <w:tr w:rsidR="00517399" w:rsidRPr="00A154F0" w:rsidTr="00613D4A">
        <w:tc>
          <w:tcPr>
            <w:tcW w:w="2093" w:type="dxa"/>
            <w:vMerge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Центр речевого развития 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(настольно-печатные игры;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материалы по обучению грамоте, наборы картинок для группировки,   лото, разрезные кубики, серии картинок, сюжетные картинки и др.)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Развивающие игры: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-дары природы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-сладкое, горькое, кислое, солёное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-найди кубик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-собери картинку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-дольки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-учись читать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-парные картинки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-ассоциации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-свойства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-растительный мир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-шиворот-навыворот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-кем работают люди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-дружная семейка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-зимой и летом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-куда нитка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-кто в домике живёт?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-запоминай-ка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-делим слова на слоги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валеология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-чудесная коробочка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-правила этикета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гримассимус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Книги: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-«Чтение по слогам», «Азбука в загадках» В. Степанов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-«Азбука»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Л.Толстой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-«Букварь»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Н.С.Жукова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-«Азбука птиц»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С.Еремеев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Карточки для развития ребёнка: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-цифры и счёт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-одежда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-цвет и форма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-посуда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-транспорт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-мебель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-профессии и ремёсла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-дикие животные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-домашние животные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-деревья России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-фрукты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-овощи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-зима, весна, лето, осень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-домашние птицы (мамы и дети)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-изучаем цветы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Альбомы: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-деревья и листья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-ягоды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-лесные ягоды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-аквариумные рыбки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-первые весенние цветы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-лето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-осень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-зима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-весна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-птицы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-перелётные птицы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-зимующие птицы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-дикие животные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-домашние птицы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-жители океана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-животные Африки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-насекомые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Наглядно-дидактическое пособие «Мир в картинках»: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-овощи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-фрукты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-животные на ферме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-животные жарких стран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-животные средней полосы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-серия демонстрационных картин «Круглый год», «Развитие речи – страна чудес»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-настенный алфавит-2шт</w:t>
            </w:r>
          </w:p>
        </w:tc>
      </w:tr>
      <w:tr w:rsidR="00517399" w:rsidRPr="00A154F0" w:rsidTr="00613D4A">
        <w:trPr>
          <w:trHeight w:val="1370"/>
        </w:trPr>
        <w:tc>
          <w:tcPr>
            <w:tcW w:w="2093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Центр «Здравствуй, книжка» (книжный уголок)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-«Золотой ключик или приключения Буратино»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А.Толстой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-сказки «Весёлая семейка» 1,2,3,4 части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-«Телефон», «Витя Малеев в школе и дома», «Живая шляпа», «Незнайка в солнечном городе»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Н.Носов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-книжка-панорама «Гуси-лебеди»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-«Как Львёнок и Черепаха путешествовали»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С.Козлов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Сказки про лису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и медведя»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-«Голубая книга сказок»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-«Золотая книга сказок Франции»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-«Волк и семеро козлят»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-«Где это видано, где это слыхано…»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Драгунский</w:t>
            </w:r>
            <w:proofErr w:type="spellEnd"/>
            <w:proofErr w:type="gram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-«Кот в сапогах»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-«По щучьему велению»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-«Как Кузька хотел взрослым стать»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Г.Александрова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-«Как Волк телёночку мамой был»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-«Кеша и его друзья»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-«Книга сказок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В.Сутеева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», «Кто сказал «Мяу?»,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«Сказки»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В.Сутеев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-«Маша и медведь»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-«Новые приключения Кота в сапогах»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Е.Шварц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-«Баба – Яга»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Бемби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Ф.Зальтен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-«Холодное сердце»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В.Гауф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-«Снежная королева»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Г.Х.Андерсен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-«Сказки для самых маленьких»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-«Лягушка путешественница»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-«Русские сказки»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-«Золушка»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Ш.Перро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Беовульф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-«Песенка Львёнка и Черепахи»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С.Козлов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-«Угадай, как нас зовут?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В.Степанов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-«Конек-Горбунок»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П.Ершов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-«Стихи, сказки и загадки для детского сада», «Весёлые стихи для детского сада»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Т.Бокова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-«Сказки», «Муха-Цокотуха»,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К.И.Чуковский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-«Стихи, сказки, загадки»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С.Я.Маршак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-«Я тоже был маленьким», «Дядя Стёпа»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С.Михалков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-«Кошечки-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собочки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Б.Заходер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-«Петушо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Золотой гребешок»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-«Лубяная колыбель»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В.Приходько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-«Квартет»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И.Крылов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-«Букашки на ромашке»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М.Дружинина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-«Сказки» 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А.С.Пушкин</w:t>
            </w:r>
            <w:proofErr w:type="spellEnd"/>
          </w:p>
        </w:tc>
      </w:tr>
      <w:tr w:rsidR="00517399" w:rsidRPr="00A154F0" w:rsidTr="00613D4A">
        <w:tc>
          <w:tcPr>
            <w:tcW w:w="2093" w:type="dxa"/>
            <w:vMerge w:val="restart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ственно-эстетическое  развитие </w:t>
            </w: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Центр изобразительной деятельности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цветных карандашей (12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фломастеров (12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цветных восковых мелков (12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-гуашь (12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-акварель-39шт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-простой карандаш-39шт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-ёмкости для промывания кисти от краски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-альбомы (40листов) -39шт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-ватман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-кисти для рисования№2,3,4,5.-по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-салфетки из ткани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-подставка для кистей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-пластилин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-губки для смачивания пальцев </w:t>
            </w: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лепки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-стеки разной формы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-клеенки для лепки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-ножницы с тупым концом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цветного картона (8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-набор цветной бумаги (8 цветов)- 39шт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-подносы-38шт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-щетинные кисти для клея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-клей обойный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-трафареты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-печати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-корзины под листы для самостоятельного рисования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карандашницы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-точилки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-наглядно-дидактическое пособие: «Старинные женские народные костюмы российских городов», «Старинные мужские народные костюмы российских городов», 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Полохов-Майданская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роспись», «Хохлома», «Гжель»,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Жостовская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роспись», «Урало-Сибирская роспись», «Городецкая роспись», «Дымковская роспись»</w:t>
            </w:r>
          </w:p>
        </w:tc>
      </w:tr>
      <w:tr w:rsidR="00517399" w:rsidRPr="00A154F0" w:rsidTr="00613D4A">
        <w:tc>
          <w:tcPr>
            <w:tcW w:w="2093" w:type="dxa"/>
            <w:vMerge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Центр музыкально-театрализованной деятельности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-музыкальные инструменты: барабан, металлофон, дудки, бубен, саксофон, маракасы, набор шумовых инструментов</w:t>
            </w:r>
            <w:proofErr w:type="gram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-кукольный театр: «Три поросёнка», «Три медведя», «Маша и медведь», «Колобок»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фланелеграф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-магнитный театр: «Репка», «Теремок»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-настольный театр: «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избушка», «Маша и медведь»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-костюмы для драматизации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-маски для драматизации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-наглядно-дидактическое пособие «Музыкальные инструменты»</w:t>
            </w:r>
          </w:p>
        </w:tc>
      </w:tr>
      <w:tr w:rsidR="00517399" w:rsidRPr="00A154F0" w:rsidTr="00613D4A">
        <w:tc>
          <w:tcPr>
            <w:tcW w:w="2093" w:type="dxa"/>
            <w:vMerge w:val="restart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 Центр физического развития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-настольный баскетбол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-шнур короткий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-канат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-кегли (набор)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кольцеброс</w:t>
            </w:r>
            <w:proofErr w:type="spellEnd"/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-мяч большой-3шт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-мяч средний-3шт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-мяч малый-5шт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-городки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-гантели (игрушка)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-палка гимнастическая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-комплект мягких модулей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-гольф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-баскетбол    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 xml:space="preserve">-папка «Комплекс подвижных игр» </w:t>
            </w:r>
          </w:p>
        </w:tc>
      </w:tr>
      <w:tr w:rsidR="00517399" w:rsidRPr="00A154F0" w:rsidTr="00613D4A">
        <w:tc>
          <w:tcPr>
            <w:tcW w:w="2093" w:type="dxa"/>
            <w:vMerge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517399" w:rsidRPr="00A154F0" w:rsidRDefault="00517399" w:rsidP="00613D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b/>
                <w:sz w:val="24"/>
                <w:szCs w:val="24"/>
              </w:rPr>
              <w:t>- Центр сохранения здоровья ребенка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-массажная колючая дорожка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-коврик массажный со следами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-полотенце для ног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-зубные щетки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Практическая подборка: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-банк игр на формирование правильной осанки</w:t>
            </w:r>
          </w:p>
          <w:p w:rsidR="00517399" w:rsidRPr="00A154F0" w:rsidRDefault="00517399" w:rsidP="0061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4F0">
              <w:rPr>
                <w:rFonts w:ascii="Times New Roman" w:hAnsi="Times New Roman" w:cs="Times New Roman"/>
                <w:sz w:val="24"/>
                <w:szCs w:val="24"/>
              </w:rPr>
              <w:t>-профилактические упражнения для верхних дыхательных путей</w:t>
            </w:r>
          </w:p>
        </w:tc>
      </w:tr>
    </w:tbl>
    <w:p w:rsidR="00517399" w:rsidRPr="00A8614C" w:rsidRDefault="00517399" w:rsidP="0051739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A8614C">
        <w:rPr>
          <w:rFonts w:ascii="Times New Roman" w:hAnsi="Times New Roman" w:cs="Times New Roman"/>
          <w:b/>
          <w:sz w:val="24"/>
          <w:szCs w:val="24"/>
        </w:rPr>
        <w:t>Технические средства обучения</w:t>
      </w:r>
    </w:p>
    <w:p w:rsidR="00517399" w:rsidRPr="00A154F0" w:rsidRDefault="00517399" w:rsidP="0051739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 w:rsidRPr="00A154F0">
        <w:rPr>
          <w:rFonts w:ascii="Times New Roman" w:hAnsi="Times New Roman" w:cs="Times New Roman"/>
          <w:sz w:val="24"/>
          <w:szCs w:val="24"/>
        </w:rPr>
        <w:t>Технические средства обучения используются в работе с детьми для расширения их представлений об окружающем мире. Природе, художественной литературе, пропаганде педагогических знаний среди родителей:</w:t>
      </w:r>
    </w:p>
    <w:p w:rsidR="00517399" w:rsidRPr="00A154F0" w:rsidRDefault="00517399" w:rsidP="00517399">
      <w:pPr>
        <w:pStyle w:val="a6"/>
        <w:ind w:left="567"/>
        <w:rPr>
          <w:rFonts w:ascii="Times New Roman" w:hAnsi="Times New Roman" w:cs="Times New Roman"/>
          <w:sz w:val="24"/>
          <w:szCs w:val="24"/>
        </w:rPr>
      </w:pPr>
      <w:r w:rsidRPr="00A154F0">
        <w:rPr>
          <w:rFonts w:ascii="Times New Roman" w:hAnsi="Times New Roman" w:cs="Times New Roman"/>
          <w:sz w:val="24"/>
          <w:szCs w:val="24"/>
        </w:rPr>
        <w:t>- Персональный компьютер педагога</w:t>
      </w:r>
    </w:p>
    <w:p w:rsidR="00517399" w:rsidRPr="00A154F0" w:rsidRDefault="00517399" w:rsidP="00517399">
      <w:pPr>
        <w:pStyle w:val="a6"/>
        <w:ind w:left="567"/>
        <w:rPr>
          <w:rFonts w:ascii="Times New Roman" w:hAnsi="Times New Roman" w:cs="Times New Roman"/>
          <w:sz w:val="24"/>
          <w:szCs w:val="24"/>
        </w:rPr>
      </w:pPr>
      <w:r w:rsidRPr="00A154F0">
        <w:rPr>
          <w:rFonts w:ascii="Times New Roman" w:hAnsi="Times New Roman" w:cs="Times New Roman"/>
          <w:sz w:val="24"/>
          <w:szCs w:val="24"/>
        </w:rPr>
        <w:t>- Принтер, сканер</w:t>
      </w:r>
    </w:p>
    <w:p w:rsidR="00517399" w:rsidRPr="00A154F0" w:rsidRDefault="00517399" w:rsidP="00517399">
      <w:pPr>
        <w:pStyle w:val="a6"/>
        <w:ind w:left="567"/>
        <w:rPr>
          <w:rFonts w:ascii="Times New Roman" w:hAnsi="Times New Roman" w:cs="Times New Roman"/>
          <w:sz w:val="24"/>
          <w:szCs w:val="24"/>
        </w:rPr>
      </w:pPr>
      <w:r w:rsidRPr="00A154F0">
        <w:rPr>
          <w:rFonts w:ascii="Times New Roman" w:hAnsi="Times New Roman" w:cs="Times New Roman"/>
          <w:sz w:val="24"/>
          <w:szCs w:val="24"/>
        </w:rPr>
        <w:t>- Экран, проектор</w:t>
      </w:r>
    </w:p>
    <w:p w:rsidR="00232003" w:rsidRPr="002C30B0" w:rsidRDefault="00517399" w:rsidP="00664AD5">
      <w:pPr>
        <w:pStyle w:val="a6"/>
        <w:ind w:left="567"/>
        <w:rPr>
          <w:rFonts w:ascii="Times New Roman" w:hAnsi="Times New Roman" w:cs="Times New Roman"/>
          <w:sz w:val="24"/>
          <w:szCs w:val="24"/>
        </w:rPr>
      </w:pPr>
      <w:r w:rsidRPr="00A154F0">
        <w:rPr>
          <w:rFonts w:ascii="Times New Roman" w:hAnsi="Times New Roman" w:cs="Times New Roman"/>
          <w:sz w:val="24"/>
          <w:szCs w:val="24"/>
        </w:rPr>
        <w:t>- Музыкальный центр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A154F0">
        <w:rPr>
          <w:rFonts w:ascii="Times New Roman" w:hAnsi="Times New Roman" w:cs="Times New Roman"/>
          <w:sz w:val="24"/>
          <w:szCs w:val="24"/>
        </w:rPr>
        <w:t xml:space="preserve"> - ЖК телевизор, </w:t>
      </w:r>
      <w:r w:rsidRPr="00A154F0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Pr="00A154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4A2BF2" w:rsidRDefault="004A2BF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A2BF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</w:t>
      </w:r>
      <w:r w:rsidR="00664AD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</w:t>
      </w: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C2E1CC" wp14:editId="465D2AD2">
            <wp:extent cx="4928758" cy="3547241"/>
            <wp:effectExtent l="114300" t="57150" r="81915" b="129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668" cy="358100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4A2BF2" w:rsidRDefault="004A2BF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F5CECB" wp14:editId="140B2D6C">
            <wp:extent cx="4934607" cy="4056412"/>
            <wp:effectExtent l="133350" t="57150" r="94615" b="1536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2" t="23190" r="18252" b="20578"/>
                    <a:stretch/>
                  </pic:blipFill>
                  <pic:spPr bwMode="auto">
                    <a:xfrm>
                      <a:off x="0" y="0"/>
                      <a:ext cx="4955631" cy="407369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</w:t>
      </w:r>
    </w:p>
    <w:p w:rsidR="001E1CD1" w:rsidRPr="002C30B0" w:rsidRDefault="004A2B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3E018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D8B5FA" wp14:editId="42C9EE5E">
            <wp:extent cx="3575714" cy="5233298"/>
            <wp:effectExtent l="0" t="0" r="5715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556" cy="5237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6A0A" w:rsidRPr="002C30B0" w:rsidRDefault="006F6A0A" w:rsidP="001E1CD1">
      <w:pPr>
        <w:rPr>
          <w:rFonts w:ascii="Times New Roman" w:hAnsi="Times New Roman" w:cs="Times New Roman"/>
          <w:sz w:val="24"/>
          <w:szCs w:val="24"/>
        </w:rPr>
      </w:pPr>
    </w:p>
    <w:p w:rsidR="001E1CD1" w:rsidRPr="002C30B0" w:rsidRDefault="004A2BF2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13D240" wp14:editId="6E75AB94">
            <wp:extent cx="4421931" cy="3231931"/>
            <wp:effectExtent l="114300" t="57150" r="74295" b="15938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76" cy="32522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1CD1" w:rsidRPr="002C30B0" w:rsidRDefault="004F0EFD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</w:t>
      </w:r>
      <w:r w:rsidR="001E1CD1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636CAC" wp14:editId="244CF175">
            <wp:extent cx="3200624" cy="3357349"/>
            <wp:effectExtent l="114300" t="57150" r="76200" b="128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022" cy="335357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1CD1" w:rsidRPr="002C30B0" w:rsidRDefault="001E1CD1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D7C96E" wp14:editId="0F575615">
            <wp:extent cx="3219341" cy="5044965"/>
            <wp:effectExtent l="114300" t="57150" r="76835" b="13716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698" cy="50784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1CD1" w:rsidRPr="002C30B0" w:rsidRDefault="004F0EFD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1E1CD1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016CD5" wp14:editId="22B8EAE4">
            <wp:extent cx="2818767" cy="4844144"/>
            <wp:effectExtent l="133350" t="57150" r="95885" b="1473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11" cy="484731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E1CD1" w:rsidRPr="002C30B0" w:rsidRDefault="004F0EFD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BA484E" wp14:editId="7C74BA57">
            <wp:extent cx="3556326" cy="3575714"/>
            <wp:effectExtent l="114300" t="57150" r="82550" b="13906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192" cy="35876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4F0EFD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</w:t>
      </w:r>
      <w:r w:rsidR="006433B3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8D53BB" wp14:editId="5CD1F8AF">
            <wp:extent cx="3253514" cy="4258101"/>
            <wp:effectExtent l="114300" t="57150" r="99695" b="161925"/>
            <wp:docPr id="11" name="Picture 3" descr="I:\DCIM\100MSDCF\DSC02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 descr="I:\DCIM\100MSDCF\DSC020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319" t="12535" r="9309" b="16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801" cy="427025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6433B3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3E43E9" wp14:editId="35C048E4">
            <wp:extent cx="3112176" cy="4285397"/>
            <wp:effectExtent l="114300" t="57150" r="88265" b="153670"/>
            <wp:docPr id="12" name="Picture 3" descr="I:\DCIM\100MSDCF\DSC0205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 descr="I:\DCIM\100MSDCF\DSC02058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 l="3812" r="8513" b="4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216" cy="43198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3C3873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4F0EFD">
        <w:rPr>
          <w:rFonts w:ascii="Times New Roman" w:hAnsi="Times New Roman" w:cs="Times New Roman"/>
          <w:sz w:val="24"/>
          <w:szCs w:val="24"/>
        </w:rPr>
        <w:t xml:space="preserve">   </w:t>
      </w:r>
      <w:r w:rsidR="004F0EFD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054F35" wp14:editId="62BC6238">
            <wp:extent cx="3066952" cy="3719454"/>
            <wp:effectExtent l="114300" t="57150" r="76835" b="147955"/>
            <wp:docPr id="28" name="Picture 2" descr="I:\DCIM\100MSDCF\DSC0208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I:\DCIM\100MSDCF\DSC02080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 l="25000" r="16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006" cy="372679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0E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433B3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9276C" wp14:editId="562A36D8">
            <wp:extent cx="2934268" cy="4929284"/>
            <wp:effectExtent l="114300" t="57150" r="95250" b="157480"/>
            <wp:docPr id="13" name="Picture 2" descr="I:\DCIM\100MSDCF\DSC0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I:\DCIM\100MSDCF\DSC020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448" t="7483" b="4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54" cy="49272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3C3873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</w:t>
      </w:r>
      <w:r w:rsidR="006433B3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5FAF79" wp14:editId="3CDB97DD">
            <wp:extent cx="2859932" cy="4549666"/>
            <wp:effectExtent l="133350" t="57150" r="93345" b="156210"/>
            <wp:docPr id="15" name="Picture 4" descr="I:\DCIM\100MSDCF\DSC0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 descr="I:\DCIM\100MSDCF\DSC020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886" t="1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393" cy="45583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3B3" w:rsidRPr="002C30B0" w:rsidRDefault="006433B3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5DCA22" wp14:editId="5C2053D1">
            <wp:extent cx="2516085" cy="4080681"/>
            <wp:effectExtent l="133350" t="57150" r="93980" b="148590"/>
            <wp:docPr id="16" name="Picture 3" descr="I:\DCIM\100MSDCF\DSC02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:\DCIM\100MSDCF\DSC020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1577" r="2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085" cy="408068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3C3873" w:rsidP="001E1C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</w:t>
      </w:r>
      <w:r w:rsidR="006433B3"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3C4E1E" wp14:editId="278DC2E5">
            <wp:extent cx="2632842" cy="4699746"/>
            <wp:effectExtent l="133350" t="57150" r="91440" b="158115"/>
            <wp:docPr id="17" name="Picture 5" descr="I:\DCIM\100MSDCF\DSC02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:\DCIM\100MSDCF\DSC0208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332" cy="47238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2C30B0" w:rsidRDefault="006433B3" w:rsidP="001E1CD1">
      <w:pPr>
        <w:rPr>
          <w:rFonts w:ascii="Times New Roman" w:hAnsi="Times New Roman" w:cs="Times New Roman"/>
          <w:sz w:val="24"/>
          <w:szCs w:val="24"/>
        </w:rPr>
      </w:pPr>
      <w:r w:rsidRPr="002C30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7A978C" wp14:editId="6E148CDB">
            <wp:extent cx="4349233" cy="3643952"/>
            <wp:effectExtent l="133350" t="57150" r="89535" b="147320"/>
            <wp:docPr id="18" name="Picture 5" descr="I:\DCIM\100MSDCF\DSC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 descr="I:\DCIM\100MSDCF\DSC0207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4973" r="7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393" cy="36499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433B3" w:rsidRPr="004F0EFD" w:rsidRDefault="004F0EFD" w:rsidP="004F0EFD">
      <w:pPr>
        <w:rPr>
          <w:rFonts w:ascii="Times New Roman" w:hAnsi="Times New Roman" w:cs="Times New Roman"/>
          <w:sz w:val="24"/>
          <w:szCs w:val="24"/>
        </w:rPr>
      </w:pPr>
      <w:r w:rsidRPr="004F0EF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bookmarkStart w:id="5" w:name="_GoBack"/>
      <w:bookmarkEnd w:id="5"/>
    </w:p>
    <w:sectPr w:rsidR="006433B3" w:rsidRPr="004F0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11C91"/>
    <w:multiLevelType w:val="multilevel"/>
    <w:tmpl w:val="2E96AC2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1F1984"/>
    <w:multiLevelType w:val="hybridMultilevel"/>
    <w:tmpl w:val="36CA2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FA"/>
    <w:rsid w:val="001E1CD1"/>
    <w:rsid w:val="00232003"/>
    <w:rsid w:val="002C30B0"/>
    <w:rsid w:val="002D129A"/>
    <w:rsid w:val="003C3873"/>
    <w:rsid w:val="003E018D"/>
    <w:rsid w:val="004A2BF2"/>
    <w:rsid w:val="004F0EFD"/>
    <w:rsid w:val="00517399"/>
    <w:rsid w:val="006433B3"/>
    <w:rsid w:val="00664AD5"/>
    <w:rsid w:val="006F6A0A"/>
    <w:rsid w:val="007343CC"/>
    <w:rsid w:val="00A715EF"/>
    <w:rsid w:val="00BE0EFA"/>
    <w:rsid w:val="00D522BB"/>
    <w:rsid w:val="00EE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CD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232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232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sid w:val="00232003"/>
    <w:rPr>
      <w:rFonts w:ascii="Arial" w:eastAsia="Arial" w:hAnsi="Arial" w:cs="Arial"/>
      <w:b/>
      <w:bCs/>
      <w:sz w:val="36"/>
      <w:szCs w:val="36"/>
      <w:shd w:val="clear" w:color="auto" w:fill="FFFFFF"/>
    </w:rPr>
  </w:style>
  <w:style w:type="character" w:customStyle="1" w:styleId="4">
    <w:name w:val="Заголовок №4_"/>
    <w:basedOn w:val="a0"/>
    <w:rsid w:val="0023200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0">
    <w:name w:val="Заголовок №4"/>
    <w:basedOn w:val="4"/>
    <w:rsid w:val="0023200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5">
    <w:name w:val="Заголовок №5_"/>
    <w:basedOn w:val="a0"/>
    <w:rsid w:val="00232003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Заголовок №5"/>
    <w:basedOn w:val="5"/>
    <w:rsid w:val="0023200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Заголовок №3"/>
    <w:basedOn w:val="a"/>
    <w:link w:val="3"/>
    <w:rsid w:val="00232003"/>
    <w:pPr>
      <w:widowControl w:val="0"/>
      <w:shd w:val="clear" w:color="auto" w:fill="FFFFFF"/>
      <w:spacing w:after="3420" w:line="0" w:lineRule="atLeast"/>
      <w:outlineLvl w:val="2"/>
    </w:pPr>
    <w:rPr>
      <w:rFonts w:ascii="Arial" w:eastAsia="Arial" w:hAnsi="Arial" w:cs="Arial"/>
      <w:b/>
      <w:bCs/>
      <w:sz w:val="36"/>
      <w:szCs w:val="36"/>
    </w:rPr>
  </w:style>
  <w:style w:type="table" w:styleId="a5">
    <w:name w:val="Table Grid"/>
    <w:basedOn w:val="a1"/>
    <w:rsid w:val="00517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qFormat/>
    <w:rsid w:val="00517399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rsid w:val="00517399"/>
  </w:style>
  <w:style w:type="paragraph" w:styleId="a8">
    <w:name w:val="List Paragraph"/>
    <w:basedOn w:val="a"/>
    <w:uiPriority w:val="34"/>
    <w:qFormat/>
    <w:rsid w:val="00D522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CD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232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2320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sid w:val="00232003"/>
    <w:rPr>
      <w:rFonts w:ascii="Arial" w:eastAsia="Arial" w:hAnsi="Arial" w:cs="Arial"/>
      <w:b/>
      <w:bCs/>
      <w:sz w:val="36"/>
      <w:szCs w:val="36"/>
      <w:shd w:val="clear" w:color="auto" w:fill="FFFFFF"/>
    </w:rPr>
  </w:style>
  <w:style w:type="character" w:customStyle="1" w:styleId="4">
    <w:name w:val="Заголовок №4_"/>
    <w:basedOn w:val="a0"/>
    <w:rsid w:val="0023200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0">
    <w:name w:val="Заголовок №4"/>
    <w:basedOn w:val="4"/>
    <w:rsid w:val="0023200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5">
    <w:name w:val="Заголовок №5_"/>
    <w:basedOn w:val="a0"/>
    <w:rsid w:val="00232003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Заголовок №5"/>
    <w:basedOn w:val="5"/>
    <w:rsid w:val="0023200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Заголовок №3"/>
    <w:basedOn w:val="a"/>
    <w:link w:val="3"/>
    <w:rsid w:val="00232003"/>
    <w:pPr>
      <w:widowControl w:val="0"/>
      <w:shd w:val="clear" w:color="auto" w:fill="FFFFFF"/>
      <w:spacing w:after="3420" w:line="0" w:lineRule="atLeast"/>
      <w:outlineLvl w:val="2"/>
    </w:pPr>
    <w:rPr>
      <w:rFonts w:ascii="Arial" w:eastAsia="Arial" w:hAnsi="Arial" w:cs="Arial"/>
      <w:b/>
      <w:bCs/>
      <w:sz w:val="36"/>
      <w:szCs w:val="36"/>
    </w:rPr>
  </w:style>
  <w:style w:type="table" w:styleId="a5">
    <w:name w:val="Table Grid"/>
    <w:basedOn w:val="a1"/>
    <w:rsid w:val="00517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qFormat/>
    <w:rsid w:val="00517399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rsid w:val="00517399"/>
  </w:style>
  <w:style w:type="paragraph" w:styleId="a8">
    <w:name w:val="List Paragraph"/>
    <w:basedOn w:val="a"/>
    <w:uiPriority w:val="34"/>
    <w:qFormat/>
    <w:rsid w:val="00D52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5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32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18</Pages>
  <Words>2836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10</cp:revision>
  <dcterms:created xsi:type="dcterms:W3CDTF">2017-07-31T09:58:00Z</dcterms:created>
  <dcterms:modified xsi:type="dcterms:W3CDTF">2017-08-01T08:19:00Z</dcterms:modified>
</cp:coreProperties>
</file>