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6" w:rsidRDefault="00EA129E" w:rsidP="00EA12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</w:t>
      </w:r>
      <w:r w:rsidR="00DB3756">
        <w:rPr>
          <w:b/>
          <w:sz w:val="28"/>
          <w:szCs w:val="28"/>
        </w:rPr>
        <w:t>Паспорт</w:t>
      </w:r>
    </w:p>
    <w:p w:rsidR="00DB3756" w:rsidRDefault="00DB3756" w:rsidP="00DB37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Авторской игры (игрушки)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Убабытова</w:t>
      </w:r>
      <w:proofErr w:type="spellEnd"/>
      <w:r>
        <w:rPr>
          <w:sz w:val="28"/>
          <w:szCs w:val="28"/>
        </w:rPr>
        <w:t xml:space="preserve"> Анна Александровна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Название: «В мире якутских сказок»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Год изготовления: 2016 г.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Материал: Фигурки из бабок.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Цель создания: Научить использовать игрушки из бросового материала.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Целевая аудитория: игра ориентирована на детей в игре старшего дошкольного возраста.</w:t>
      </w:r>
    </w:p>
    <w:p w:rsidR="00DB3756" w:rsidRDefault="00DB3756" w:rsidP="00DB375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Описание. Правила: Игра представляет собой набор из бросового материала бабок</w:t>
      </w:r>
    </w:p>
    <w:p w:rsidR="00DB3756" w:rsidRDefault="00DB3756" w:rsidP="00DB3756">
      <w:pPr>
        <w:pStyle w:val="a3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Правила игры 4-5 детей. Дети сидят в круг за столом. Каждый ребенок выбирает персонажи и по очереди рассказывают сказку. </w:t>
      </w:r>
    </w:p>
    <w:p w:rsidR="00DB3756" w:rsidRDefault="00DB3756" w:rsidP="00DB3756">
      <w:pPr>
        <w:pStyle w:val="a3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Ход игры. </w:t>
      </w:r>
    </w:p>
    <w:p w:rsidR="00DB3756" w:rsidRDefault="00DB3756" w:rsidP="00DB3756">
      <w:pPr>
        <w:pStyle w:val="a3"/>
        <w:ind w:left="644"/>
        <w:rPr>
          <w:sz w:val="28"/>
          <w:szCs w:val="28"/>
        </w:rPr>
      </w:pPr>
      <w:r>
        <w:rPr>
          <w:sz w:val="28"/>
          <w:szCs w:val="28"/>
        </w:rPr>
        <w:t>Выставляет персонажи сказок и предлагает детям выбрать героев сказки, которую он будет рассказывать.</w:t>
      </w:r>
    </w:p>
    <w:p w:rsidR="00DB3756" w:rsidRDefault="00DB3756" w:rsidP="00DB3756">
      <w:pPr>
        <w:pStyle w:val="a3"/>
        <w:ind w:left="644"/>
        <w:rPr>
          <w:sz w:val="28"/>
          <w:szCs w:val="28"/>
        </w:rPr>
      </w:pPr>
      <w:r>
        <w:rPr>
          <w:sz w:val="28"/>
          <w:szCs w:val="28"/>
        </w:rPr>
        <w:t>Персонажи якутских сказок:</w:t>
      </w:r>
    </w:p>
    <w:p w:rsidR="00DB3756" w:rsidRDefault="00DB3756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«И Зайца кто-то боится»</w:t>
      </w:r>
    </w:p>
    <w:p w:rsidR="00DB3756" w:rsidRDefault="00DB3756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Как Лягушка верхом ездила»</w:t>
      </w:r>
    </w:p>
    <w:p w:rsidR="00DB3756" w:rsidRDefault="00DB3756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«Лиса и медведь»</w:t>
      </w:r>
    </w:p>
    <w:p w:rsidR="00DB3756" w:rsidRDefault="00DB3756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«Как Ворона стала черной»</w:t>
      </w:r>
    </w:p>
    <w:p w:rsidR="00DB3756" w:rsidRDefault="00DB3756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«Старуха </w:t>
      </w:r>
      <w:proofErr w:type="spellStart"/>
      <w:r>
        <w:rPr>
          <w:sz w:val="28"/>
          <w:szCs w:val="28"/>
        </w:rPr>
        <w:t>Бэйбэрикээн</w:t>
      </w:r>
      <w:proofErr w:type="spellEnd"/>
      <w:r>
        <w:rPr>
          <w:sz w:val="28"/>
          <w:szCs w:val="28"/>
        </w:rPr>
        <w:t xml:space="preserve"> с пятью коровами»</w:t>
      </w:r>
    </w:p>
    <w:p w:rsidR="00DB3756" w:rsidRDefault="00DB3756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«Богатырь ростом шесть кулаков»</w:t>
      </w:r>
    </w:p>
    <w:p w:rsidR="00AC0CE7" w:rsidRDefault="00AC0CE7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Таал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Таал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эмээхсин</w:t>
      </w:r>
      <w:proofErr w:type="spellEnd"/>
      <w:r>
        <w:rPr>
          <w:sz w:val="28"/>
          <w:szCs w:val="28"/>
        </w:rPr>
        <w:t>»</w:t>
      </w:r>
    </w:p>
    <w:p w:rsidR="00AC0CE7" w:rsidRDefault="00AC0CE7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Сибэккиилэр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меккуердэрэ</w:t>
      </w:r>
      <w:proofErr w:type="spellEnd"/>
      <w:r>
        <w:rPr>
          <w:sz w:val="28"/>
          <w:szCs w:val="28"/>
        </w:rPr>
        <w:t>»</w:t>
      </w:r>
    </w:p>
    <w:p w:rsidR="00AC0CE7" w:rsidRDefault="00AC0CE7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Кемустээх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кеьуйэ</w:t>
      </w:r>
      <w:proofErr w:type="spellEnd"/>
      <w:r>
        <w:rPr>
          <w:sz w:val="28"/>
          <w:szCs w:val="28"/>
        </w:rPr>
        <w:t>»</w:t>
      </w:r>
    </w:p>
    <w:p w:rsidR="00AC0CE7" w:rsidRDefault="00AC0CE7" w:rsidP="00DB375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«Мышь и лось»</w:t>
      </w:r>
    </w:p>
    <w:p w:rsidR="00C5178B" w:rsidRDefault="00C5178B"/>
    <w:p w:rsidR="00EA129E" w:rsidRDefault="00EA129E"/>
    <w:p w:rsidR="00EA129E" w:rsidRDefault="00EA129E"/>
    <w:p w:rsidR="00EA129E" w:rsidRDefault="00EA129E" w:rsidP="00EA129E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129E" w:rsidRDefault="00EA129E" w:rsidP="00EA129E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129E" w:rsidRDefault="00EA129E" w:rsidP="00EA129E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129E" w:rsidRDefault="00EA129E" w:rsidP="00EA129E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3ECE" w:rsidRDefault="009F3ECE" w:rsidP="009F3ECE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A129E" w:rsidRPr="00EA129E" w:rsidRDefault="009F3ECE" w:rsidP="009F3ECE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</w:t>
      </w:r>
      <w:r w:rsidR="00EA129E" w:rsidRPr="00EA129E">
        <w:rPr>
          <w:rFonts w:ascii="Times New Roman" w:eastAsia="Calibri" w:hAnsi="Times New Roman" w:cs="Times New Roman"/>
          <w:b/>
          <w:sz w:val="28"/>
          <w:szCs w:val="28"/>
        </w:rPr>
        <w:t>Социокультурный проект «Якутские народные сказки»</w:t>
      </w:r>
    </w:p>
    <w:p w:rsidR="00EA129E" w:rsidRPr="00EA129E" w:rsidRDefault="00EA129E" w:rsidP="00EA129E">
      <w:pPr>
        <w:spacing w:after="0" w:line="180" w:lineRule="exact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Якутская сказка - необходимый элемент духовной жизни ребёнка в региональных условиях. Входя в мир чудес и волшебства, ребёнок погружается в глубины своей души. Якутские народные сказки, вводя детей в круг необыкновенных событий, превращений, происходящих с их героями, выражают глубокие моральные идеи. Они учат доброму отношению к людям, показывают высокие чувства и стремления.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Встреча детей с героями якутских сказок не оставит их равнодушными. Желание помочь попавшему в беду герою, разобраться в сказочной ситуации – всё это стимулирует умственную деятельность ребёнка, развивает интерес к предмету. В результате сопереживания у ребёнка появляются не только новые знания, но и самое главное - новое эмоциональное отношение к окружающему: к людям, предметам, явлениям. Из якутских сказок дети черпают множество познаний: первые представления о времени и пространстве, о связи человека с природой, предметным миром. Дошкольники сталкиваются с такими сложнейшими явлениями и чувствами, как жизнь и смерть, любовь и ненависть; гнев и сострадание, измена и коварство. Форма изображения этих явлений сказочная, доступная пониманию ребенка, а нравственный смысл - подлинно «взрослый». Поэтому уроки, которые дает якутская сказка – это уроки на всю жизнь.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ПРОЕКТА: в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у детей любовь к якутским народным сказкам;</w:t>
      </w: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 детей устойчивого интереса к сказке, как к произведению искусства;</w:t>
      </w: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совместного творчества детей и родителей.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 ПРОЕКТА: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детей, способствующие освоению якутских сказок;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и расширить знания детей о народных сказках;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навыки, коммуникативные умения;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поддержанию традиции семейного чтения;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вовлекать детей, родителей   в совместную деятельность по знакомству со сказками, показать ценность и значимость совместного творчества детей и родителей;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атмосферу эмоционального комфорта, взаимопонимания и поддержки.</w:t>
      </w:r>
    </w:p>
    <w:p w:rsidR="00EA129E" w:rsidRPr="00EA129E" w:rsidRDefault="00EA129E" w:rsidP="00EA129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УЧАСТНИКИ ПРОЕКТА:</w:t>
      </w: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</w:t>
      </w:r>
      <w:r w:rsidRPr="00EA129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ети</w:t>
      </w: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в разных видах деятельности (познавательной, игровой, практической);</w:t>
      </w: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</w:t>
      </w:r>
      <w:r w:rsidRPr="00EA129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оспитатель -</w:t>
      </w: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педагогическое просвещение родителей по проблеме; организует деятельность детей и родителей;</w:t>
      </w:r>
      <w:r w:rsidRPr="00EA129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</w:t>
      </w:r>
      <w:r w:rsidRPr="00EA129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одители -</w:t>
      </w: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в совместной деятельности; делятся опытом с другими.</w:t>
      </w:r>
    </w:p>
    <w:p w:rsidR="00AC0CE7" w:rsidRDefault="00AC0CE7" w:rsidP="00EA12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A129E" w:rsidRDefault="00EA129E" w:rsidP="00EA12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Этапы работы над проектом</w:t>
      </w:r>
    </w:p>
    <w:p w:rsidR="00AC0CE7" w:rsidRDefault="00AC0CE7" w:rsidP="00EA12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C0CE7" w:rsidRPr="00EA129E" w:rsidRDefault="00AC0CE7" w:rsidP="00EA129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 этап. Подготовительно-информационный: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детей и родителей к теме проекта.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 информации, литературы, дополнительного материала.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родителей о реализации данного проекта. Подборка методической, справочной, художественной литературы, пословиц, поговорок. Составление перспективного плана по данному проекту.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материала и оборудования для занятий, бесед, сюжетно-ролевых игр с детьми.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Сотрудничество с родителями: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беседа с родителями о необходимости участия их в проекте, о серьезном отношении к </w:t>
      </w:r>
      <w:proofErr w:type="spellStart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-образовательному процессу в ДОУ.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II этап. Практический-познавательный: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познавательной деятельности детей: Провести </w:t>
      </w:r>
      <w:proofErr w:type="gramStart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  познавательных</w:t>
      </w:r>
      <w:proofErr w:type="gramEnd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мероприятий. Создание мини-библиотеки по сказкам. Познавательная беседы </w:t>
      </w:r>
      <w:r w:rsidRPr="00EA129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«Сказки - добрые друзья»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«Мои любимые сказки». Познавательные мероприятия. Отгадывание загадок о сказочных героях. Рассказы детей о посещении театров. НОД «По следу бабушки </w:t>
      </w:r>
      <w:proofErr w:type="spellStart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Бэйбэрикээн</w:t>
      </w:r>
      <w:proofErr w:type="spellEnd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»». Заучивание отрывков из сказок для постановки кукольного театра для детей и родителей. Работа со сказкой «Старушка </w:t>
      </w:r>
      <w:proofErr w:type="spellStart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Бэйбэрикээн</w:t>
      </w:r>
      <w:proofErr w:type="spellEnd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пятью коровами». Рассматривание иллюстраций разных художников к сказкам. Совместная деятельность дома. Совместно с ребёнком нарисовать рисунок «Любимая сказка».  Консультация для родителей «Какие сказки читать ребёнку на ночь», «</w:t>
      </w:r>
      <w:proofErr w:type="spellStart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Мероприятия по работе с детьми</w:t>
      </w: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чтение художественной литературы, просмотр мультфильмов, НОД, изготовление сказочных персонажей из бросового и подручного материала, дидактические и сюжетно-ролевые игры, утренние беседы «Рассказ о прочитанной сказке дома» (ежедневно), ситуативное общение.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III этап. Заключительный</w:t>
      </w:r>
      <w:r w:rsidRPr="00EA1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итогов, анализ ожидаемого результата.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«Наши любимые сказки».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семейных поделок сказочных персонажей.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проекта.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Предполагаемый результат.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EA129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должны: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проявлять любовь к сказкам и театральной деятельности; 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знать и называть прочитанные сказочные произведения, их авторов, тексты, персонажей, мораль;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знать различные виды театров и уметь показывать их;</w:t>
      </w:r>
    </w:p>
    <w:p w:rsidR="00EA129E" w:rsidRPr="00EA129E" w:rsidRDefault="00EA129E" w:rsidP="00EA12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29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уметь самостоятельно выбирать сказку, проводить предварительную работу к ее показу, вживаться в свою роль.</w:t>
      </w:r>
    </w:p>
    <w:p w:rsidR="00EA129E" w:rsidRDefault="00EA129E"/>
    <w:p w:rsidR="009F3ECE" w:rsidRDefault="009F3ECE"/>
    <w:p w:rsidR="009F3ECE" w:rsidRDefault="009F3ECE"/>
    <w:p w:rsidR="009F3ECE" w:rsidRDefault="009F3ECE"/>
    <w:p w:rsidR="009F3ECE" w:rsidRDefault="009F3ECE"/>
    <w:p w:rsidR="00EA129E" w:rsidRDefault="009F3ECE">
      <w:r w:rsidRPr="00D438B0">
        <w:rPr>
          <w:rFonts w:cs="Calibri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F061FE8" wp14:editId="2903138C">
            <wp:simplePos x="0" y="0"/>
            <wp:positionH relativeFrom="margin">
              <wp:align>left</wp:align>
            </wp:positionH>
            <wp:positionV relativeFrom="paragraph">
              <wp:posOffset>-130266</wp:posOffset>
            </wp:positionV>
            <wp:extent cx="5301343" cy="2905574"/>
            <wp:effectExtent l="0" t="0" r="0" b="9525"/>
            <wp:wrapNone/>
            <wp:docPr id="6" name="Рисунок 6" descr="C:\Users\Lenovo\Desktop\20201002_18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esktop\20201002_1815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343" cy="290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129E" w:rsidRDefault="00EA129E"/>
    <w:p w:rsidR="009F3ECE" w:rsidRDefault="009F3ECE"/>
    <w:p w:rsidR="009F3ECE" w:rsidRDefault="009F3ECE"/>
    <w:p w:rsidR="009F3ECE" w:rsidRDefault="009F3ECE"/>
    <w:p w:rsidR="009F3ECE" w:rsidRDefault="009F3ECE"/>
    <w:p w:rsidR="009F3ECE" w:rsidRDefault="009F3ECE"/>
    <w:p w:rsidR="009F3ECE" w:rsidRDefault="009F3ECE"/>
    <w:p w:rsidR="009F3ECE" w:rsidRDefault="009F3ECE"/>
    <w:p w:rsidR="009F3ECE" w:rsidRDefault="009F3ECE">
      <w:r w:rsidRPr="001434A2">
        <w:rPr>
          <w:noProof/>
        </w:rPr>
        <w:drawing>
          <wp:anchor distT="0" distB="0" distL="114300" distR="114300" simplePos="0" relativeHeight="251663360" behindDoc="1" locked="0" layoutInCell="1" allowOverlap="1" wp14:anchorId="5C6F70C4" wp14:editId="3A45F867">
            <wp:simplePos x="0" y="0"/>
            <wp:positionH relativeFrom="margin">
              <wp:posOffset>3089782</wp:posOffset>
            </wp:positionH>
            <wp:positionV relativeFrom="paragraph">
              <wp:posOffset>146467</wp:posOffset>
            </wp:positionV>
            <wp:extent cx="2383230" cy="2751974"/>
            <wp:effectExtent l="6350" t="0" r="4445" b="4445"/>
            <wp:wrapNone/>
            <wp:docPr id="2" name="Рисунок 2" descr="C:\Users\Lenovo\Desktop\20210922_161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20210922_1613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1872" cy="276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96CBE97" wp14:editId="0BD89FDE">
            <wp:simplePos x="0" y="0"/>
            <wp:positionH relativeFrom="page">
              <wp:posOffset>500380</wp:posOffset>
            </wp:positionH>
            <wp:positionV relativeFrom="paragraph">
              <wp:posOffset>287020</wp:posOffset>
            </wp:positionV>
            <wp:extent cx="311277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15" y="21436"/>
                <wp:lineTo x="21415" y="0"/>
                <wp:lineTo x="0" y="0"/>
              </wp:wrapPolygon>
            </wp:wrapTight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77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ECE" w:rsidRDefault="009F3ECE"/>
    <w:p w:rsidR="009F3ECE" w:rsidRDefault="009F3ECE"/>
    <w:p w:rsidR="009F3ECE" w:rsidRDefault="009F3ECE"/>
    <w:p w:rsidR="009F3ECE" w:rsidRDefault="009F3ECE"/>
    <w:p w:rsidR="009F3ECE" w:rsidRDefault="009F3ECE"/>
    <w:p w:rsidR="00EA129E" w:rsidRDefault="009F3ECE">
      <w:bookmarkStart w:id="0" w:name="_GoBack"/>
      <w:bookmarkEnd w:id="0"/>
      <w:r w:rsidRPr="00CE233C">
        <w:rPr>
          <w:b/>
          <w:i/>
          <w:noProof/>
        </w:rPr>
        <w:drawing>
          <wp:anchor distT="0" distB="0" distL="114300" distR="114300" simplePos="0" relativeHeight="251661312" behindDoc="1" locked="0" layoutInCell="1" allowOverlap="1" wp14:anchorId="2A6CDF17" wp14:editId="2DB73173">
            <wp:simplePos x="0" y="0"/>
            <wp:positionH relativeFrom="margin">
              <wp:posOffset>-862421</wp:posOffset>
            </wp:positionH>
            <wp:positionV relativeFrom="paragraph">
              <wp:posOffset>2113734</wp:posOffset>
            </wp:positionV>
            <wp:extent cx="3222172" cy="2209165"/>
            <wp:effectExtent l="0" t="0" r="0" b="635"/>
            <wp:wrapNone/>
            <wp:docPr id="42" name="Рисунок 42" descr="C:\Users\User\Desktop\20210608_163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10608_1632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620" cy="2231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030F6264" wp14:editId="003E3AF9">
            <wp:simplePos x="0" y="0"/>
            <wp:positionH relativeFrom="margin">
              <wp:align>right</wp:align>
            </wp:positionH>
            <wp:positionV relativeFrom="paragraph">
              <wp:posOffset>2081077</wp:posOffset>
            </wp:positionV>
            <wp:extent cx="3363852" cy="2284095"/>
            <wp:effectExtent l="0" t="0" r="8255" b="1905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363852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1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03595A"/>
    <w:multiLevelType w:val="hybridMultilevel"/>
    <w:tmpl w:val="0CFEB666"/>
    <w:lvl w:ilvl="0" w:tplc="2B92E6C8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718668F7"/>
    <w:multiLevelType w:val="hybridMultilevel"/>
    <w:tmpl w:val="CCFA4C5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756"/>
    <w:rsid w:val="000D52B2"/>
    <w:rsid w:val="009F3ECE"/>
    <w:rsid w:val="00AC0CE7"/>
    <w:rsid w:val="00C5178B"/>
    <w:rsid w:val="00DB3756"/>
    <w:rsid w:val="00EA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44B87-EE70-492B-AE3B-967D075F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7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1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4</cp:revision>
  <dcterms:created xsi:type="dcterms:W3CDTF">2020-01-19T23:13:00Z</dcterms:created>
  <dcterms:modified xsi:type="dcterms:W3CDTF">2021-10-24T07:15:00Z</dcterms:modified>
</cp:coreProperties>
</file>