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CA1" w:rsidRPr="00A915FC" w:rsidRDefault="00755CA1">
      <w:pPr>
        <w:rPr>
          <w:rFonts w:ascii="Times New Roman" w:hAnsi="Times New Roman" w:cs="Times New Roman"/>
          <w:sz w:val="28"/>
          <w:szCs w:val="28"/>
        </w:rPr>
      </w:pPr>
      <w:r w:rsidRPr="00A915FC">
        <w:rPr>
          <w:rFonts w:ascii="Times New Roman" w:hAnsi="Times New Roman" w:cs="Times New Roman"/>
          <w:sz w:val="28"/>
          <w:szCs w:val="28"/>
        </w:rPr>
        <w:t>Воспитатель МБ</w:t>
      </w:r>
      <w:r w:rsidR="000940BD">
        <w:rPr>
          <w:rFonts w:ascii="Times New Roman" w:hAnsi="Times New Roman" w:cs="Times New Roman"/>
          <w:sz w:val="28"/>
          <w:szCs w:val="28"/>
        </w:rPr>
        <w:t xml:space="preserve">ОУ СОШ  </w:t>
      </w:r>
      <w:r w:rsidR="00A915FC" w:rsidRPr="00A915FC">
        <w:rPr>
          <w:rFonts w:ascii="Times New Roman" w:hAnsi="Times New Roman" w:cs="Times New Roman"/>
          <w:sz w:val="28"/>
          <w:szCs w:val="28"/>
        </w:rPr>
        <w:t>ж.д.ст.</w:t>
      </w:r>
      <w:r w:rsidR="000940BD">
        <w:rPr>
          <w:rFonts w:ascii="Times New Roman" w:hAnsi="Times New Roman" w:cs="Times New Roman"/>
          <w:sz w:val="28"/>
          <w:szCs w:val="28"/>
        </w:rPr>
        <w:t xml:space="preserve"> </w:t>
      </w:r>
      <w:r w:rsidR="00A915FC" w:rsidRPr="00A915FC">
        <w:rPr>
          <w:rFonts w:ascii="Times New Roman" w:hAnsi="Times New Roman" w:cs="Times New Roman"/>
          <w:sz w:val="28"/>
          <w:szCs w:val="28"/>
        </w:rPr>
        <w:t xml:space="preserve">БАМ </w:t>
      </w:r>
      <w:r w:rsidR="000940BD">
        <w:rPr>
          <w:rFonts w:ascii="Times New Roman" w:hAnsi="Times New Roman" w:cs="Times New Roman"/>
          <w:sz w:val="28"/>
          <w:szCs w:val="28"/>
        </w:rPr>
        <w:t>дошкольные группы</w:t>
      </w:r>
      <w:r w:rsidR="00A915FC" w:rsidRPr="00A915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Сурикова Ирина Станиславовна</w:t>
      </w:r>
    </w:p>
    <w:p w:rsidR="00110202" w:rsidRPr="00A915FC" w:rsidRDefault="00B7424C">
      <w:pPr>
        <w:rPr>
          <w:rFonts w:ascii="Times New Roman" w:hAnsi="Times New Roman" w:cs="Times New Roman"/>
          <w:sz w:val="28"/>
          <w:szCs w:val="28"/>
        </w:rPr>
      </w:pPr>
      <w:r w:rsidRPr="00A915FC">
        <w:rPr>
          <w:rFonts w:ascii="Times New Roman" w:hAnsi="Times New Roman" w:cs="Times New Roman"/>
          <w:sz w:val="28"/>
          <w:szCs w:val="28"/>
        </w:rPr>
        <w:t>Опыт работы по теме «</w:t>
      </w:r>
      <w:r w:rsidR="00110202" w:rsidRPr="00515B84">
        <w:rPr>
          <w:rFonts w:ascii="Times New Roman" w:hAnsi="Times New Roman" w:cs="Times New Roman"/>
          <w:b/>
          <w:sz w:val="28"/>
          <w:szCs w:val="28"/>
        </w:rPr>
        <w:t>Игровые приемы как ф</w:t>
      </w:r>
      <w:r w:rsidRPr="00515B84">
        <w:rPr>
          <w:rFonts w:ascii="Times New Roman" w:hAnsi="Times New Roman" w:cs="Times New Roman"/>
          <w:b/>
          <w:sz w:val="28"/>
          <w:szCs w:val="28"/>
        </w:rPr>
        <w:t xml:space="preserve">ормирование элементарных математических представлений </w:t>
      </w:r>
      <w:r w:rsidR="00110202" w:rsidRPr="00515B84">
        <w:rPr>
          <w:rFonts w:ascii="Times New Roman" w:hAnsi="Times New Roman" w:cs="Times New Roman"/>
          <w:b/>
          <w:sz w:val="28"/>
          <w:szCs w:val="28"/>
        </w:rPr>
        <w:t>у дошкольников»</w:t>
      </w:r>
      <w:r w:rsidR="00110202" w:rsidRPr="00A915FC">
        <w:rPr>
          <w:rFonts w:ascii="Times New Roman" w:hAnsi="Times New Roman" w:cs="Times New Roman"/>
          <w:sz w:val="28"/>
          <w:szCs w:val="28"/>
        </w:rPr>
        <w:t>.</w:t>
      </w:r>
    </w:p>
    <w:p w:rsidR="00A915FC" w:rsidRPr="00515B84" w:rsidRDefault="00B7424C" w:rsidP="00515B84">
      <w:pPr>
        <w:rPr>
          <w:rFonts w:ascii="Times New Roman" w:hAnsi="Times New Roman" w:cs="Times New Roman"/>
          <w:sz w:val="28"/>
          <w:szCs w:val="28"/>
        </w:rPr>
      </w:pPr>
      <w:r w:rsidRPr="00A915FC">
        <w:rPr>
          <w:rFonts w:ascii="Times New Roman" w:hAnsi="Times New Roman" w:cs="Times New Roman"/>
          <w:sz w:val="28"/>
          <w:szCs w:val="28"/>
        </w:rPr>
        <w:t xml:space="preserve">Идея опыта: Организованная работа по математическому развитию детей младшего дошкольного возраста, в соответствии с современными требованиями, будет способствовать повышению уровня математического развития детей. Если при проведении работы по математическому развитию детей использовать дидактическую игру, </w:t>
      </w:r>
      <w:r w:rsidR="00110202" w:rsidRPr="00A915FC">
        <w:rPr>
          <w:rFonts w:ascii="Times New Roman" w:hAnsi="Times New Roman" w:cs="Times New Roman"/>
          <w:sz w:val="28"/>
          <w:szCs w:val="28"/>
        </w:rPr>
        <w:t>игровые упражнения</w:t>
      </w:r>
      <w:r w:rsidR="00094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0202" w:rsidRPr="00A915FC">
        <w:rPr>
          <w:rFonts w:ascii="Times New Roman" w:hAnsi="Times New Roman" w:cs="Times New Roman"/>
          <w:sz w:val="28"/>
          <w:szCs w:val="28"/>
        </w:rPr>
        <w:t>-</w:t>
      </w:r>
      <w:r w:rsidRPr="00A915FC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то позволит обеспечить более эффективную работу с детьми, улучшит их внимание, память, сенсорное развитие, воображение, и тем самым подготовить дошкольников к последующему обучению.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Для ребят дошкольного возраста игра имеет исключительное значение: игра для них - учеба, игра для них - труд, игра для них - серьезная форма воспитания. Игра для дошкольников - способ познания окружающего мира.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Игра ценна только в том случае, когда она содействует лучшему пониманию математической сущности вопроса, уточнению и формированию математических знаний учащихся. Дидактические игры и игровые упражнения стимулируют общение, поскольку в процессе проведения этих игр взаимоотношения между детьми, ребенком и родителем, ребенком и педагогом начинают носить более непринужденный и эмоциональный характер.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Для обучения через игру и созданы дидактические игры. Дети играют, не подозревая, что осваивают какие-то знания, овладевают навыками действий с определенными предметами.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Цель: формирование элементарных математических представлений дидактическую игру.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 xml:space="preserve">Задачи: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1.Установить с детьми личностный контакт в атмосфере делового сотрудничества.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2.Привлечь внимание детей к выполнению игровых заданий.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3.Привлечь внимание детей к свойствам и соотношениям окружающих предметов.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4.Учить называть свойства, расположение предметов, их размеры, назначение, количество, уменьшение или увеличение с практической, игровой целью. </w:t>
      </w:r>
      <w:r w:rsidRPr="00A915FC">
        <w:rPr>
          <w:rFonts w:ascii="Times New Roman" w:hAnsi="Times New Roman" w:cs="Times New Roman"/>
          <w:sz w:val="28"/>
          <w:szCs w:val="28"/>
        </w:rPr>
        <w:br/>
        <w:t>5.Организовать разнообразную, интересную детям деятельность, направленную на их сенсорное развитие.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br/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1.Изучить специальную литературу по теме. </w:t>
      </w:r>
      <w:r w:rsidRPr="00A915FC">
        <w:rPr>
          <w:rFonts w:ascii="Times New Roman" w:hAnsi="Times New Roman" w:cs="Times New Roman"/>
          <w:sz w:val="28"/>
          <w:szCs w:val="28"/>
        </w:rPr>
        <w:br/>
        <w:t>2.Пров</w:t>
      </w:r>
      <w:r w:rsidR="00110202" w:rsidRPr="00A915FC">
        <w:rPr>
          <w:rFonts w:ascii="Times New Roman" w:hAnsi="Times New Roman" w:cs="Times New Roman"/>
          <w:sz w:val="28"/>
          <w:szCs w:val="28"/>
        </w:rPr>
        <w:t>ести диагностику по программе «От рождения до школы»</w:t>
      </w:r>
      <w:r w:rsidRPr="00A915FC">
        <w:rPr>
          <w:rFonts w:ascii="Times New Roman" w:hAnsi="Times New Roman" w:cs="Times New Roman"/>
          <w:sz w:val="28"/>
          <w:szCs w:val="28"/>
        </w:rPr>
        <w:t xml:space="preserve">», раздел формирования элементарных математических представлении детей </w:t>
      </w:r>
      <w:r w:rsidR="00F957A2">
        <w:rPr>
          <w:rFonts w:ascii="Times New Roman" w:hAnsi="Times New Roman" w:cs="Times New Roman"/>
          <w:sz w:val="28"/>
          <w:szCs w:val="28"/>
        </w:rPr>
        <w:t>среднего</w:t>
      </w:r>
      <w:r w:rsidRPr="00A915FC">
        <w:rPr>
          <w:rFonts w:ascii="Times New Roman" w:hAnsi="Times New Roman" w:cs="Times New Roman"/>
          <w:sz w:val="28"/>
          <w:szCs w:val="28"/>
        </w:rPr>
        <w:t xml:space="preserve"> возраста.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3.Разработать и внедрить перспективный план использования дидактических игр с математическим содержанием.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4.Поставить задачи для реализации плана.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5.Составить картотеку дидактических игр для формирования элементарных математических представлений. </w:t>
      </w:r>
      <w:r w:rsidRPr="00A915FC">
        <w:rPr>
          <w:rFonts w:ascii="Times New Roman" w:hAnsi="Times New Roman" w:cs="Times New Roman"/>
          <w:sz w:val="28"/>
          <w:szCs w:val="28"/>
        </w:rPr>
        <w:br/>
        <w:t>6.Изготовить дидактические игры по разделам математики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7.Обогатить развивающую предметно-пространственную среду группы, оформив математический уголок.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8.Вовлечь родителей в работу по формированию элементарных математических представлений у детей на основе использования дидактических игр. </w:t>
      </w:r>
      <w:r w:rsidRPr="00A915FC">
        <w:rPr>
          <w:rFonts w:ascii="Times New Roman" w:hAnsi="Times New Roman" w:cs="Times New Roman"/>
          <w:sz w:val="28"/>
          <w:szCs w:val="28"/>
        </w:rPr>
        <w:br/>
        <w:t>9.Определить эффективность перспективного плана по использованию дидактических игр с математическим с</w:t>
      </w:r>
      <w:r w:rsidR="00515B84">
        <w:rPr>
          <w:rFonts w:ascii="Times New Roman" w:hAnsi="Times New Roman" w:cs="Times New Roman"/>
          <w:sz w:val="28"/>
          <w:szCs w:val="28"/>
        </w:rPr>
        <w:t xml:space="preserve">одержанием в работе с детьми. </w:t>
      </w:r>
      <w:r w:rsidR="00515B84"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A915FC">
        <w:rPr>
          <w:rFonts w:ascii="Times New Roman" w:hAnsi="Times New Roman" w:cs="Times New Roman"/>
          <w:sz w:val="28"/>
          <w:szCs w:val="28"/>
        </w:rPr>
        <w:t xml:space="preserve">Ход работы </w:t>
      </w:r>
      <w:r w:rsidRPr="00A915FC">
        <w:rPr>
          <w:rFonts w:ascii="Times New Roman" w:hAnsi="Times New Roman" w:cs="Times New Roman"/>
          <w:sz w:val="28"/>
          <w:szCs w:val="28"/>
        </w:rPr>
        <w:br/>
        <w:t>Познание ребёнком окружающего мира начинается с восприятия, дающего различные ощущения и впечатления. Чем лучше развито восприятие, тем богаче, разнообразнее и глубже впечатления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на основе которых в сознании человека строится индивидуальная картина мира. Сознание маленького ребёнка синкретично, благодаря чему он воспринимает мир целостно и гармонично.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«Поиграй со мной!» - как часто слышим мы эту просьбу от детей. И сколько радости они получают, когда мы соглашаемся хоть на несколько минут побыть больными или пассажиром, учеником или серым волком. Однако игра - это не только удовольствие и радость для ребёнка, что само по себе очень важно.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С её помощью, можно развивать внимание, память, мышление, воображение малыша, т.е. те качества, которые необходимы для дальнейшей жизни.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Игры, направленные на развитие восприятия, формируют у ребёнка умение анализировать предметы по таким признакам, как цвет, форма и величина. Заинтересовавшись этим вопросом, я стала изучать литературу по математическому развитию детей и взяла тему по самообразованию «Формирование элементарных математических представлений детей младшего возраста через дидактическую игру», разработала план своих </w:t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t>действий по теме, провела диагнос</w:t>
      </w:r>
      <w:r w:rsidR="00110202" w:rsidRPr="00A915FC">
        <w:rPr>
          <w:rFonts w:ascii="Times New Roman" w:hAnsi="Times New Roman" w:cs="Times New Roman"/>
          <w:sz w:val="28"/>
          <w:szCs w:val="28"/>
        </w:rPr>
        <w:t>тику детей по программе «От рождения до школы</w:t>
      </w:r>
      <w:r w:rsidRPr="00A915FC">
        <w:rPr>
          <w:rFonts w:ascii="Times New Roman" w:hAnsi="Times New Roman" w:cs="Times New Roman"/>
          <w:sz w:val="28"/>
          <w:szCs w:val="28"/>
        </w:rPr>
        <w:t>», раздел по математическим представлениям. Для выявления диагностических данных я пользовалась мет</w:t>
      </w:r>
      <w:r w:rsidR="00110202" w:rsidRPr="00A915FC">
        <w:rPr>
          <w:rFonts w:ascii="Times New Roman" w:hAnsi="Times New Roman" w:cs="Times New Roman"/>
          <w:sz w:val="28"/>
          <w:szCs w:val="28"/>
        </w:rPr>
        <w:t>одическим пособием</w:t>
      </w:r>
      <w:r w:rsidR="00585296" w:rsidRPr="00A915FC">
        <w:rPr>
          <w:rFonts w:ascii="Times New Roman" w:hAnsi="Times New Roman" w:cs="Times New Roman"/>
          <w:sz w:val="28"/>
          <w:szCs w:val="28"/>
        </w:rPr>
        <w:t xml:space="preserve">  Л. В. Воронина, Н. Д. Суворова «Знакомим дошкольников с математикой»</w:t>
      </w:r>
      <w:proofErr w:type="gramStart"/>
      <w:r w:rsidR="00110202" w:rsidRPr="00A915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Результаты выявились не достаточные. На начальном этапе: средний уровень составил – 33,3%, низкий уровень составил - 67,7%, высокий уровень – 0%.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Чтобы повысить показатели по формированию элементарных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математических представлений детей, я поставила перед собой цель,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разработала задачи. Для реализации задач выбрала </w:t>
      </w:r>
      <w:r w:rsidR="00110202" w:rsidRPr="00A915FC">
        <w:rPr>
          <w:rFonts w:ascii="Times New Roman" w:hAnsi="Times New Roman" w:cs="Times New Roman"/>
          <w:sz w:val="28"/>
          <w:szCs w:val="28"/>
        </w:rPr>
        <w:t xml:space="preserve">программу нашего учреждения « От рождения до школы».                                                                                        </w:t>
      </w:r>
      <w:r w:rsidRPr="00A915FC">
        <w:rPr>
          <w:rFonts w:ascii="Times New Roman" w:hAnsi="Times New Roman" w:cs="Times New Roman"/>
          <w:sz w:val="28"/>
          <w:szCs w:val="28"/>
        </w:rPr>
        <w:t xml:space="preserve">Изучив книгу И.А.Лыковой «Дидактические игры и занятия», я узнала о своеобразии дидактических игр,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их структуре, классификации. Дидактическая игра является формой обучения, наиболее характерной для детей младшего дошкольного возраста. В дидактической игре содержатся все части, характерные для игровой деятельности детей: игровая задача, обучающая задача, содержание, правила игры, игровые действия, результат или оценка.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Основная цель - решение конкретных обучающих задач, направленных на развитие познавательной деятельности детей. Значение дидактической игры состоит в том, что она развивает мыслительную активность, самостоятельность, инициативность детей.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Игровая задача заложена в самом названии игры («Узнаем, что в волшебном мешочке?», «Что бывает такого цвета?») Интерес к игре, стремление выполнить дидактическую задачу активизируются игровыми действиями. Чем они разнообразнее и содержательнее, тем интереснее для детей сама игра и тем успешнее решаются познавательные и игровые задачи. Дидактические игры делятся по характеру используемого материала на игры с предметами, настольно - печатные и словесные. </w:t>
      </w:r>
      <w:r w:rsidRPr="00A915FC">
        <w:rPr>
          <w:rFonts w:ascii="Times New Roman" w:hAnsi="Times New Roman" w:cs="Times New Roman"/>
          <w:sz w:val="28"/>
          <w:szCs w:val="28"/>
        </w:rPr>
        <w:br/>
        <w:t>Узнав об этом, я составила перспективный план дидактических игр по формированию элементарных математических представлений детей младшего возраста, придерживаясь темат</w:t>
      </w:r>
      <w:r w:rsidR="00110202" w:rsidRPr="00A915FC">
        <w:rPr>
          <w:rFonts w:ascii="Times New Roman" w:hAnsi="Times New Roman" w:cs="Times New Roman"/>
          <w:sz w:val="28"/>
          <w:szCs w:val="28"/>
        </w:rPr>
        <w:t>ического планирования</w:t>
      </w:r>
      <w:r w:rsidRPr="00A915FC">
        <w:rPr>
          <w:rFonts w:ascii="Times New Roman" w:hAnsi="Times New Roman" w:cs="Times New Roman"/>
          <w:sz w:val="28"/>
          <w:szCs w:val="28"/>
        </w:rPr>
        <w:t xml:space="preserve">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Сентябрь: 1-2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Части тела;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Дом, семья.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Октябрь 1-2нед. – Игрушки;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Овощи, фрукты.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Ноябрь 1-2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Осень;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Одежда.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Декабрь 1-2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Домашние животные;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Праздник ёлки.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Январь 1-2нед. – Зима;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Зимние забавы.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Февраль 1-2нед. – Мебель; 3-4нед. – Дикие животные.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Март 1-2нед. – Наша мама;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Транспорт.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Апрель 1-2нед. – Весна; 3-4нед. – Обувь.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t xml:space="preserve">Май 1 -2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Посуда; 3-4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. – Деревья, цветы.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Представленные игры построены на лексическом материале, на основных педагогических принципах - нарастанию сложности, учету возрастных особенностей.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Для формирования восприятия формы дети осуществляли следующие действия: накладывали фигуры и тела одна на одну; прикладывали друг к другу, обводили пальцем по контуру; ощупывали углы; сравнивали, сопоставляли; катали в ладошках, по столу, на полу.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Играя с детьми в игры по формированию восприятия формы, я применяла такие виды работы, как совместная игра-забава. выполнение задания по образцу, выполнение задания по слову взрослого, использовала такие приёмы, как показ действий с предметами, обучение целесообразным действиям с данными предметами, прямой показ, показ с объяснением, словесное указание.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Зная о том, что мышление ребёнка носит наглядно-действенный характер, различение параметров величины предметов и фигур в играх я осуществляла с помощью практических действий: предложения, наложения, ощупывания, группировки на два признака: величину - форму. Знакомство с величиной предмета осуществляла в последовательности: плоскостная фигура, рисунок или схема.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1 этап. Практическое выделение формы.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Дети подбирали по образцу предметы одинаковой формы. Для игры использовала вкладыши геометрических тел и тематические. Использовала приёмы проверки путём приложения, наложения.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2 этап.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Выбор предметов заданной величины по просьбе взрослого (поменьше, побольше, самый большой, самый маленький, длинный - короткий, высокий - низкий, широкий - узкий).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Здесь дети учились понимать и по возможности, произносить названия величины.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3 этап. Подбор предметов заданной величины, опираясь на зрительное соотнесение. В этом периоде дети не пользуются практическими приёмами наложения и приложения.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При проведении дидактических игр по формированию восприятия величины я использовала дидактические игрушки: пирамидки, матрёшки, грибочки, вкладыши.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Дидактические данные детей показали, что основные цвета спектра воспринимаются ими по-разному. Наиболее сложным для восприятия малышей является зелёный цвет, а желтый воспринимается легко. Целесообразен следующий порядок ознакомления детей с основными цветами: желтый, синий, красный, зеленый. Желтый цвет стимулирует </w:t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t xml:space="preserve">накопление энергии и внутренней силы. С ним я знакомила детей осенью, в самый сложный период адаптации детей к новым условиям жизни. Затем я знакомила детей с синим цветом. Он учит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примирятся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с обстоятельствами, приглашает к спокойствию и отдыху. Освоению красного цвета отвела весь зимний период. Красный цвет поощряет активность, инициативность и самостоятельные действия малыша. В конце года дети знакомились с зеленым цветом. Я в максимальной степени использовала возможности цвета как средства социализации каждого ребенка.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Полученные знания я переносила в бытовую ситуацию. Дети находили предметы обихода определенной формы, цвета, величины в окружающей ребёнка обстановке, на прогулке.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Я - постоянный партнер ребенка в играх, т.к. являюсь для него основным поставщиком информации.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В работе использовала следующие виды деятельности с детьми: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Социально-организованная: индивидуальная работа.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Совместная: игровая деятельность с детьми, экспериментальная деятельность с детьми.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Самостоятельная: деятельность детей в свободное время по интересам в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математическом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угол»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Играя в строительные игры с детьми, я учила сравнивать строительный материал по форме, величине, цвету, называть его составляющие.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Также закрепляла умение соотносить разнородные предметы по цвету, форме, величине, учила различать и называть цвет: желтый, синий, красный, зеленый, учила различать и называть форму, заменяя название формы названиями соответствующих предметов: круг, квадрат, прямоугольник, учила различать и называть величину, контрастную: большую и маленькую (больше, меньше, очень большой, очень маленький, самый маленький).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Дети узнали, в результате экспериментирования, что из кубиков и кирпичиков можно строить, а из шаров нельзя. Тут же закрепляли представления о круге и шаре: шар катится, а круг нет, о кубе и квадрате: из кубов можно строить, а из квадратов нет. Строя считали этажи: один, много. Играя в кукольном уголке, дети пополняют и закрепляют знания о величине, форме, цвете, количеству. Мы с детьми группировали посуду по цвету, величине, сравнивали, считали чашки и блюдца. Сравнивали кукол по величине, подбирали соответствующую одежду.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Читая книги, мы учились различать их по величине: большие и маленькие, толстые и тонкие. Рассказывая сказки, сравнивали героев по росту, считали по количеству. Называли героев сказки « Репка» начиная с деда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наоборот с мышки. Ориентировались в последовательности выполняемых действий в </w:t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t xml:space="preserve">сказке, пользуясь словами «сначала - потом».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Играя на прогулке, мы считаем, сравниваем камушки, веточки, листья, цветы, комки снега, сосульки.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Я знакомила детей с разными понятиями, например «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далеко-близко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». «Кирилл уехал далеко на ледянке, а Оля близко». Так же считали ведерки и совочки: </w:t>
      </w:r>
      <w:proofErr w:type="spellStart"/>
      <w:r w:rsidRPr="00A915FC">
        <w:rPr>
          <w:rFonts w:ascii="Times New Roman" w:hAnsi="Times New Roman" w:cs="Times New Roman"/>
          <w:sz w:val="28"/>
          <w:szCs w:val="28"/>
        </w:rPr>
        <w:t>ведерков</w:t>
      </w:r>
      <w:proofErr w:type="spellEnd"/>
      <w:r w:rsidRPr="00A915FC">
        <w:rPr>
          <w:rFonts w:ascii="Times New Roman" w:hAnsi="Times New Roman" w:cs="Times New Roman"/>
          <w:sz w:val="28"/>
          <w:szCs w:val="28"/>
        </w:rPr>
        <w:t xml:space="preserve"> столько же сколько и совочков, полное - пустое. Гуляя вокруг сада находили длинные и короткие дорожки, широкую и узкую тропинку, высокие деревья и низкие кусты.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В самостоятельной игре ребенок манипулирует предметами, практически соотносит их по размеру и форме, знакомиться с их внутренним устройством. Я создала благоприятные условия для разворачивания этой игры, так как именно в ней развивается интеллект малыша. Я создала в группе такую психологическую атмосферу, чтобы каждый ребенок чувствовал, что я принимаю и люблю его </w:t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таким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какой он есть, чтобы малыш мог свободно проявить свои желания и интересы: обеспечила разнообразие и изменчивость предметной среды, окружающей детей, включая в неё не только игрушки, но и различные предметы обихода взрослых, которые интересно использовать; предоставила каждому ребенку возможность свободно брать любые игрушки и действовать с ними по собственному усмотрению (в том числе разбирать их на части и заглядывать внутрь), постоянно использовала в речи слова.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Обозначающие цвет, размер, форму предметов, их пространственное расположение и количество. Постоянно обращаю внимание на признаки предметов. Знакомство детей с математическими понятиями происходит в обычной реальной жизни, на обычных, а не изготовленных специально предметах, чтобы ребенок увидел, что математические понятия описывают реальный мир, а не существуют сами по себе. Математическое содержание включала в виды деятельности детей: в игру, в рисование, в лепку, в труд. Для индивидуальной работы использовала ситуации одевания, прогулки, приготовления к обеду.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При проведении дидактических игр я использовала, изготовленную мной, картотеку, на каждой карточке указано название игры, цель, ход игры.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Работа с родителями. Для улучшения игровой деятельности детей, я вела работу с родителями. Я посещала семьи воспитанников, беседовала с родителями. В результате выяснилось, что игрушек у детей в семье достаточно, но покупаются они без учета их возраста и интересов, в основном это дорогие мягкие игрушки, куклы, машины. Родители мало играют с детьми, никак не руководят детскими играми. Проанализировав эти недостатки, я помогала родителям советом как создать условия для игр детей, какие игры, игрушки нужны детям. Провела родительское собрание по теме: «Формирование элементарных математических представлений детей </w:t>
      </w:r>
      <w:r w:rsidRPr="00A915FC">
        <w:rPr>
          <w:rFonts w:ascii="Times New Roman" w:hAnsi="Times New Roman" w:cs="Times New Roman"/>
          <w:sz w:val="28"/>
          <w:szCs w:val="28"/>
        </w:rPr>
        <w:lastRenderedPageBreak/>
        <w:t xml:space="preserve">младшего дошкольного возраста», устроила выставку игрового материала, дидактических игр. Для пропаганды педагогических знаний я использовала письменные консультации. Также я провела с родителями практикум по руководству дидактической игрой. Эта работа принесла пользу, привлекла их внимание. Родители принимали участие в оформлении и пополнении математического уголка в группе, помогали мне в изготовлении дидактических игр по теме. Таким образом, игровая деятельность детей стала активным средством воспитания и развития не только в детском саду, но и в семье.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В своей работе с родителями я использовала следующие формы: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1.Тематическое родительское собрание.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2.Консультации и беседы (индивидуальные и коллективные).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3.Оформление письменных консультаций в родительском уголке.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4.Совместное с родителями пополнение математического уголка в группе.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r w:rsidR="00110202" w:rsidRPr="00A915FC">
        <w:rPr>
          <w:rFonts w:ascii="Times New Roman" w:hAnsi="Times New Roman" w:cs="Times New Roman"/>
          <w:sz w:val="28"/>
          <w:szCs w:val="28"/>
        </w:rPr>
        <w:t xml:space="preserve">В апреле </w:t>
      </w:r>
      <w:r w:rsidRPr="00A915FC">
        <w:rPr>
          <w:rFonts w:ascii="Times New Roman" w:hAnsi="Times New Roman" w:cs="Times New Roman"/>
          <w:sz w:val="28"/>
          <w:szCs w:val="28"/>
        </w:rPr>
        <w:t xml:space="preserve"> я провела диагностику по данной теме. Результаты значительно улучшились: средний уровень</w:t>
      </w:r>
      <w:r w:rsidR="000940BD">
        <w:rPr>
          <w:rFonts w:ascii="Times New Roman" w:hAnsi="Times New Roman" w:cs="Times New Roman"/>
          <w:sz w:val="28"/>
          <w:szCs w:val="28"/>
        </w:rPr>
        <w:t xml:space="preserve"> – 23,0 %, низкий уровень – 0%, высокий уровень – 77,0</w:t>
      </w:r>
      <w:r w:rsidRPr="00A915FC">
        <w:rPr>
          <w:rFonts w:ascii="Times New Roman" w:hAnsi="Times New Roman" w:cs="Times New Roman"/>
          <w:sz w:val="28"/>
          <w:szCs w:val="28"/>
        </w:rPr>
        <w:t xml:space="preserve">%.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Поставленные задачи выполнены, цель достигнута. Элементарные математические представления сформированы согласно требованиям данного возраста детей. </w:t>
      </w:r>
      <w:r w:rsidRPr="00A915F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15FC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Pr="00A915FC">
        <w:rPr>
          <w:rFonts w:ascii="Times New Roman" w:hAnsi="Times New Roman" w:cs="Times New Roman"/>
          <w:sz w:val="28"/>
          <w:szCs w:val="28"/>
        </w:rPr>
        <w:t xml:space="preserve"> данные детям в занимательной форме дидактических игр усвоились быстрее, прочнее и легче, чем те которые представляются сухими упражнениями.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Источником познания детей является чувственный опыт. Я направила его в нужное русло, чтобы обучение было развивающим. </w:t>
      </w:r>
      <w:r w:rsidRPr="00A915FC">
        <w:rPr>
          <w:rFonts w:ascii="Times New Roman" w:hAnsi="Times New Roman" w:cs="Times New Roman"/>
          <w:sz w:val="28"/>
          <w:szCs w:val="28"/>
        </w:rPr>
        <w:br/>
        <w:t xml:space="preserve">Обучение опиралось на непосредственное восприятие действительности. Первостепенное значение в обучении дошкольников математике имеет наглядность. В наибольшей степени обеспечить принцип наглядности помогает дидактический материал - дидактические игры с математическим содержанием. </w:t>
      </w:r>
      <w:r w:rsidR="00515B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A915FC">
        <w:rPr>
          <w:rFonts w:ascii="Times New Roman" w:hAnsi="Times New Roman" w:cs="Times New Roman"/>
          <w:sz w:val="28"/>
          <w:szCs w:val="28"/>
        </w:rPr>
        <w:t>Целенаправленное развитие элементарных математических представлений должно осуществляться на протяжении всего дошкольного возраста.</w:t>
      </w:r>
      <w:r w:rsidR="00515B84">
        <w:rPr>
          <w:rFonts w:ascii="Times New Roman" w:hAnsi="Times New Roman" w:cs="Times New Roman"/>
          <w:sz w:val="28"/>
          <w:szCs w:val="28"/>
        </w:rPr>
        <w:t xml:space="preserve">      </w:t>
      </w:r>
      <w:r w:rsidR="00110202" w:rsidRPr="00A915FC">
        <w:rPr>
          <w:rFonts w:ascii="Times New Roman" w:hAnsi="Times New Roman" w:cs="Times New Roman"/>
          <w:sz w:val="28"/>
          <w:szCs w:val="28"/>
        </w:rPr>
        <w:t>Обучая детей с использованием игровых приемов, я стремлюсь к тому, чтобы радость от игровой деятельности постепенно перешла в радость к учению. Учение должно быть радостным!</w:t>
      </w:r>
      <w:r w:rsidR="00515B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A915FC" w:rsidRPr="00515B84">
        <w:rPr>
          <w:rFonts w:ascii="Times New Roman" w:hAnsi="Times New Roman" w:cs="Times New Roman"/>
          <w:sz w:val="28"/>
          <w:szCs w:val="28"/>
        </w:rPr>
        <w:t xml:space="preserve">Постоянно повышаю уровень знаний путём изучения литературы, </w:t>
      </w:r>
      <w:proofErr w:type="gramStart"/>
      <w:r w:rsidR="00A915FC" w:rsidRPr="00515B84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A915FC" w:rsidRPr="00515B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15FC" w:rsidRPr="00515B84">
        <w:rPr>
          <w:rFonts w:ascii="Times New Roman" w:hAnsi="Times New Roman" w:cs="Times New Roman"/>
          <w:sz w:val="28"/>
          <w:szCs w:val="28"/>
        </w:rPr>
        <w:t>курсов</w:t>
      </w:r>
      <w:proofErr w:type="gramEnd"/>
      <w:r w:rsidR="00A915FC" w:rsidRPr="00515B84">
        <w:rPr>
          <w:rFonts w:ascii="Times New Roman" w:hAnsi="Times New Roman" w:cs="Times New Roman"/>
          <w:sz w:val="28"/>
          <w:szCs w:val="28"/>
        </w:rPr>
        <w:t xml:space="preserve"> повышения квалификации,</w:t>
      </w:r>
      <w:r w:rsidR="000940BD" w:rsidRPr="00515B84">
        <w:rPr>
          <w:rFonts w:ascii="Times New Roman" w:hAnsi="Times New Roman" w:cs="Times New Roman"/>
          <w:sz w:val="28"/>
          <w:szCs w:val="28"/>
        </w:rPr>
        <w:t xml:space="preserve"> тестирования на всероссийском уровне,</w:t>
      </w:r>
      <w:r w:rsidR="00A915FC" w:rsidRPr="00515B84">
        <w:rPr>
          <w:rFonts w:ascii="Times New Roman" w:hAnsi="Times New Roman" w:cs="Times New Roman"/>
          <w:sz w:val="28"/>
          <w:szCs w:val="28"/>
        </w:rPr>
        <w:t xml:space="preserve"> с</w:t>
      </w:r>
      <w:r w:rsidR="000940BD" w:rsidRPr="00515B84">
        <w:rPr>
          <w:rFonts w:ascii="Times New Roman" w:hAnsi="Times New Roman" w:cs="Times New Roman"/>
          <w:sz w:val="28"/>
          <w:szCs w:val="28"/>
        </w:rPr>
        <w:t xml:space="preserve">еминаров, самообразование.  </w:t>
      </w:r>
      <w:r w:rsidR="00A915FC" w:rsidRPr="00515B84">
        <w:rPr>
          <w:rFonts w:ascii="Times New Roman" w:hAnsi="Times New Roman" w:cs="Times New Roman"/>
          <w:sz w:val="28"/>
          <w:szCs w:val="28"/>
        </w:rPr>
        <w:t xml:space="preserve">Хороший уровень </w:t>
      </w:r>
      <w:proofErr w:type="spellStart"/>
      <w:r w:rsidR="00A915FC" w:rsidRPr="00515B84">
        <w:rPr>
          <w:rFonts w:ascii="Times New Roman" w:hAnsi="Times New Roman" w:cs="Times New Roman"/>
          <w:sz w:val="28"/>
          <w:szCs w:val="28"/>
        </w:rPr>
        <w:t>мотивированности</w:t>
      </w:r>
      <w:proofErr w:type="spellEnd"/>
      <w:r w:rsidR="00A915FC" w:rsidRPr="00515B84">
        <w:rPr>
          <w:rFonts w:ascii="Times New Roman" w:hAnsi="Times New Roman" w:cs="Times New Roman"/>
          <w:sz w:val="28"/>
          <w:szCs w:val="28"/>
        </w:rPr>
        <w:t xml:space="preserve"> воспитанников прослеживается в результатах моей деятельности. Усвоение </w:t>
      </w:r>
      <w:r w:rsidR="00A915FC" w:rsidRPr="00515B84">
        <w:rPr>
          <w:rFonts w:ascii="Times New Roman" w:hAnsi="Times New Roman" w:cs="Times New Roman"/>
          <w:sz w:val="28"/>
          <w:szCs w:val="28"/>
        </w:rPr>
        <w:lastRenderedPageBreak/>
        <w:t>программного материала детьми показыва</w:t>
      </w:r>
      <w:r w:rsidR="000940BD" w:rsidRPr="00515B84">
        <w:rPr>
          <w:rFonts w:ascii="Times New Roman" w:hAnsi="Times New Roman" w:cs="Times New Roman"/>
          <w:sz w:val="28"/>
          <w:szCs w:val="28"/>
        </w:rPr>
        <w:t>ет высо</w:t>
      </w:r>
      <w:r w:rsidR="00BF4D0E" w:rsidRPr="00515B84">
        <w:rPr>
          <w:rFonts w:ascii="Times New Roman" w:hAnsi="Times New Roman" w:cs="Times New Roman"/>
          <w:sz w:val="28"/>
          <w:szCs w:val="28"/>
        </w:rPr>
        <w:t>кий уровень. ( 87% - 2015/2016 у</w:t>
      </w:r>
      <w:r w:rsidR="00BF4D0E" w:rsidRPr="00F957A2">
        <w:rPr>
          <w:rFonts w:ascii="Times New Roman" w:hAnsi="Times New Roman" w:cs="Times New Roman"/>
          <w:sz w:val="28"/>
          <w:szCs w:val="28"/>
        </w:rPr>
        <w:t>/</w:t>
      </w:r>
      <w:r w:rsidR="000940BD" w:rsidRPr="00515B84">
        <w:rPr>
          <w:rFonts w:ascii="Times New Roman" w:hAnsi="Times New Roman" w:cs="Times New Roman"/>
          <w:sz w:val="28"/>
          <w:szCs w:val="28"/>
        </w:rPr>
        <w:t>г; 90%-2017/2018у</w:t>
      </w:r>
      <w:r w:rsidR="00BF4D0E" w:rsidRPr="00F957A2">
        <w:rPr>
          <w:rFonts w:ascii="Times New Roman" w:hAnsi="Times New Roman" w:cs="Times New Roman"/>
          <w:sz w:val="28"/>
          <w:szCs w:val="28"/>
        </w:rPr>
        <w:t>/</w:t>
      </w:r>
      <w:r w:rsidR="00A915FC" w:rsidRPr="00515B84">
        <w:rPr>
          <w:rFonts w:ascii="Times New Roman" w:hAnsi="Times New Roman" w:cs="Times New Roman"/>
          <w:sz w:val="28"/>
          <w:szCs w:val="28"/>
        </w:rPr>
        <w:t>г.)</w:t>
      </w:r>
      <w:proofErr w:type="gramStart"/>
      <w:r w:rsidR="00A915FC" w:rsidRPr="00515B8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915FC" w:rsidRPr="00515B84">
        <w:rPr>
          <w:rFonts w:ascii="Times New Roman" w:hAnsi="Times New Roman" w:cs="Times New Roman"/>
          <w:sz w:val="28"/>
          <w:szCs w:val="28"/>
        </w:rPr>
        <w:t xml:space="preserve"> При организации взаимодействия с детьми, стремлюсь к проявлению методического мастерства в своей деятельности. В заключение хочу сказать, одна из самых важных професси</w:t>
      </w:r>
      <w:proofErr w:type="gramStart"/>
      <w:r w:rsidR="00A915FC" w:rsidRPr="00515B84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065AA5" w:rsidRPr="00515B84">
        <w:rPr>
          <w:rFonts w:ascii="Times New Roman" w:hAnsi="Times New Roman" w:cs="Times New Roman"/>
          <w:sz w:val="28"/>
          <w:szCs w:val="28"/>
        </w:rPr>
        <w:t xml:space="preserve"> </w:t>
      </w:r>
      <w:r w:rsidR="00A915FC" w:rsidRPr="00515B84">
        <w:rPr>
          <w:rFonts w:ascii="Times New Roman" w:hAnsi="Times New Roman" w:cs="Times New Roman"/>
          <w:sz w:val="28"/>
          <w:szCs w:val="28"/>
        </w:rPr>
        <w:t xml:space="preserve">это профессия воспитателя, любящего детей, прекрасно знающего свое дело и ясно представляющего себе, что любые потери в развитии ребенка дошкольного возраста невосполнимы. </w:t>
      </w:r>
    </w:p>
    <w:p w:rsidR="00A915FC" w:rsidRDefault="00A915FC">
      <w:pPr>
        <w:rPr>
          <w:sz w:val="28"/>
          <w:szCs w:val="28"/>
        </w:rPr>
      </w:pPr>
    </w:p>
    <w:p w:rsidR="00DF32C9" w:rsidRDefault="00DF32C9">
      <w:pPr>
        <w:rPr>
          <w:sz w:val="28"/>
          <w:szCs w:val="28"/>
        </w:rPr>
      </w:pPr>
      <w:r w:rsidRPr="00DF32C9">
        <w:rPr>
          <w:sz w:val="28"/>
          <w:szCs w:val="28"/>
        </w:rPr>
        <w:drawing>
          <wp:inline distT="0" distB="0" distL="0" distR="0">
            <wp:extent cx="5876925" cy="1552575"/>
            <wp:effectExtent l="0" t="0" r="9525" b="9525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2C9" w:rsidRDefault="00DF32C9">
      <w:pPr>
        <w:rPr>
          <w:sz w:val="28"/>
          <w:szCs w:val="28"/>
        </w:rPr>
      </w:pPr>
    </w:p>
    <w:p w:rsidR="00DF32C9" w:rsidRPr="00110202" w:rsidRDefault="00DF32C9">
      <w:pPr>
        <w:rPr>
          <w:sz w:val="28"/>
          <w:szCs w:val="28"/>
        </w:rPr>
      </w:pPr>
    </w:p>
    <w:sectPr w:rsidR="00DF32C9" w:rsidRPr="00110202" w:rsidSect="00F35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24C"/>
    <w:rsid w:val="00065AA5"/>
    <w:rsid w:val="000940BD"/>
    <w:rsid w:val="00110202"/>
    <w:rsid w:val="002D16E1"/>
    <w:rsid w:val="00515B84"/>
    <w:rsid w:val="00585296"/>
    <w:rsid w:val="005A164D"/>
    <w:rsid w:val="00755CA1"/>
    <w:rsid w:val="00A62B20"/>
    <w:rsid w:val="00A915FC"/>
    <w:rsid w:val="00AB6A65"/>
    <w:rsid w:val="00AC11AD"/>
    <w:rsid w:val="00B700AD"/>
    <w:rsid w:val="00B7424C"/>
    <w:rsid w:val="00BF4D0E"/>
    <w:rsid w:val="00D60098"/>
    <w:rsid w:val="00DF32C9"/>
    <w:rsid w:val="00F3548F"/>
    <w:rsid w:val="00F95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2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2515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2019-04-05T10:46:00Z</cp:lastPrinted>
  <dcterms:created xsi:type="dcterms:W3CDTF">2019-04-03T11:48:00Z</dcterms:created>
  <dcterms:modified xsi:type="dcterms:W3CDTF">2019-04-05T10:50:00Z</dcterms:modified>
</cp:coreProperties>
</file>