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4EF146" w14:textId="77777777" w:rsidR="004F7E06" w:rsidRPr="004E1626" w:rsidRDefault="004F7E06" w:rsidP="004F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626">
        <w:rPr>
          <w:rFonts w:ascii="Times New Roman" w:hAnsi="Times New Roman" w:cs="Times New Roman"/>
          <w:sz w:val="28"/>
          <w:szCs w:val="28"/>
        </w:rPr>
        <w:t xml:space="preserve">В образовании сформировались три основные формы взаимодействия преподавателя и слушателей: пассивные методы, активные методы, интерактивные методы. Каждый из них имеет свои особенности. </w:t>
      </w:r>
    </w:p>
    <w:p w14:paraId="688AD881" w14:textId="77777777" w:rsidR="004F7E06" w:rsidRPr="004E1626" w:rsidRDefault="004F7E06" w:rsidP="004F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626">
        <w:rPr>
          <w:rFonts w:ascii="Times New Roman" w:hAnsi="Times New Roman" w:cs="Times New Roman"/>
          <w:b/>
          <w:sz w:val="28"/>
          <w:szCs w:val="28"/>
        </w:rPr>
        <w:t>Пассивный метод</w:t>
      </w:r>
      <w:r w:rsidRPr="004E1626">
        <w:rPr>
          <w:rFonts w:ascii="Times New Roman" w:hAnsi="Times New Roman" w:cs="Times New Roman"/>
          <w:sz w:val="28"/>
          <w:szCs w:val="28"/>
        </w:rPr>
        <w:t xml:space="preserve"> рисунок 1.3 – форма взаимодействия преподавателя и обучающегося, в которой преподаватель является основным действующим лицом и управляющим ходом учебного занятия, а обучающиеся выступают в роли пассивных наблюдателей, подчиненных директивам преподавателя. Связь преподавателя с обучающимися на пассивных занятиях осуществляется посредством опросов, самостоятельных, контрольных работ, тестов (не использующих средства компьютерной техники) и т. д. С точки зрения современных педагогических технологий и эффективности пассивный метод мало эффективен. Однако, он имеет и некоторые плюсы: относительно легкая подготовка к занятию со стороны преподавателя и возможность преподнести сравнительно большее количество учебного материала в ограниченных временных рамках занятия. Пассивные методы предполагают авторитарный стиль взаимодействия между преподавателем и обучающимся.</w:t>
      </w:r>
    </w:p>
    <w:p w14:paraId="31A0B10B" w14:textId="77777777" w:rsidR="004F7E06" w:rsidRPr="004E1626" w:rsidRDefault="004F7E06" w:rsidP="004F7E0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B4C736" w14:textId="77777777" w:rsidR="004F7E06" w:rsidRPr="004E1626" w:rsidRDefault="004F7E06" w:rsidP="004F7E0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red"/>
        </w:rPr>
      </w:pPr>
      <w:r w:rsidRPr="004E162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23E5443" wp14:editId="4C3344AA">
            <wp:simplePos x="0" y="0"/>
            <wp:positionH relativeFrom="column">
              <wp:posOffset>878840</wp:posOffset>
            </wp:positionH>
            <wp:positionV relativeFrom="paragraph">
              <wp:posOffset>20320</wp:posOffset>
            </wp:positionV>
            <wp:extent cx="4351655" cy="2124075"/>
            <wp:effectExtent l="19050" t="19050" r="10795" b="2857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26944" r="7708" b="1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655" cy="2124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3E4B691D" w14:textId="77777777" w:rsidR="004F7E06" w:rsidRPr="004E1626" w:rsidRDefault="004F7E06" w:rsidP="004F7E0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b/>
          <w:sz w:val="28"/>
          <w:szCs w:val="28"/>
        </w:rPr>
        <w:t>Рисунок 1.3 – Пассивный метод</w:t>
      </w:r>
    </w:p>
    <w:p w14:paraId="6E0C592C" w14:textId="77777777" w:rsidR="004F7E06" w:rsidRPr="004E1626" w:rsidRDefault="004F7E06" w:rsidP="004F7E0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AC5CC71" w14:textId="77777777" w:rsidR="004F7E06" w:rsidRPr="004E1626" w:rsidRDefault="004F7E06" w:rsidP="004F7E0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red"/>
        </w:rPr>
      </w:pPr>
      <w:r w:rsidRPr="004E1626">
        <w:rPr>
          <w:rFonts w:ascii="Times New Roman" w:hAnsi="Times New Roman" w:cs="Times New Roman"/>
          <w:b/>
          <w:sz w:val="28"/>
          <w:szCs w:val="28"/>
        </w:rPr>
        <w:t>Активный метод</w:t>
      </w:r>
      <w:r w:rsidRPr="004E1626">
        <w:rPr>
          <w:rFonts w:ascii="Times New Roman" w:hAnsi="Times New Roman" w:cs="Times New Roman"/>
          <w:sz w:val="28"/>
          <w:szCs w:val="28"/>
        </w:rPr>
        <w:t xml:space="preserve"> рисунок 1.4 – форма взаимодействия обучающихся и преподавателя, при которой они взаимодействуют друг с другом в ходе занятия. Обучающиеся выступают не пассивными наблюдателями, а активными участниками. Обучающиеся и преподаватель находятся на равных </w:t>
      </w:r>
      <w:r w:rsidRPr="004E1626">
        <w:rPr>
          <w:rFonts w:ascii="Times New Roman" w:hAnsi="Times New Roman" w:cs="Times New Roman"/>
          <w:sz w:val="28"/>
          <w:szCs w:val="28"/>
        </w:rPr>
        <w:lastRenderedPageBreak/>
        <w:t>правах. Активные методы предполагают демократический стиль взаимодействия между преподавателем и слушателем.</w:t>
      </w:r>
    </w:p>
    <w:p w14:paraId="4140F4C6" w14:textId="77777777" w:rsidR="004F7E06" w:rsidRPr="004E1626" w:rsidRDefault="004F7E06" w:rsidP="004F7E0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red"/>
        </w:rPr>
      </w:pPr>
      <w:r w:rsidRPr="004E162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65DDFBAE" wp14:editId="100D3ED2">
            <wp:simplePos x="0" y="0"/>
            <wp:positionH relativeFrom="column">
              <wp:posOffset>1029970</wp:posOffset>
            </wp:positionH>
            <wp:positionV relativeFrom="paragraph">
              <wp:posOffset>72390</wp:posOffset>
            </wp:positionV>
            <wp:extent cx="4438015" cy="2449830"/>
            <wp:effectExtent l="19050" t="19050" r="19685" b="2667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958" t="26111" r="15208" b="14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015" cy="24498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73FB3528" w14:textId="77777777" w:rsidR="004F7E06" w:rsidRDefault="004F7E06" w:rsidP="004F7E0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b/>
          <w:sz w:val="28"/>
          <w:szCs w:val="28"/>
        </w:rPr>
        <w:t>Рисунок 1.4 – Активный метод</w:t>
      </w:r>
    </w:p>
    <w:p w14:paraId="07332896" w14:textId="77777777" w:rsidR="004F7E06" w:rsidRPr="004E1626" w:rsidRDefault="004F7E06" w:rsidP="004F7E0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0A8A914" w14:textId="77777777" w:rsidR="004F7E06" w:rsidRPr="004E1626" w:rsidRDefault="004F7E06" w:rsidP="004F7E0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red"/>
        </w:rPr>
      </w:pPr>
      <w:r w:rsidRPr="004E1626">
        <w:rPr>
          <w:rFonts w:ascii="Times New Roman" w:hAnsi="Times New Roman" w:cs="Times New Roman"/>
          <w:sz w:val="28"/>
          <w:szCs w:val="28"/>
        </w:rPr>
        <w:t>Между активными и интерактивными методами иногда ставят знак равенства, однако, несмотря на общность, они имеют различия. Принято считать интерактивные методы обучения как наиболее современную форму активных методов.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 Некоторые виды активных методов обучения представлены в таблице 1.1.</w:t>
      </w:r>
    </w:p>
    <w:p w14:paraId="716B5302" w14:textId="77777777" w:rsidR="004F7E06" w:rsidRPr="004E1626" w:rsidRDefault="004F7E06" w:rsidP="004F7E0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b/>
          <w:sz w:val="28"/>
          <w:szCs w:val="28"/>
        </w:rPr>
        <w:t>Таблица 1.1 – Некоторые виды активных методов обучения</w:t>
      </w:r>
    </w:p>
    <w:tbl>
      <w:tblPr>
        <w:tblStyle w:val="a9"/>
        <w:tblW w:w="9410" w:type="dxa"/>
        <w:jc w:val="center"/>
        <w:tblLook w:val="04A0" w:firstRow="1" w:lastRow="0" w:firstColumn="1" w:lastColumn="0" w:noHBand="0" w:noVBand="1"/>
      </w:tblPr>
      <w:tblGrid>
        <w:gridCol w:w="3061"/>
        <w:gridCol w:w="3118"/>
        <w:gridCol w:w="3231"/>
      </w:tblGrid>
      <w:tr w:rsidR="004F7E06" w:rsidRPr="004E1626" w14:paraId="6239D291" w14:textId="77777777" w:rsidTr="00D73955">
        <w:trPr>
          <w:jc w:val="center"/>
        </w:trPr>
        <w:tc>
          <w:tcPr>
            <w:tcW w:w="3061" w:type="dxa"/>
            <w:vMerge w:val="restart"/>
            <w:vAlign w:val="center"/>
          </w:tcPr>
          <w:p w14:paraId="3D5C5F66" w14:textId="77777777" w:rsidR="004F7E06" w:rsidRPr="004E1626" w:rsidRDefault="004F7E06" w:rsidP="00D73955">
            <w:pPr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1626">
              <w:rPr>
                <w:rFonts w:ascii="Times New Roman" w:eastAsia="Times New Roman" w:hAnsi="Times New Roman" w:cs="Times New Roman"/>
                <w:sz w:val="28"/>
                <w:szCs w:val="28"/>
              </w:rPr>
              <w:t>Не имитационные</w:t>
            </w:r>
          </w:p>
        </w:tc>
        <w:tc>
          <w:tcPr>
            <w:tcW w:w="6349" w:type="dxa"/>
            <w:gridSpan w:val="2"/>
            <w:vAlign w:val="center"/>
          </w:tcPr>
          <w:p w14:paraId="1BC4A6A5" w14:textId="77777777" w:rsidR="004F7E06" w:rsidRPr="004E1626" w:rsidRDefault="004F7E06" w:rsidP="00D73955">
            <w:pPr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1626">
              <w:rPr>
                <w:rFonts w:ascii="Times New Roman" w:eastAsia="Times New Roman" w:hAnsi="Times New Roman" w:cs="Times New Roman"/>
                <w:sz w:val="28"/>
                <w:szCs w:val="28"/>
              </w:rPr>
              <w:t>Имитационные</w:t>
            </w:r>
          </w:p>
        </w:tc>
      </w:tr>
      <w:tr w:rsidR="004F7E06" w:rsidRPr="004E1626" w14:paraId="36E25313" w14:textId="77777777" w:rsidTr="00D73955">
        <w:trPr>
          <w:jc w:val="center"/>
        </w:trPr>
        <w:tc>
          <w:tcPr>
            <w:tcW w:w="3061" w:type="dxa"/>
            <w:vMerge/>
          </w:tcPr>
          <w:p w14:paraId="5F500194" w14:textId="77777777" w:rsidR="004F7E06" w:rsidRPr="004E1626" w:rsidRDefault="004F7E06" w:rsidP="00D7395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14:paraId="1B59831A" w14:textId="77777777" w:rsidR="004F7E06" w:rsidRPr="004E1626" w:rsidRDefault="004F7E06" w:rsidP="00D73955">
            <w:pPr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1626">
              <w:rPr>
                <w:rFonts w:ascii="Times New Roman" w:eastAsia="Times New Roman" w:hAnsi="Times New Roman" w:cs="Times New Roman"/>
                <w:sz w:val="28"/>
                <w:szCs w:val="28"/>
              </w:rPr>
              <w:t>Неигровые</w:t>
            </w:r>
          </w:p>
        </w:tc>
        <w:tc>
          <w:tcPr>
            <w:tcW w:w="3231" w:type="dxa"/>
            <w:vAlign w:val="center"/>
          </w:tcPr>
          <w:p w14:paraId="54074B58" w14:textId="77777777" w:rsidR="004F7E06" w:rsidRPr="004E1626" w:rsidRDefault="004F7E06" w:rsidP="00D73955">
            <w:pPr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1626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</w:p>
        </w:tc>
      </w:tr>
      <w:tr w:rsidR="004F7E06" w:rsidRPr="004E1626" w14:paraId="56F0DE9B" w14:textId="77777777" w:rsidTr="00D73955">
        <w:trPr>
          <w:jc w:val="center"/>
        </w:trPr>
        <w:tc>
          <w:tcPr>
            <w:tcW w:w="3061" w:type="dxa"/>
          </w:tcPr>
          <w:p w14:paraId="2399CD28" w14:textId="77777777" w:rsidR="004F7E06" w:rsidRDefault="004F7E06" w:rsidP="00D73955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626">
              <w:rPr>
                <w:rFonts w:ascii="Times New Roman" w:hAnsi="Times New Roman" w:cs="Times New Roman"/>
                <w:sz w:val="28"/>
                <w:szCs w:val="28"/>
              </w:rPr>
              <w:t xml:space="preserve">Проблемная лекция. Лекция вдвоём. </w:t>
            </w:r>
          </w:p>
          <w:p w14:paraId="5E60356C" w14:textId="77777777" w:rsidR="004F7E06" w:rsidRDefault="004F7E06" w:rsidP="00D73955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626">
              <w:rPr>
                <w:rFonts w:ascii="Times New Roman" w:hAnsi="Times New Roman" w:cs="Times New Roman"/>
                <w:sz w:val="28"/>
                <w:szCs w:val="28"/>
              </w:rPr>
              <w:t xml:space="preserve">Лекция с заранее запланированными ошибками. </w:t>
            </w:r>
          </w:p>
          <w:p w14:paraId="2BEE4B6C" w14:textId="77777777" w:rsidR="004F7E06" w:rsidRPr="004E1626" w:rsidRDefault="004F7E06" w:rsidP="00D73955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626">
              <w:rPr>
                <w:rFonts w:ascii="Times New Roman" w:hAnsi="Times New Roman" w:cs="Times New Roman"/>
                <w:sz w:val="28"/>
                <w:szCs w:val="28"/>
              </w:rPr>
              <w:t xml:space="preserve">Лекция пресс-конференция. </w:t>
            </w:r>
            <w:r w:rsidRPr="004E16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Эвристическая лекция или беседа. </w:t>
            </w:r>
          </w:p>
          <w:p w14:paraId="6FD04A3E" w14:textId="77777777" w:rsidR="004F7E06" w:rsidRPr="004E1626" w:rsidRDefault="004F7E06" w:rsidP="00D73955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626">
              <w:rPr>
                <w:rFonts w:ascii="Times New Roman" w:hAnsi="Times New Roman" w:cs="Times New Roman"/>
                <w:sz w:val="28"/>
                <w:szCs w:val="28"/>
              </w:rPr>
              <w:t xml:space="preserve">Проблемное обучение. </w:t>
            </w:r>
          </w:p>
          <w:p w14:paraId="24BD2ED3" w14:textId="77777777" w:rsidR="004F7E06" w:rsidRDefault="004F7E06" w:rsidP="00D73955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626">
              <w:rPr>
                <w:rFonts w:ascii="Times New Roman" w:hAnsi="Times New Roman" w:cs="Times New Roman"/>
                <w:sz w:val="28"/>
                <w:szCs w:val="28"/>
              </w:rPr>
              <w:t xml:space="preserve">Семинар. </w:t>
            </w:r>
          </w:p>
          <w:p w14:paraId="08BA29B3" w14:textId="77777777" w:rsidR="004F7E06" w:rsidRPr="004E1626" w:rsidRDefault="004F7E06" w:rsidP="00D73955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626">
              <w:rPr>
                <w:rFonts w:ascii="Times New Roman" w:hAnsi="Times New Roman" w:cs="Times New Roman"/>
                <w:sz w:val="28"/>
                <w:szCs w:val="28"/>
              </w:rPr>
              <w:t xml:space="preserve">Поисковая лабораторная учебная дискуссия. Тематическая дискуссия. </w:t>
            </w:r>
          </w:p>
          <w:p w14:paraId="68DE71B8" w14:textId="77777777" w:rsidR="004F7E06" w:rsidRPr="004E1626" w:rsidRDefault="004F7E06" w:rsidP="00D7395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1626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 с литературой.</w:t>
            </w:r>
          </w:p>
        </w:tc>
        <w:tc>
          <w:tcPr>
            <w:tcW w:w="3118" w:type="dxa"/>
          </w:tcPr>
          <w:p w14:paraId="38BD9ACD" w14:textId="77777777" w:rsidR="004F7E06" w:rsidRPr="004E1626" w:rsidRDefault="004F7E06" w:rsidP="00D73955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6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Анализ конкретных ситуаций. </w:t>
            </w:r>
          </w:p>
          <w:p w14:paraId="5CE88715" w14:textId="77777777" w:rsidR="004F7E06" w:rsidRPr="004E1626" w:rsidRDefault="004F7E06" w:rsidP="00D73955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626">
              <w:rPr>
                <w:rFonts w:ascii="Times New Roman" w:hAnsi="Times New Roman" w:cs="Times New Roman"/>
                <w:sz w:val="28"/>
                <w:szCs w:val="28"/>
              </w:rPr>
              <w:t xml:space="preserve">Коллективная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4E1626">
              <w:rPr>
                <w:rFonts w:ascii="Times New Roman" w:hAnsi="Times New Roman" w:cs="Times New Roman"/>
                <w:sz w:val="28"/>
                <w:szCs w:val="28"/>
              </w:rPr>
              <w:t xml:space="preserve">мыслительная деятельность. </w:t>
            </w:r>
          </w:p>
          <w:p w14:paraId="5F931DF3" w14:textId="77777777" w:rsidR="004F7E06" w:rsidRPr="004E1626" w:rsidRDefault="004F7E06" w:rsidP="00D7395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1" w:type="dxa"/>
          </w:tcPr>
          <w:p w14:paraId="29F0CDA4" w14:textId="77777777" w:rsidR="004F7E06" w:rsidRPr="004E1626" w:rsidRDefault="004F7E06" w:rsidP="00D73955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626">
              <w:rPr>
                <w:rFonts w:ascii="Times New Roman" w:hAnsi="Times New Roman" w:cs="Times New Roman"/>
                <w:sz w:val="28"/>
                <w:szCs w:val="28"/>
              </w:rPr>
              <w:t xml:space="preserve">Разыгрывание ролей. </w:t>
            </w:r>
          </w:p>
          <w:p w14:paraId="160DE8AB" w14:textId="77777777" w:rsidR="004F7E06" w:rsidRPr="004E1626" w:rsidRDefault="004F7E06" w:rsidP="00D73955">
            <w:pPr>
              <w:autoSpaceDE w:val="0"/>
              <w:autoSpaceDN w:val="0"/>
              <w:adjustRightInd w:val="0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E1626">
              <w:rPr>
                <w:rFonts w:ascii="Times New Roman" w:hAnsi="Times New Roman" w:cs="Times New Roman"/>
                <w:sz w:val="28"/>
                <w:szCs w:val="28"/>
              </w:rPr>
              <w:t xml:space="preserve">Игровое </w:t>
            </w:r>
            <w:proofErr w:type="gramStart"/>
            <w:r w:rsidRPr="004E1626">
              <w:rPr>
                <w:rFonts w:ascii="Times New Roman" w:hAnsi="Times New Roman" w:cs="Times New Roman"/>
                <w:sz w:val="28"/>
                <w:szCs w:val="28"/>
              </w:rPr>
              <w:t xml:space="preserve">проектирование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1626">
              <w:rPr>
                <w:rFonts w:ascii="Times New Roman" w:hAnsi="Times New Roman" w:cs="Times New Roman"/>
                <w:sz w:val="28"/>
                <w:szCs w:val="28"/>
              </w:rPr>
              <w:t xml:space="preserve">деловая игра. </w:t>
            </w:r>
          </w:p>
          <w:p w14:paraId="2EA3A4AA" w14:textId="77777777" w:rsidR="004F7E06" w:rsidRPr="0007054D" w:rsidRDefault="004F7E06" w:rsidP="00D73955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626">
              <w:rPr>
                <w:rFonts w:ascii="Times New Roman" w:hAnsi="Times New Roman" w:cs="Times New Roman"/>
                <w:sz w:val="28"/>
                <w:szCs w:val="28"/>
              </w:rPr>
              <w:t>Практические ситуации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1626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</w:tr>
    </w:tbl>
    <w:p w14:paraId="7198B9C5" w14:textId="77777777" w:rsidR="004F7E06" w:rsidRPr="004E1626" w:rsidRDefault="004F7E06" w:rsidP="004F7E0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red"/>
        </w:rPr>
      </w:pPr>
    </w:p>
    <w:p w14:paraId="0B1BB620" w14:textId="77777777" w:rsidR="004F7E06" w:rsidRPr="004E1626" w:rsidRDefault="004F7E06" w:rsidP="004F7E0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red"/>
        </w:rPr>
      </w:pPr>
      <w:r w:rsidRPr="004E1626">
        <w:rPr>
          <w:rFonts w:ascii="Times New Roman" w:hAnsi="Times New Roman" w:cs="Times New Roman"/>
          <w:b/>
          <w:sz w:val="28"/>
          <w:szCs w:val="28"/>
        </w:rPr>
        <w:t>Интерактивный метод</w:t>
      </w:r>
      <w:r w:rsidRPr="004E1626">
        <w:rPr>
          <w:rFonts w:ascii="Times New Roman" w:hAnsi="Times New Roman" w:cs="Times New Roman"/>
          <w:sz w:val="28"/>
          <w:szCs w:val="28"/>
        </w:rPr>
        <w:t xml:space="preserve"> («</w:t>
      </w:r>
      <w:proofErr w:type="spellStart"/>
      <w:r w:rsidRPr="004E1626">
        <w:rPr>
          <w:rFonts w:ascii="Times New Roman" w:hAnsi="Times New Roman" w:cs="Times New Roman"/>
          <w:sz w:val="28"/>
          <w:szCs w:val="28"/>
        </w:rPr>
        <w:t>Inter</w:t>
      </w:r>
      <w:proofErr w:type="spellEnd"/>
      <w:r w:rsidRPr="004E1626">
        <w:rPr>
          <w:rFonts w:ascii="Times New Roman" w:hAnsi="Times New Roman" w:cs="Times New Roman"/>
          <w:sz w:val="28"/>
          <w:szCs w:val="28"/>
        </w:rPr>
        <w:t>» - это взаимный, «</w:t>
      </w:r>
      <w:proofErr w:type="spellStart"/>
      <w:r w:rsidRPr="004E1626">
        <w:rPr>
          <w:rFonts w:ascii="Times New Roman" w:hAnsi="Times New Roman" w:cs="Times New Roman"/>
          <w:sz w:val="28"/>
          <w:szCs w:val="28"/>
        </w:rPr>
        <w:t>act</w:t>
      </w:r>
      <w:proofErr w:type="spellEnd"/>
      <w:r w:rsidRPr="004E1626">
        <w:rPr>
          <w:rFonts w:ascii="Times New Roman" w:hAnsi="Times New Roman" w:cs="Times New Roman"/>
          <w:sz w:val="28"/>
          <w:szCs w:val="28"/>
        </w:rPr>
        <w:t>» - действовать) - форма взаимодействия обучающихся и преподавателя, при которой они взаимодействуют друг с другом в ходе занятия, при этом также осуществляется взаимодействие обучающихся между собой (представлен на рисунке 1.5.) Роль преподавателя на интерактивных занятиях сводится к направлению деятельности обучающихся на достижение целей занятия. Преподаватель также разрабатывает план занятия (обычно, это интерактивные упражнения и задания, в ходе выполнения которых обучающийся изучает материал). Интерактивные методы предполагают демократический стиль взаимодействия между преподавателем и обучающимся и доминирование активности слушателей в процессе обучения.</w:t>
      </w:r>
    </w:p>
    <w:p w14:paraId="4126B155" w14:textId="77777777" w:rsidR="004F7E06" w:rsidRPr="004E1626" w:rsidRDefault="004F7E06" w:rsidP="004F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626">
        <w:rPr>
          <w:rFonts w:ascii="Times New Roman" w:hAnsi="Times New Roman" w:cs="Times New Roman"/>
          <w:b/>
          <w:sz w:val="28"/>
          <w:szCs w:val="28"/>
        </w:rPr>
        <w:t>Интерактивный подход</w:t>
      </w:r>
      <w:r w:rsidRPr="004E1626">
        <w:rPr>
          <w:rFonts w:ascii="Times New Roman" w:hAnsi="Times New Roman" w:cs="Times New Roman"/>
          <w:sz w:val="28"/>
          <w:szCs w:val="28"/>
        </w:rPr>
        <w:t xml:space="preserve"> в обучении основан на эффективной обратной связи в системах «преподаватель – обучающийся», «обучающийся- обучающийся</w:t>
      </w:r>
      <w:proofErr w:type="gramStart"/>
      <w:r w:rsidRPr="004E1626">
        <w:rPr>
          <w:rFonts w:ascii="Times New Roman" w:hAnsi="Times New Roman" w:cs="Times New Roman"/>
          <w:sz w:val="28"/>
          <w:szCs w:val="28"/>
        </w:rPr>
        <w:t>»,  «</w:t>
      </w:r>
      <w:proofErr w:type="gramEnd"/>
      <w:r w:rsidRPr="004E1626">
        <w:rPr>
          <w:rFonts w:ascii="Times New Roman" w:hAnsi="Times New Roman" w:cs="Times New Roman"/>
          <w:sz w:val="28"/>
          <w:szCs w:val="28"/>
        </w:rPr>
        <w:t xml:space="preserve">обучающийся  - содержание изучаемого предмета». </w:t>
      </w:r>
    </w:p>
    <w:p w14:paraId="046DDD34" w14:textId="77777777" w:rsidR="004F7E06" w:rsidRPr="004E1626" w:rsidRDefault="004F7E06" w:rsidP="004F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CBC6C5" w14:textId="77777777" w:rsidR="004F7E06" w:rsidRPr="004E1626" w:rsidRDefault="004F7E06" w:rsidP="004F7E0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59533DA" w14:textId="77777777" w:rsidR="004F7E06" w:rsidRPr="004E1626" w:rsidRDefault="004F7E06" w:rsidP="004F7E0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E162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72FB463" wp14:editId="2C28195A">
            <wp:extent cx="4210050" cy="2438400"/>
            <wp:effectExtent l="19050" t="19050" r="19050" b="190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292" t="20556" r="5625" b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2438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F32C8D" w14:textId="77777777" w:rsidR="004F7E06" w:rsidRPr="004E1626" w:rsidRDefault="004F7E06" w:rsidP="004F7E0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626">
        <w:rPr>
          <w:rFonts w:ascii="Times New Roman" w:hAnsi="Times New Roman" w:cs="Times New Roman"/>
          <w:b/>
          <w:sz w:val="28"/>
          <w:szCs w:val="28"/>
        </w:rPr>
        <w:t>Рисунок 1.5 – Интерактивный метод</w:t>
      </w:r>
    </w:p>
    <w:p w14:paraId="47010EE4" w14:textId="77777777" w:rsidR="004F7E06" w:rsidRPr="004E1626" w:rsidRDefault="004F7E06" w:rsidP="004F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A50970" w14:textId="77777777" w:rsidR="004F7E06" w:rsidRPr="004E1626" w:rsidRDefault="004F7E06" w:rsidP="004F7E06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E1626">
        <w:rPr>
          <w:rFonts w:ascii="Times New Roman" w:hAnsi="Times New Roman" w:cs="Times New Roman"/>
          <w:b/>
          <w:sz w:val="28"/>
          <w:szCs w:val="28"/>
        </w:rPr>
        <w:t>Интерактивное обучение</w:t>
      </w:r>
      <w:r w:rsidRPr="004E1626">
        <w:rPr>
          <w:rFonts w:ascii="Times New Roman" w:hAnsi="Times New Roman" w:cs="Times New Roman"/>
          <w:sz w:val="28"/>
          <w:szCs w:val="28"/>
        </w:rPr>
        <w:t xml:space="preserve"> – это специальная форма организации познавательной деятельности «обучение, основанное на взаимодействии». Она подразумевает вполне конкретные и прогнозируемые цели. </w:t>
      </w:r>
    </w:p>
    <w:p w14:paraId="6C67C189" w14:textId="77777777" w:rsidR="004F7E06" w:rsidRPr="004E1626" w:rsidRDefault="004F7E06" w:rsidP="004F7E06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b/>
          <w:i/>
          <w:sz w:val="28"/>
          <w:szCs w:val="28"/>
        </w:rPr>
        <w:t>Цель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 состоит в создании комфортных условий обучения, при которых обучающийся чувствует свою успешность, свою интеллектуальную состоятельность, что делает продуктивным сам процесс обучения, дать знания и навыки, а также создать базу для работы по решению проблем после того, как обучение закончится.</w:t>
      </w:r>
    </w:p>
    <w:p w14:paraId="63789948" w14:textId="77777777" w:rsidR="004F7E06" w:rsidRPr="004E1626" w:rsidRDefault="004F7E06" w:rsidP="004F7E06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>Другими словами, интерактивное обучение – это, прежде всего, диалоговое обучение, в ходе которого осуществляется взаимодействие между обучающимся и преподавателем, между самими обучающимися. Сюда же можно отнести и коллективный способ обучения, под которым понимается такая форма организации учебной деятельности, когда один учит всех, а все учат каждого.</w:t>
      </w:r>
    </w:p>
    <w:p w14:paraId="249D4A61" w14:textId="77777777" w:rsidR="004F7E06" w:rsidRPr="004E1626" w:rsidRDefault="004F7E06" w:rsidP="004F7E0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Задачами интерактивных форм обучения являются: </w:t>
      </w:r>
    </w:p>
    <w:p w14:paraId="413B424E" w14:textId="77777777" w:rsidR="004F7E06" w:rsidRPr="004E1626" w:rsidRDefault="004F7E06" w:rsidP="004F7E06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пробуждение у обучающихся интереса; </w:t>
      </w:r>
    </w:p>
    <w:p w14:paraId="196B86BA" w14:textId="77777777" w:rsidR="004F7E06" w:rsidRPr="004E1626" w:rsidRDefault="004F7E06" w:rsidP="004F7E06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эффективное усвоение учебного материала; </w:t>
      </w:r>
    </w:p>
    <w:p w14:paraId="4D1C3F9F" w14:textId="77777777" w:rsidR="004F7E06" w:rsidRPr="004E1626" w:rsidRDefault="004F7E06" w:rsidP="004F7E06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самостоятельный поиск учащимися путей и вариантов решения поставленной учебной задачи (выбор одного из предложенных 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вариантов или нахождение собственного варианта и обоснование решения); </w:t>
      </w:r>
    </w:p>
    <w:p w14:paraId="4FC19D7D" w14:textId="77777777" w:rsidR="004F7E06" w:rsidRPr="004E1626" w:rsidRDefault="004F7E06" w:rsidP="004F7E06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установление воздействия между обучающимися, обучение работать в команде, проявлять терпимость к любой точке зрения, уважать право каждого на свободу слова, уважать его достоинства; </w:t>
      </w:r>
    </w:p>
    <w:p w14:paraId="51C39F5F" w14:textId="77777777" w:rsidR="004F7E06" w:rsidRPr="004E1626" w:rsidRDefault="004F7E06" w:rsidP="004F7E06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hAnsi="Times New Roman" w:cs="Times New Roman"/>
          <w:sz w:val="28"/>
          <w:szCs w:val="28"/>
        </w:rPr>
        <w:t>обеспечить диалоговый характер обучения, исключить монологическое преподнесение учебного материала;</w:t>
      </w:r>
    </w:p>
    <w:p w14:paraId="58C5ECFB" w14:textId="77777777" w:rsidR="004F7E06" w:rsidRPr="004E1626" w:rsidRDefault="004F7E06" w:rsidP="004F7E06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hAnsi="Times New Roman" w:cs="Times New Roman"/>
          <w:sz w:val="28"/>
          <w:szCs w:val="28"/>
        </w:rPr>
        <w:t>исключить дублирование информации, которая может быть получена учащимися самостоятельно из доступных источников;</w:t>
      </w:r>
    </w:p>
    <w:p w14:paraId="3C21417C" w14:textId="77777777" w:rsidR="004F7E06" w:rsidRPr="004E1626" w:rsidRDefault="004F7E06" w:rsidP="004F7E06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hAnsi="Times New Roman" w:cs="Times New Roman"/>
          <w:sz w:val="28"/>
          <w:szCs w:val="28"/>
        </w:rPr>
        <w:t>способствовать отработке в различных формах коммуникативных компетенций обучающихся</w:t>
      </w:r>
      <w:r w:rsidRPr="004E162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4E1626">
        <w:rPr>
          <w:rStyle w:val="a6"/>
          <w:rFonts w:ascii="Times New Roman" w:hAnsi="Times New Roman" w:cs="Times New Roman"/>
          <w:sz w:val="28"/>
          <w:szCs w:val="28"/>
        </w:rPr>
        <w:footnoteReference w:id="1"/>
      </w:r>
      <w:r w:rsidRPr="004E1626">
        <w:rPr>
          <w:rFonts w:ascii="Times New Roman" w:hAnsi="Times New Roman" w:cs="Times New Roman"/>
          <w:sz w:val="28"/>
          <w:szCs w:val="28"/>
        </w:rPr>
        <w:t>.</w:t>
      </w:r>
    </w:p>
    <w:p w14:paraId="62DA05E4" w14:textId="77777777" w:rsidR="004F7E06" w:rsidRPr="004E1626" w:rsidRDefault="004F7E06" w:rsidP="004F7E06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>В одной китайской притче говорится: «Скажи мне – и я забуду; покажи мне – и я запомню; дай сделать – и я пойму». В этих словах находит свое отражение суть интерактивного обучения.</w:t>
      </w:r>
      <w:r w:rsidRPr="004E1626">
        <w:rPr>
          <w:rFonts w:ascii="Times New Roman" w:hAnsi="Times New Roman" w:cs="Times New Roman"/>
        </w:rPr>
        <w:t xml:space="preserve"> </w:t>
      </w:r>
    </w:p>
    <w:p w14:paraId="6120DF7B" w14:textId="77777777" w:rsidR="004F7E06" w:rsidRPr="004E1626" w:rsidRDefault="004F7E06" w:rsidP="004F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626">
        <w:rPr>
          <w:rFonts w:ascii="Times New Roman" w:hAnsi="Times New Roman" w:cs="Times New Roman"/>
          <w:sz w:val="28"/>
          <w:szCs w:val="28"/>
        </w:rPr>
        <w:t xml:space="preserve">К интерактивным технологиям относятся: игровые технологии, дискуссии, инсценировки, ролевые и имитационные игры и др. В рамках интерактивных технологий могут быть использованы разнообразные стратегии и методы обучения, достаточно известные и апробированные в педагогической практике: стратегии кооперативного и проблемного обучения, технологии организации учебной дискуссии. </w:t>
      </w:r>
    </w:p>
    <w:p w14:paraId="452A61DA" w14:textId="77777777" w:rsidR="004F7E06" w:rsidRPr="004E1626" w:rsidRDefault="004F7E06" w:rsidP="004F7E06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При использовании интерактивных форм роль преподавателя резко меняется, перестаёт быть центральной, он лишь регулирует процесс и занимается его общей организацией, готовит заранее необходимые задания и формулирует вопросы или темы для обсуждения в группах, даёт консультации, контролирует время и порядок выполнения намеченного плана. Участники обращаются к социальному опыту – собственному и других людей, при этом им приходится вступать в коммуникацию друг с другом, совместно 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lastRenderedPageBreak/>
        <w:t>решать поставленные задачи, преодолевать конфликты, находить общие точки соприкосновения, идти на компромиссы.</w:t>
      </w:r>
    </w:p>
    <w:p w14:paraId="05F8BED1" w14:textId="77777777" w:rsidR="004F7E06" w:rsidRPr="004E1626" w:rsidRDefault="004F7E06" w:rsidP="004F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626">
        <w:rPr>
          <w:rFonts w:ascii="Times New Roman" w:hAnsi="Times New Roman" w:cs="Times New Roman"/>
          <w:sz w:val="28"/>
          <w:szCs w:val="28"/>
        </w:rPr>
        <w:t xml:space="preserve">Интерактивные технологии можно считать интегрирующими. В них обобщены наработки многих технологий: они обеспечивают и развитие мышления, и формирование коммуникативных способностей, и выработку умения самостоятельной работы. В связи с большим арсеналом приемов и методов, входящих в состав интерактивных технологий, каждый преподаватель может выбрать те, которые близки лично ему. </w:t>
      </w:r>
    </w:p>
    <w:p w14:paraId="32BD0A81" w14:textId="77777777" w:rsidR="004F7E06" w:rsidRPr="004E1626" w:rsidRDefault="004F7E06" w:rsidP="004F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626">
        <w:rPr>
          <w:rFonts w:ascii="Times New Roman" w:hAnsi="Times New Roman" w:cs="Times New Roman"/>
          <w:sz w:val="28"/>
          <w:szCs w:val="28"/>
        </w:rPr>
        <w:t xml:space="preserve">Следовательно, овладение технологией возможно: </w:t>
      </w:r>
    </w:p>
    <w:p w14:paraId="1948C1A5" w14:textId="77777777" w:rsidR="004F7E06" w:rsidRPr="004E1626" w:rsidRDefault="004F7E06" w:rsidP="004F7E06">
      <w:pPr>
        <w:pStyle w:val="a7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626">
        <w:rPr>
          <w:rFonts w:ascii="Times New Roman" w:hAnsi="Times New Roman" w:cs="Times New Roman"/>
          <w:sz w:val="28"/>
          <w:szCs w:val="28"/>
        </w:rPr>
        <w:t>на уровне использования на занятиях отдельных приемов и стратегий;</w:t>
      </w:r>
    </w:p>
    <w:p w14:paraId="1739950F" w14:textId="77777777" w:rsidR="004F7E06" w:rsidRPr="004E1626" w:rsidRDefault="004F7E06" w:rsidP="004F7E06">
      <w:pPr>
        <w:pStyle w:val="a7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626">
        <w:rPr>
          <w:rFonts w:ascii="Times New Roman" w:hAnsi="Times New Roman" w:cs="Times New Roman"/>
          <w:sz w:val="28"/>
          <w:szCs w:val="28"/>
        </w:rPr>
        <w:t xml:space="preserve">на уровне модификации всего курса; </w:t>
      </w:r>
    </w:p>
    <w:p w14:paraId="17182A2E" w14:textId="77777777" w:rsidR="004F7E06" w:rsidRPr="004E1626" w:rsidRDefault="004F7E06" w:rsidP="004F7E06">
      <w:pPr>
        <w:pStyle w:val="a7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626">
        <w:rPr>
          <w:rFonts w:ascii="Times New Roman" w:hAnsi="Times New Roman" w:cs="Times New Roman"/>
          <w:sz w:val="28"/>
          <w:szCs w:val="28"/>
        </w:rPr>
        <w:t>на уровне изменения системы отношений «преподаватель – обучающийся»;</w:t>
      </w:r>
    </w:p>
    <w:p w14:paraId="1516F65D" w14:textId="77777777" w:rsidR="004F7E06" w:rsidRPr="004E1626" w:rsidRDefault="004F7E06" w:rsidP="004F7E06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2CF6047C" w14:textId="77777777" w:rsidR="004F7E06" w:rsidRPr="004E1626" w:rsidRDefault="004F7E06" w:rsidP="004F7E0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  <w:r w:rsidRPr="004E1626">
        <w:rPr>
          <w:b/>
          <w:sz w:val="28"/>
          <w:szCs w:val="28"/>
        </w:rPr>
        <w:t>1.3</w:t>
      </w:r>
      <w:r w:rsidRPr="004E1626">
        <w:rPr>
          <w:sz w:val="28"/>
          <w:szCs w:val="28"/>
        </w:rPr>
        <w:t xml:space="preserve"> </w:t>
      </w:r>
      <w:r w:rsidRPr="004E1626">
        <w:rPr>
          <w:b/>
          <w:bCs/>
          <w:sz w:val="28"/>
          <w:szCs w:val="28"/>
        </w:rPr>
        <w:t>Классификация и характеристика методов обучения</w:t>
      </w:r>
    </w:p>
    <w:p w14:paraId="7516D373" w14:textId="77777777" w:rsidR="004F7E06" w:rsidRPr="004E1626" w:rsidRDefault="004F7E06" w:rsidP="004F7E0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</w:p>
    <w:p w14:paraId="07BACAC8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>Методы обучения подразделяются на две группы: групповые и индивидуальные</w:t>
      </w:r>
      <w:r w:rsidRPr="004E1626">
        <w:rPr>
          <w:rFonts w:ascii="Times New Roman" w:eastAsia="Times New Roman" w:hAnsi="Times New Roman" w:cs="Times New Roman"/>
          <w:sz w:val="28"/>
          <w:szCs w:val="28"/>
          <w:u w:val="single"/>
        </w:rPr>
        <w:t>.</w:t>
      </w:r>
    </w:p>
    <w:p w14:paraId="240212A1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>Групповые применимы одновременно к некоторому числу участников (группе), индивидуальные - к конкретному человеку, осуществляющему свою общую, специальную, профессиональную или иную подготовку вне непосредственного контакта с другими учащимися.</w:t>
      </w:r>
    </w:p>
    <w:p w14:paraId="7E917843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>Различные авторы классифицируют активные методы обучения (АМО) по разным основаниям, выделяя разное количество групп АМО.</w:t>
      </w:r>
    </w:p>
    <w:p w14:paraId="2DBF9103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Например, </w:t>
      </w:r>
      <w:proofErr w:type="spellStart"/>
      <w:r w:rsidRPr="004E1626">
        <w:rPr>
          <w:rFonts w:ascii="Times New Roman" w:eastAsia="Times New Roman" w:hAnsi="Times New Roman" w:cs="Times New Roman"/>
          <w:sz w:val="28"/>
          <w:szCs w:val="28"/>
        </w:rPr>
        <w:t>Голубкова</w:t>
      </w:r>
      <w:proofErr w:type="spellEnd"/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 О. А., Прилепо А. Ю. и Емельянов Ю.Н. классифицируют интерактивные методы обучения на основе их коммуникативных функций, разделяя их на три группы</w:t>
      </w:r>
    </w:p>
    <w:p w14:paraId="292ADE82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4E1626">
        <w:rPr>
          <w:rFonts w:ascii="Times New Roman" w:eastAsia="Times New Roman" w:hAnsi="Times New Roman" w:cs="Times New Roman"/>
          <w:i/>
          <w:sz w:val="28"/>
          <w:szCs w:val="28"/>
        </w:rPr>
        <w:t>дискуссионные методы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CA6E077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- диалог; </w:t>
      </w:r>
    </w:p>
    <w:p w14:paraId="58FE1AC2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групповая дискуссия; </w:t>
      </w:r>
    </w:p>
    <w:p w14:paraId="2755631D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>- разбор и анализ жизненных ситуаций.</w:t>
      </w:r>
    </w:p>
    <w:p w14:paraId="11C812D3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4E1626">
        <w:rPr>
          <w:rFonts w:ascii="Times New Roman" w:eastAsia="Times New Roman" w:hAnsi="Times New Roman" w:cs="Times New Roman"/>
          <w:i/>
          <w:sz w:val="28"/>
          <w:szCs w:val="28"/>
        </w:rPr>
        <w:t>игровые методы:</w:t>
      </w:r>
    </w:p>
    <w:p w14:paraId="4386E079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- дидактические игры; </w:t>
      </w:r>
    </w:p>
    <w:p w14:paraId="285E6829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>- творческие игры, в том числе деловые, ролевые игры;</w:t>
      </w:r>
    </w:p>
    <w:p w14:paraId="48CEBD71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- организационно - деятельностные игры; </w:t>
      </w:r>
    </w:p>
    <w:p w14:paraId="3E467C01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>- контригры.</w:t>
      </w:r>
    </w:p>
    <w:p w14:paraId="3110180B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4E1626">
        <w:rPr>
          <w:rFonts w:ascii="Times New Roman" w:eastAsia="Times New Roman" w:hAnsi="Times New Roman" w:cs="Times New Roman"/>
          <w:i/>
          <w:sz w:val="28"/>
          <w:szCs w:val="28"/>
        </w:rPr>
        <w:t>психологическая группа интерактивных методов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51772421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- сенситивный и коммуникативный тренинг; </w:t>
      </w:r>
    </w:p>
    <w:p w14:paraId="62B1E06D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>- эмпатия.</w:t>
      </w:r>
    </w:p>
    <w:p w14:paraId="5CFB98A7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По мнению специалистов, интерактивные методы, используемые </w:t>
      </w:r>
      <w:proofErr w:type="gramStart"/>
      <w:r w:rsidRPr="004E1626">
        <w:rPr>
          <w:rFonts w:ascii="Times New Roman" w:eastAsia="Times New Roman" w:hAnsi="Times New Roman" w:cs="Times New Roman"/>
          <w:sz w:val="28"/>
          <w:szCs w:val="28"/>
        </w:rPr>
        <w:t>в учебном процессе</w:t>
      </w:r>
      <w:proofErr w:type="gramEnd"/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 должны отвечать следующим требованиям:</w:t>
      </w:r>
    </w:p>
    <w:p w14:paraId="3B1C1D74" w14:textId="77777777" w:rsidR="004F7E06" w:rsidRPr="004E1626" w:rsidRDefault="004F7E06" w:rsidP="004F7E06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62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активное, творческое, инициативное участие обучающихся в процессе получения знаний;</w:t>
      </w:r>
    </w:p>
    <w:p w14:paraId="40A2BC5D" w14:textId="77777777" w:rsidR="004F7E06" w:rsidRPr="004E1626" w:rsidRDefault="004F7E06" w:rsidP="004F7E06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62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формирование, накопление и развитие навыков в процессе групповых и индивидуальных занятий;</w:t>
      </w:r>
    </w:p>
    <w:p w14:paraId="3E2111BA" w14:textId="77777777" w:rsidR="004F7E06" w:rsidRPr="004E1626" w:rsidRDefault="004F7E06" w:rsidP="004F7E06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62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максимальная приближенность результатов обучения к сфере практической деятельности;</w:t>
      </w:r>
    </w:p>
    <w:p w14:paraId="15B1F386" w14:textId="77777777" w:rsidR="004F7E06" w:rsidRPr="004E1626" w:rsidRDefault="004F7E06" w:rsidP="004F7E06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62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сотрудничество обучающихся и преподавателя в планировании и реализации всех этапов процесса обучения.</w:t>
      </w:r>
    </w:p>
    <w:p w14:paraId="66D8252F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>С.В. Петрушин предлагает основные методы активного обучения подразделять по основным направлениям:</w:t>
      </w:r>
    </w:p>
    <w:p w14:paraId="0D175D2F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b/>
          <w:sz w:val="28"/>
          <w:szCs w:val="28"/>
        </w:rPr>
        <w:t>По характеру учебно-познавательной деятельности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 методы активного обучения подразделяют на: имитационные методы, базирующиеся на имитации профессиональной деятельности, и не имитационные. </w:t>
      </w:r>
    </w:p>
    <w:p w14:paraId="545E9722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Особенность имитационных методов – разделение их на </w:t>
      </w:r>
      <w:r w:rsidRPr="004E1626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игровые 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4E1626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неигровые. 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>Методы, при реализации которых обучаемые должны играть определен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ные роли, относятся к игровым. К неигровым относят анализ конкретных ситуаций (АКС), действия по инструкции и т. д. Особенность не 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lastRenderedPageBreak/>
        <w:t>имитационных методов – отсутствие модели изучаемого процесса или деятельности.</w:t>
      </w:r>
    </w:p>
    <w:p w14:paraId="4BD8E2FF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b/>
          <w:sz w:val="28"/>
          <w:szCs w:val="28"/>
        </w:rPr>
        <w:t>По типу деятельности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 участников в ходе поиска решения задач выделяют методы, построенные на: </w:t>
      </w:r>
    </w:p>
    <w:p w14:paraId="5A891CD6" w14:textId="77777777" w:rsidR="004F7E06" w:rsidRPr="004E1626" w:rsidRDefault="004F7E06" w:rsidP="004F7E06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ранжировании по различным признакам предметов или действий; </w:t>
      </w:r>
    </w:p>
    <w:p w14:paraId="59243387" w14:textId="77777777" w:rsidR="004F7E06" w:rsidRPr="004E1626" w:rsidRDefault="004F7E06" w:rsidP="004F7E06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оптимизации процессов и структур; </w:t>
      </w:r>
    </w:p>
    <w:p w14:paraId="5CD9B090" w14:textId="77777777" w:rsidR="004F7E06" w:rsidRPr="004E1626" w:rsidRDefault="004F7E06" w:rsidP="004F7E06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проектировании и конструировании объектов; </w:t>
      </w:r>
    </w:p>
    <w:p w14:paraId="26575B15" w14:textId="77777777" w:rsidR="004F7E06" w:rsidRPr="004E1626" w:rsidRDefault="004F7E06" w:rsidP="004F7E06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выборе тактики действий в управлении, общении и конфликтных   ситуациях; </w:t>
      </w:r>
    </w:p>
    <w:p w14:paraId="004DF525" w14:textId="77777777" w:rsidR="004F7E06" w:rsidRPr="004E1626" w:rsidRDefault="004F7E06" w:rsidP="004F7E06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решении исследовательской, управленческой или социально- психологической задачи; </w:t>
      </w:r>
    </w:p>
    <w:p w14:paraId="49C24EFA" w14:textId="77777777" w:rsidR="004F7E06" w:rsidRPr="004E1626" w:rsidRDefault="004F7E06" w:rsidP="004F7E06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62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демонстрации и тренинге навыков внимания, выдумки, оригинальности, быстроты мышления и другие.</w:t>
      </w:r>
    </w:p>
    <w:p w14:paraId="3E5CB20D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b/>
          <w:sz w:val="28"/>
          <w:szCs w:val="28"/>
        </w:rPr>
        <w:t>По численности участвующих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 выделяют: индивидуальные, групповые, коллективные методы.</w:t>
      </w:r>
    </w:p>
    <w:p w14:paraId="05276DCD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>Воронова А.А. выделяет три основных типа методов активного обучения:</w:t>
      </w:r>
    </w:p>
    <w:p w14:paraId="54ABF31D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4E1626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Метод  анализа</w:t>
      </w:r>
      <w:proofErr w:type="gramEnd"/>
      <w:r w:rsidRPr="004E1626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конкретных ситуаций</w:t>
      </w:r>
      <w:r w:rsidRPr="004E1626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</w:p>
    <w:p w14:paraId="639A8EBA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Ситуации могут быть различными по дидактической направленности, и используются в соответствии с задачей, которая ставится ведущим перед группой: </w:t>
      </w:r>
      <w:r w:rsidRPr="004E1626">
        <w:rPr>
          <w:rFonts w:ascii="Times New Roman" w:eastAsia="Times New Roman" w:hAnsi="Times New Roman" w:cs="Times New Roman"/>
          <w:i/>
          <w:sz w:val="28"/>
          <w:szCs w:val="28"/>
        </w:rPr>
        <w:t>ситуация - иллюстрация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, какой-то конкретный случай, предлагаемый ведущим для демонстрации теоретического материала; </w:t>
      </w:r>
      <w:r w:rsidRPr="004E1626">
        <w:rPr>
          <w:rFonts w:ascii="Times New Roman" w:eastAsia="Times New Roman" w:hAnsi="Times New Roman" w:cs="Times New Roman"/>
          <w:i/>
          <w:sz w:val="28"/>
          <w:szCs w:val="28"/>
        </w:rPr>
        <w:t>ситуация - упражнение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, где участники должны выделить и запомнить какие-то элементы; </w:t>
      </w:r>
      <w:r w:rsidRPr="004E1626">
        <w:rPr>
          <w:rFonts w:ascii="Times New Roman" w:eastAsia="Times New Roman" w:hAnsi="Times New Roman" w:cs="Times New Roman"/>
          <w:i/>
          <w:sz w:val="28"/>
          <w:szCs w:val="28"/>
        </w:rPr>
        <w:t>ситуация - оценка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, в которой предлагаемая проблема уже решена, а участникам предлагается оценить ее; </w:t>
      </w:r>
      <w:r w:rsidRPr="004E1626">
        <w:rPr>
          <w:rFonts w:ascii="Times New Roman" w:eastAsia="Times New Roman" w:hAnsi="Times New Roman" w:cs="Times New Roman"/>
          <w:i/>
          <w:sz w:val="28"/>
          <w:szCs w:val="28"/>
        </w:rPr>
        <w:t>ситуация – проблема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>, в которой перед группой ставится ряд вопросов, необходимых проанализировать и решить.</w:t>
      </w:r>
    </w:p>
    <w:p w14:paraId="3B6264B1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Игровое моделирование или имитационные игры</w:t>
      </w:r>
      <w:r w:rsidRPr="004E1626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8BD9C16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Игры (имитационные) подразделяются на </w:t>
      </w:r>
      <w:r w:rsidRPr="004E1626">
        <w:rPr>
          <w:rFonts w:ascii="Times New Roman" w:eastAsia="Times New Roman" w:hAnsi="Times New Roman" w:cs="Times New Roman"/>
          <w:i/>
          <w:sz w:val="28"/>
          <w:szCs w:val="28"/>
        </w:rPr>
        <w:t>деловые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, где заранее задана имитационная модель, и </w:t>
      </w:r>
      <w:r w:rsidRPr="004E1626">
        <w:rPr>
          <w:rFonts w:ascii="Times New Roman" w:eastAsia="Times New Roman" w:hAnsi="Times New Roman" w:cs="Times New Roman"/>
          <w:i/>
          <w:sz w:val="28"/>
          <w:szCs w:val="28"/>
        </w:rPr>
        <w:t>организационные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, где участники сами выбирают 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lastRenderedPageBreak/>
        <w:t>систему решений. Существует также классификация АМО, предполагающая членение их на четыре группы, объединяющей групповые и индивидуальные формы занятий, при главенстве первых.</w:t>
      </w:r>
    </w:p>
    <w:p w14:paraId="2D19E444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Дискуссионные методы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 (свободные и направленные дискуссии, совещания специалистов, обсуждение жизненных и профессиональных казусов и т.п.), построенные на живом и непосредственном общении участников, при пассивно отстраненной позиции ведущего, выполняющего функцию организации взаимодействия, обмен мнениями, при необходимости управление процессами выработки и принятия группового решения.</w:t>
      </w:r>
    </w:p>
    <w:p w14:paraId="5556CA3C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Игровые методы</w:t>
      </w:r>
      <w:r w:rsidRPr="004E1626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 использующие все или несколько важнейших элементов игры (игровой ситуации, роли, активном проигрывании, реконструкции реальных событий и т.п.) и направленные на обретение нового опыта, недоступного человеку по тем или иным причинам.</w:t>
      </w:r>
    </w:p>
    <w:p w14:paraId="7D994F36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Рейтинговые методы</w:t>
      </w:r>
      <w:r w:rsidRPr="004E1626">
        <w:rPr>
          <w:rFonts w:ascii="Times New Roman" w:eastAsia="Times New Roman" w:hAnsi="Times New Roman" w:cs="Times New Roman"/>
          <w:sz w:val="28"/>
          <w:szCs w:val="28"/>
        </w:rPr>
        <w:t xml:space="preserve"> (рейтинги эффективности, рейтинги популярности), активизирующие деятельность обучающихся за счет эффекта соревнования.</w:t>
      </w:r>
    </w:p>
    <w:p w14:paraId="7D80CEA3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>Для того, чтобы наши обучающиеся действительно стали успешными, нам необходимо обучить их навыкам эффективной коммуникации, сотрудничества и работы в команде. Им также необходимо овладеть навыками критического и креативного мышления для нахождения решения тех задач, с которыми им придется столкнуться в профессиональной деятельности на предприятиях.</w:t>
      </w:r>
    </w:p>
    <w:p w14:paraId="51844584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626">
        <w:rPr>
          <w:rFonts w:ascii="Times New Roman" w:eastAsia="Times New Roman" w:hAnsi="Times New Roman" w:cs="Times New Roman"/>
          <w:sz w:val="28"/>
          <w:szCs w:val="28"/>
        </w:rPr>
        <w:t>Занятия должны быть направлены на это. При работе в группах, когда происходит перемещение внутри рабочей зоны, обсуждение задания или задачи, споры - все вовлечены в этот процесс, им весело, и информация запоминается легко.</w:t>
      </w:r>
    </w:p>
    <w:p w14:paraId="5A6BADFF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626">
        <w:rPr>
          <w:rFonts w:ascii="Times New Roman" w:hAnsi="Times New Roman" w:cs="Times New Roman"/>
          <w:sz w:val="28"/>
          <w:szCs w:val="28"/>
        </w:rPr>
        <w:t xml:space="preserve">Следует обратить внимание на то, что в ходе подготовки занятия на основе интерактивных форм обучения перед преподавателем стоит вопрос не только в выборе наиболее эффективной и подходящей формы обучения для изучения конкретной темы, а открывается возможность сочетать несколько </w:t>
      </w:r>
      <w:r w:rsidRPr="004E1626">
        <w:rPr>
          <w:rFonts w:ascii="Times New Roman" w:hAnsi="Times New Roman" w:cs="Times New Roman"/>
          <w:sz w:val="28"/>
          <w:szCs w:val="28"/>
        </w:rPr>
        <w:lastRenderedPageBreak/>
        <w:t>методов обучения для решения проблемы, что способствует лучшему осмыслению изучаемой информации обучающимися. Представляется целесообразным рассмотреть необходимость использования разных интерактивных форм проведения занятий для решения поставленной задачи.</w:t>
      </w:r>
    </w:p>
    <w:p w14:paraId="6FFEEFB1" w14:textId="77777777" w:rsidR="004F7E06" w:rsidRPr="004E1626" w:rsidRDefault="004F7E06" w:rsidP="004F7E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12B0AD" w14:textId="77777777" w:rsidR="008D6E65" w:rsidRDefault="008D6E65">
      <w:bookmarkStart w:id="0" w:name="_GoBack"/>
      <w:bookmarkEnd w:id="0"/>
    </w:p>
    <w:sectPr w:rsidR="008D6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E9E6BE" w14:textId="77777777" w:rsidR="005F3704" w:rsidRDefault="005F3704" w:rsidP="004F7E06">
      <w:pPr>
        <w:spacing w:after="0" w:line="240" w:lineRule="auto"/>
      </w:pPr>
      <w:r>
        <w:separator/>
      </w:r>
    </w:p>
  </w:endnote>
  <w:endnote w:type="continuationSeparator" w:id="0">
    <w:p w14:paraId="32853C60" w14:textId="77777777" w:rsidR="005F3704" w:rsidRDefault="005F3704" w:rsidP="004F7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4B344" w14:textId="77777777" w:rsidR="005F3704" w:rsidRDefault="005F3704" w:rsidP="004F7E06">
      <w:pPr>
        <w:spacing w:after="0" w:line="240" w:lineRule="auto"/>
      </w:pPr>
      <w:r>
        <w:separator/>
      </w:r>
    </w:p>
  </w:footnote>
  <w:footnote w:type="continuationSeparator" w:id="0">
    <w:p w14:paraId="5217ABCC" w14:textId="77777777" w:rsidR="005F3704" w:rsidRDefault="005F3704" w:rsidP="004F7E06">
      <w:pPr>
        <w:spacing w:after="0" w:line="240" w:lineRule="auto"/>
      </w:pPr>
      <w:r>
        <w:continuationSeparator/>
      </w:r>
    </w:p>
  </w:footnote>
  <w:footnote w:id="1">
    <w:p w14:paraId="19614DF1" w14:textId="77777777" w:rsidR="004F7E06" w:rsidRPr="00861694" w:rsidRDefault="004F7E06" w:rsidP="004F7E06">
      <w:pPr>
        <w:pStyle w:val="a4"/>
        <w:rPr>
          <w:rFonts w:ascii="Times New Roman" w:hAnsi="Times New Roman" w:cs="Times New Roman"/>
        </w:rPr>
      </w:pPr>
      <w:r>
        <w:rPr>
          <w:vertAlign w:val="superscript"/>
        </w:rPr>
        <w:t>2</w:t>
      </w:r>
      <w:r>
        <w:rPr>
          <w:rStyle w:val="a6"/>
        </w:rPr>
        <w:footnoteRef/>
      </w:r>
      <w:r>
        <w:t xml:space="preserve"> </w:t>
      </w:r>
      <w:r w:rsidRPr="00861694">
        <w:rPr>
          <w:rFonts w:ascii="Times New Roman" w:hAnsi="Times New Roman" w:cs="Times New Roman"/>
        </w:rPr>
        <w:t>Смирнова, С.А. Педагогика, педагогические теории, системы, технологии / С.А. Смирнова, - М.: Академия,</w:t>
      </w:r>
      <w:proofErr w:type="gramStart"/>
      <w:r w:rsidRPr="00861694">
        <w:rPr>
          <w:rFonts w:ascii="Times New Roman" w:hAnsi="Times New Roman" w:cs="Times New Roman"/>
        </w:rPr>
        <w:t>1999.-</w:t>
      </w:r>
      <w:proofErr w:type="gramEnd"/>
      <w:r w:rsidRPr="00861694">
        <w:rPr>
          <w:rFonts w:ascii="Times New Roman" w:hAnsi="Times New Roman" w:cs="Times New Roman"/>
        </w:rPr>
        <w:t xml:space="preserve"> с.317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946F5"/>
    <w:multiLevelType w:val="hybridMultilevel"/>
    <w:tmpl w:val="ED9E66E8"/>
    <w:lvl w:ilvl="0" w:tplc="A0CC57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381390"/>
    <w:multiLevelType w:val="hybridMultilevel"/>
    <w:tmpl w:val="E24645BE"/>
    <w:lvl w:ilvl="0" w:tplc="A0CC57C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0128F"/>
    <w:multiLevelType w:val="hybridMultilevel"/>
    <w:tmpl w:val="51D26E2A"/>
    <w:lvl w:ilvl="0" w:tplc="A0CC57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806DE1"/>
    <w:multiLevelType w:val="hybridMultilevel"/>
    <w:tmpl w:val="1C4299B8"/>
    <w:lvl w:ilvl="0" w:tplc="A0CC57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858"/>
    <w:rsid w:val="00103858"/>
    <w:rsid w:val="004F7E06"/>
    <w:rsid w:val="005F3704"/>
    <w:rsid w:val="008D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14F57F-B271-46D9-B7A1-1B8F53B4D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0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F7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note text"/>
    <w:basedOn w:val="a"/>
    <w:link w:val="a5"/>
    <w:uiPriority w:val="99"/>
    <w:semiHidden/>
    <w:unhideWhenUsed/>
    <w:rsid w:val="004F7E06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5">
    <w:name w:val="Текст сноски Знак"/>
    <w:basedOn w:val="a0"/>
    <w:link w:val="a4"/>
    <w:uiPriority w:val="99"/>
    <w:semiHidden/>
    <w:rsid w:val="004F7E06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F7E06"/>
    <w:rPr>
      <w:vertAlign w:val="superscript"/>
    </w:rPr>
  </w:style>
  <w:style w:type="paragraph" w:styleId="a7">
    <w:name w:val="List Paragraph"/>
    <w:basedOn w:val="a"/>
    <w:link w:val="a8"/>
    <w:uiPriority w:val="34"/>
    <w:qFormat/>
    <w:rsid w:val="004F7E06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styleId="a9">
    <w:name w:val="Table Grid"/>
    <w:basedOn w:val="a1"/>
    <w:uiPriority w:val="59"/>
    <w:rsid w:val="004F7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basedOn w:val="a0"/>
    <w:link w:val="a7"/>
    <w:uiPriority w:val="34"/>
    <w:rsid w:val="004F7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1834</Words>
  <Characters>10454</Characters>
  <Application>Microsoft Office Word</Application>
  <DocSecurity>0</DocSecurity>
  <Lines>87</Lines>
  <Paragraphs>24</Paragraphs>
  <ScaleCrop>false</ScaleCrop>
  <Company/>
  <LinksUpToDate>false</LinksUpToDate>
  <CharactersWithSpaces>12264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2022-10-28T14:51:00Z</dcterms:created>
  <dcterms:modified xsi:type="dcterms:W3CDTF">2022-10-28T14:52:00Z</dcterms:modified>
</cp:coreProperties>
</file>