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3F0" w:rsidRDefault="009233F0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9F5" w:rsidRPr="0049342E" w:rsidTr="002A69F5">
        <w:tc>
          <w:tcPr>
            <w:tcW w:w="9571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</w:tcPr>
          <w:p w:rsidR="009233F0" w:rsidRDefault="009233F0" w:rsidP="002A69F5">
            <w:pPr>
              <w:jc w:val="center"/>
              <w:rPr>
                <w:rFonts w:ascii="Times New Roman" w:hAnsi="Times New Roman" w:cs="Times New Roman"/>
                <w:color w:val="7030A0"/>
                <w:sz w:val="96"/>
                <w:szCs w:val="96"/>
              </w:rPr>
            </w:pPr>
          </w:p>
          <w:p w:rsidR="002A69F5" w:rsidRPr="0049342E" w:rsidRDefault="002A69F5" w:rsidP="009233F0">
            <w:pPr>
              <w:jc w:val="center"/>
              <w:rPr>
                <w:rFonts w:ascii="Times New Roman" w:hAnsi="Times New Roman" w:cs="Times New Roman"/>
                <w:color w:val="7030A0"/>
                <w:sz w:val="96"/>
                <w:szCs w:val="96"/>
              </w:rPr>
            </w:pPr>
            <w:r w:rsidRPr="0049342E">
              <w:rPr>
                <w:rFonts w:ascii="Times New Roman" w:hAnsi="Times New Roman" w:cs="Times New Roman"/>
                <w:color w:val="7030A0"/>
                <w:sz w:val="96"/>
                <w:szCs w:val="96"/>
              </w:rPr>
              <w:t>Методическая разработка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color w:val="7030A0"/>
                <w:sz w:val="96"/>
                <w:szCs w:val="96"/>
              </w:rPr>
            </w:pPr>
            <w:r w:rsidRPr="0049342E">
              <w:rPr>
                <w:rFonts w:ascii="Times New Roman" w:hAnsi="Times New Roman" w:cs="Times New Roman"/>
                <w:color w:val="7030A0"/>
                <w:sz w:val="96"/>
                <w:szCs w:val="96"/>
              </w:rPr>
              <w:t xml:space="preserve">«Игры для адаптации детей  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color w:val="7030A0"/>
                <w:sz w:val="96"/>
                <w:szCs w:val="96"/>
              </w:rPr>
            </w:pPr>
            <w:r w:rsidRPr="0049342E">
              <w:rPr>
                <w:rFonts w:ascii="Times New Roman" w:hAnsi="Times New Roman" w:cs="Times New Roman"/>
                <w:color w:val="7030A0"/>
                <w:sz w:val="96"/>
                <w:szCs w:val="96"/>
              </w:rPr>
              <w:t>3 лет к условиям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color w:val="7030A0"/>
                <w:sz w:val="96"/>
                <w:szCs w:val="96"/>
              </w:rPr>
            </w:pPr>
            <w:r w:rsidRPr="0049342E">
              <w:rPr>
                <w:rFonts w:ascii="Times New Roman" w:hAnsi="Times New Roman" w:cs="Times New Roman"/>
                <w:color w:val="7030A0"/>
                <w:sz w:val="96"/>
                <w:szCs w:val="96"/>
              </w:rPr>
              <w:t>детского сада»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9F5" w:rsidRPr="0049342E" w:rsidRDefault="002A69F5" w:rsidP="002A69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Составила: Яр Е.П.</w:t>
            </w:r>
          </w:p>
          <w:p w:rsidR="002A69F5" w:rsidRPr="0049342E" w:rsidRDefault="002A69F5" w:rsidP="002A69F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воспитатель второй младшей группы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0877" w:rsidRPr="0049342E" w:rsidRDefault="00A30877"/>
    <w:p w:rsidR="002A69F5" w:rsidRPr="0049342E" w:rsidRDefault="002A69F5"/>
    <w:p w:rsidR="002A69F5" w:rsidRPr="0049342E" w:rsidRDefault="002A69F5"/>
    <w:p w:rsidR="002A69F5" w:rsidRPr="0049342E" w:rsidRDefault="002A69F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2A69F5" w:rsidRPr="0049342E" w:rsidTr="002A69F5">
        <w:tc>
          <w:tcPr>
            <w:tcW w:w="9571" w:type="dxa"/>
            <w:tcBorders>
              <w:top w:val="single" w:sz="18" w:space="0" w:color="365F91" w:themeColor="accent1" w:themeShade="BF"/>
              <w:left w:val="single" w:sz="18" w:space="0" w:color="365F91" w:themeColor="accent1" w:themeShade="BF"/>
              <w:bottom w:val="single" w:sz="18" w:space="0" w:color="365F91" w:themeColor="accent1" w:themeShade="BF"/>
              <w:right w:val="single" w:sz="18" w:space="0" w:color="365F91" w:themeColor="accent1" w:themeShade="BF"/>
            </w:tcBorders>
          </w:tcPr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9F5" w:rsidRPr="0049342E" w:rsidRDefault="002A69F5" w:rsidP="0049342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9F5" w:rsidRPr="0049342E" w:rsidRDefault="0049342E" w:rsidP="002A69F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49342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Пояснительная записка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42E">
              <w:rPr>
                <w:rFonts w:ascii="Times New Roman" w:hAnsi="Times New Roman" w:cs="Times New Roman"/>
                <w:sz w:val="28"/>
                <w:szCs w:val="28"/>
              </w:rPr>
              <w:t>Данная методическая разработка поможет воспитателям решить проблему безболезненной адаптации детей раннего дошкольного возраста в период привыкания к условиям детского сада, а также создать условия для деток с разным уровнем развития с учётом их возрастных и индивидуальных особенностей. Здесь представлены игры в помощь воспитателям.</w:t>
            </w:r>
            <w:r w:rsidRPr="004934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Проблема адаптации детей раннего возраста к условиям детского сада имеет большое значение. Период привыкания малышей к новым и непривычным для него условиям - довольно сложная задача для педагогов. Педагогу необходимо искать пути безболезненной адаптации детей, создавать условия для детей с разным уровнем адаптации и уровнем развития, с учетом их возрастных и индивидуальных особенностей. От того, как пройдёт этот этап, зависит его физическое и психическое развитие, дальнейшее благополучное существование в детском саду и в семье.</w:t>
            </w:r>
            <w:r w:rsidRPr="0049342E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         Главная и важная из задач игр в этот период — формирование эмоционального контакта, доверия детей к педагогу. Ребенок должен увидеть в незнакомом взрослом доброго, открытого, всегда готового прийти на помощь человека и интересного партнера в игре. Эмоциональное общение возникает на основе совместных действий, сопровождаемых положительными эмоциями – улыбкой, ласковой интонацией, проявлением заботы к каждому ребёнку. Первое взаимодействие, первые игры должны быть со всеми детьми – фронтальными, чтобы ни один ребенок не чувствовал себя обделенным вниманием. Инициатором игр всегда выступает взрослый. Игры выбираются с учетом возможностей детей, их настроения, места проведения и т.д.</w:t>
            </w:r>
          </w:p>
          <w:p w:rsidR="00DF07FA" w:rsidRPr="00DF07FA" w:rsidRDefault="00DF07FA" w:rsidP="00DF07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7FA">
              <w:rPr>
                <w:rFonts w:ascii="Times New Roman" w:hAnsi="Times New Roman" w:cs="Times New Roman"/>
                <w:sz w:val="28"/>
                <w:szCs w:val="28"/>
              </w:rPr>
              <w:t xml:space="preserve">Главной фигурой и центром внимания для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младших дошкольников</w:t>
            </w:r>
            <w:r w:rsidRPr="00DF07FA">
              <w:rPr>
                <w:rFonts w:ascii="Times New Roman" w:hAnsi="Times New Roman" w:cs="Times New Roman"/>
                <w:sz w:val="28"/>
                <w:szCs w:val="28"/>
              </w:rPr>
              <w:t xml:space="preserve"> всегда остается взрослый, поэтому они с большим интересом наблюдают за его деятельностью. Если малыши не расположены в данный момент к подвижным играм, можно почитать им сказку или поиграть в спокойные игры.</w:t>
            </w:r>
          </w:p>
          <w:p w:rsidR="002A69F5" w:rsidRPr="0049342E" w:rsidRDefault="002A69F5"/>
        </w:tc>
      </w:tr>
    </w:tbl>
    <w:p w:rsidR="002A69F5" w:rsidRPr="0049342E" w:rsidRDefault="002A69F5"/>
    <w:p w:rsidR="002A69F5" w:rsidRPr="0049342E" w:rsidRDefault="002A69F5"/>
    <w:p w:rsidR="002A69F5" w:rsidRPr="0049342E" w:rsidRDefault="002A69F5"/>
    <w:p w:rsidR="002A69F5" w:rsidRPr="0049342E" w:rsidRDefault="002A69F5"/>
    <w:p w:rsidR="002A69F5" w:rsidRPr="0049342E" w:rsidRDefault="002A69F5"/>
    <w:p w:rsidR="002A69F5" w:rsidRPr="0049342E" w:rsidRDefault="002A69F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30877" w:rsidRPr="00A30877" w:rsidTr="002A69F5">
        <w:tc>
          <w:tcPr>
            <w:tcW w:w="9571" w:type="dxa"/>
            <w:gridSpan w:val="2"/>
            <w:tcBorders>
              <w:top w:val="single" w:sz="18" w:space="0" w:color="365F91" w:themeColor="accent1" w:themeShade="BF"/>
              <w:left w:val="single" w:sz="18" w:space="0" w:color="365F91" w:themeColor="accent1" w:themeShade="BF"/>
              <w:right w:val="single" w:sz="18" w:space="0" w:color="365F91" w:themeColor="accent1" w:themeShade="BF"/>
            </w:tcBorders>
          </w:tcPr>
          <w:p w:rsidR="00A30877" w:rsidRPr="0049342E" w:rsidRDefault="00A30877" w:rsidP="0049342E">
            <w:pPr>
              <w:shd w:val="clear" w:color="auto" w:fill="FFFFFF"/>
              <w:spacing w:line="360" w:lineRule="auto"/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</w:rPr>
            </w:pPr>
          </w:p>
          <w:p w:rsidR="00A30877" w:rsidRPr="00A30877" w:rsidRDefault="00A30877" w:rsidP="00A30877">
            <w:pPr>
              <w:shd w:val="clear" w:color="auto" w:fill="FFFFFF"/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36"/>
                <w:szCs w:val="36"/>
              </w:rPr>
            </w:pPr>
            <w:r w:rsidRPr="00A30877">
              <w:rPr>
                <w:rFonts w:ascii="Times New Roman" w:hAnsi="Times New Roman" w:cs="Times New Roman"/>
                <w:bCs/>
                <w:color w:val="FF0000"/>
                <w:sz w:val="36"/>
                <w:szCs w:val="36"/>
              </w:rPr>
              <w:t>Игры для налаживания контакта с ребенком.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877" w:rsidRPr="00A30877" w:rsidTr="002A69F5">
        <w:tc>
          <w:tcPr>
            <w:tcW w:w="4785" w:type="dxa"/>
            <w:tcBorders>
              <w:top w:val="single" w:sz="18" w:space="0" w:color="365F91" w:themeColor="accent1" w:themeShade="BF"/>
              <w:left w:val="single" w:sz="18" w:space="0" w:color="365F91" w:themeColor="accent1" w:themeShade="BF"/>
              <w:bottom w:val="single" w:sz="18" w:space="0" w:color="1F497D" w:themeColor="text2"/>
              <w:right w:val="single" w:sz="18" w:space="0" w:color="365F91" w:themeColor="accent1" w:themeShade="BF"/>
            </w:tcBorders>
          </w:tcPr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A30877">
              <w:rPr>
                <w:rFonts w:ascii="Times New Roman" w:hAnsi="Times New Roman" w:cs="Times New Roman"/>
                <w:bCs/>
                <w:color w:val="FF0000"/>
                <w:sz w:val="28"/>
                <w:szCs w:val="28"/>
              </w:rPr>
              <w:t>«Дай ручку!»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Цель: развитие эмоционального общения ребенка с взрослым, налаживание контакта.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Ход игры: Педагог подходит к ребенку и протягивает ему руку.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—Давай здороваться. Дай ручку!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Чтобы не испугать малыша, не следует проявлять излишнюю напористость: не подходите слишком близко, слова обращения к ребенку произносите негромким, спокойным голосом. Чтобы общение было корректным, присядьте на корточки или детский стульчик — лучше, чтобы взрослый и ребенок находились на одном уровне, могли смотреть в лицо друг другу.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365F91" w:themeColor="accent1" w:themeShade="BF"/>
              <w:left w:val="single" w:sz="18" w:space="0" w:color="365F91" w:themeColor="accent1" w:themeShade="BF"/>
              <w:bottom w:val="single" w:sz="18" w:space="0" w:color="365F91" w:themeColor="accent1" w:themeShade="BF"/>
              <w:right w:val="single" w:sz="18" w:space="0" w:color="365F91" w:themeColor="accent1" w:themeShade="BF"/>
            </w:tcBorders>
          </w:tcPr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A30877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«Привет! Пока!»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Цель: развитие эмоционального общения ребенка с взрослым, налаживание контакта.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Ход игры: Педагог подходит к ребенку и машет рукой, здороваясь.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—Привет! Привет!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Затем предлагает ребенку ответить на приветствие.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—Давай здороваться. Помаши ручкой! Привет!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 xml:space="preserve">При прощании игра повторяется — педагог машет рукой. </w:t>
            </w:r>
            <w:proofErr w:type="gramStart"/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—П</w:t>
            </w:r>
            <w:proofErr w:type="gramEnd"/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ока! Пока!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 xml:space="preserve">Затем предлагает малышу попрощаться. </w:t>
            </w:r>
            <w:proofErr w:type="gramStart"/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—П</w:t>
            </w:r>
            <w:proofErr w:type="gramEnd"/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омаши ручкой на прощание. Пока!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0877">
              <w:rPr>
                <w:rFonts w:ascii="Times New Roman" w:hAnsi="Times New Roman" w:cs="Times New Roman"/>
                <w:sz w:val="24"/>
                <w:szCs w:val="24"/>
              </w:rPr>
              <w:t>Этот ритуал встречи-прощания следует повторять регулярно в начале и в конце занятия. Постепенно ребенок станет проявлять больше инициативы, научится приветствовать педагога при встрече и прощании самостоятельно. Эта игра полезна тем, что учит правилам поведения между людьми.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877" w:rsidRPr="00A30877" w:rsidTr="002A69F5">
        <w:tc>
          <w:tcPr>
            <w:tcW w:w="4785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«Хлопаем в ладоши!»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Цель: развитие эмоционального общения ребенка с взрослым, налаживание контакта.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игры: Педагог хлопает в ладоши со словами: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—Хлопну я в ладоши, буду я хороший,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Хлопнем мы в ладоши, будем мы хорошие!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Затем предлагает малышу похлопать в ладоши вместе с ним: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—Давай похлопаем в ладоши вместе.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Если малыш не повторяет действия педагога, а только смотрит, можно попробовать взять его ладони в свои и совершить хлопки ими. Но если ребенок сопротивляется, не следует настаивать, возможно, в следующий раз он проявит больше инициативы.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365F91" w:themeColor="accent1" w:themeShade="BF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«Ку-ку!»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Цель: развитие эмоционального общения ребенка с взрослым, налаживание контакта; развитие внимания.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Оборудование: кукла Петрушка (в ступке).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игры: Педагог показывает малышу игрушку (Петрушка спрятался).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— Ой! Кто это там прячется? Кто там?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Затем Петрушка показывается со словами: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 —Ку-ку! Это я, Петрушка! Привет!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Петрушка кланяется, вертится в разные стороны, затем снова прячется. Игру можно повторить несколько раз.</w:t>
            </w:r>
          </w:p>
          <w:p w:rsidR="00A30877" w:rsidRP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20770" w:rsidRPr="0049342E" w:rsidRDefault="00C20770"/>
    <w:p w:rsidR="00A30877" w:rsidRPr="0049342E" w:rsidRDefault="00A30877"/>
    <w:p w:rsidR="00A30877" w:rsidRPr="0049342E" w:rsidRDefault="00A3087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30877" w:rsidRPr="0049342E" w:rsidTr="002A69F5">
        <w:tc>
          <w:tcPr>
            <w:tcW w:w="4785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«Лови мячик!»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Цель: развитие эмоционального общения ребенка с взрослым, налаживание контакта; развитие движений.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Оборудование: небольшой резиновый мячик или пластмассовый шарик.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игры: Педагог берет в руки мячик, предлагает ребенку поиграть с ним. Лучше организовать игру на полу: педагог и ребенок сидят напротив друг друга, широко расставив ноги, чтобы мячик не укатился мимо.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- Давай поиграем в мячик. Лови мячик!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Педагог катит мячик по направлению к малышу. Затем побуждает его катить мячик в обратном направлении, ловит мяч, эмоционально комментирует ход игры.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—Кати мячик! </w:t>
            </w:r>
            <w:proofErr w:type="spellStart"/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! Поймала мячик!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Игра проводится в течение некоторого времени, прекратить игру следует при первом признаке усталости или потере интереса со стороны ребенка.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«Петрушка»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Цель: развитие эмоционального общения ребенка с взрослым, налаживание контакта. Оборудование: кукла Петрушка (би-ба-</w:t>
            </w:r>
            <w:proofErr w:type="spell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бо</w:t>
            </w:r>
            <w:proofErr w:type="spell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игры: Незаметно для ребенка педагог надевает на руку игрушку, затем начинает игру. Петрушка подходит к малышу, кланяется.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— Я Петрушка — веселая игрушка! Привет-привет!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Затем Петрушка предлагает малышу поздороваться, берет его руку в </w:t>
            </w: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свои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—Давай здороваться! Дай ручку!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После этого Петрушка выполняет различные действия: хлопает в ладоши, танцует и поет, предлагая ребенку повторить эти действия. Давай хлопать в ладошки — хлоп-хлоп-хлоп! А сейчас я песенку спою: ля-ля-ля! Ля-ля-ля! Затем Петрушка прячется и появляется вновь. Игра заканчивается тем, что игрушка прощается и уходит.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877" w:rsidRPr="0049342E" w:rsidTr="002A69F5">
        <w:tc>
          <w:tcPr>
            <w:tcW w:w="4785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«Котёнок»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Цель: развитие эмоционального общения ребенка с взрослым, налаживание контакта. Оборудование: мягкая игрушка котёнок.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игры: Педагог показывает ребенку игрушечного котёнка и предлагает погладить его. — Смотри, какой к нам пришёл котёнок — маленький, пушистый. Давай погладим котёнка—вот так. Действие сопровождается стихотворением: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Киса, кисонька, </w:t>
            </w:r>
            <w:proofErr w:type="spell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кисуля</w:t>
            </w:r>
            <w:proofErr w:type="spell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! 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Позвала котёнка Юля.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Не спеши домой, постой!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И погладила рукой.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Можно продолжить игру с котёнком: напоить его молочком, показать, как котёнок умеет прыгать, махать хвостиком.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1F497D" w:themeColor="text2"/>
              <w:left w:val="single" w:sz="18" w:space="0" w:color="1F497D" w:themeColor="text2"/>
              <w:bottom w:val="single" w:sz="18" w:space="0" w:color="1F497D" w:themeColor="text2"/>
              <w:right w:val="single" w:sz="18" w:space="0" w:color="1F497D" w:themeColor="tex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«Догоню-догоню!»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Цель: развитие эмоционального общения ребенка </w:t>
            </w: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взрослым, налаживание контакта; развитие движений.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игры: Педагог предлагает ребенку поиграть в догонялки: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—Давай играть - ты убегай, а я буду тебя догонять!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Ребенок убегает, а взрослый догоняет его. При этом не стоит спешить </w:t>
            </w: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—д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айте возможность малышу побегать, почувствовать себя быстрым и ловким. Затем педагог ловит ребенка — обнимает его, тормошит. Следует учесть, что эта игра эмоционально напряжена, содержит для ребенка элемент риска. Кроме этого, в ходе игры возникает тесный телесный контакт. Поэтому можно предложить малышу такую игру, когда уже есть определенная степень доверия между ним и взрослым. А если малыш испугался, не нужно настаивать — попробуйте в другой раз.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F07FA" w:rsidRDefault="00DF07FA"/>
    <w:p w:rsidR="00A16C5A" w:rsidRPr="0049342E" w:rsidRDefault="00A16C5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30877" w:rsidRPr="0049342E" w:rsidTr="002A69F5">
        <w:tc>
          <w:tcPr>
            <w:tcW w:w="9571" w:type="dxa"/>
            <w:gridSpan w:val="2"/>
            <w:tcBorders>
              <w:top w:val="single" w:sz="18" w:space="0" w:color="C0504D" w:themeColor="accent2"/>
              <w:left w:val="single" w:sz="18" w:space="0" w:color="C0504D" w:themeColor="accent2"/>
              <w:right w:val="single" w:sz="18" w:space="0" w:color="C0504D" w:themeColor="accen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</w:pPr>
            <w:r w:rsidRPr="0049342E">
              <w:rPr>
                <w:rFonts w:ascii="Times New Roman" w:hAnsi="Times New Roman" w:cs="Times New Roman"/>
                <w:bCs/>
                <w:color w:val="1F497D" w:themeColor="text2"/>
                <w:sz w:val="36"/>
                <w:szCs w:val="36"/>
              </w:rPr>
              <w:t>Дидактические игры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877" w:rsidRPr="0049342E" w:rsidTr="0049342E">
        <w:trPr>
          <w:trHeight w:val="6226"/>
        </w:trPr>
        <w:tc>
          <w:tcPr>
            <w:tcW w:w="4785" w:type="dxa"/>
            <w:tcBorders>
              <w:top w:val="single" w:sz="18" w:space="0" w:color="C0504D" w:themeColor="accent2"/>
              <w:left w:val="single" w:sz="18" w:space="0" w:color="C0504D" w:themeColor="accent2"/>
              <w:bottom w:val="single" w:sz="18" w:space="0" w:color="C0504D" w:themeColor="accent2"/>
              <w:right w:val="single" w:sz="18" w:space="0" w:color="C0504D" w:themeColor="accent2"/>
            </w:tcBorders>
          </w:tcPr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4"/>
              </w:rPr>
              <w:t>«Игра с собачкой»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Материал. Игрушечная собачка.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Воспитатель держит в руках собачку и говорит: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Гав-гав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! Кто там? Это песик в гости к нам. Я собачку ставлю на пол. Дай, собачка, Пете лапу! Затем подходит с собачкой к ребенку, имя которого названо, предлагает взять ее за лапу, покормить. Приносят миску с воображаемой едой, соб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ачка «ест суп», «лает», говорит ребенку «спасибо!»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При повторении игры воспитатель называет имя другого ребенка.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C0504D" w:themeColor="accent2"/>
              <w:left w:val="single" w:sz="18" w:space="0" w:color="C0504D" w:themeColor="accent2"/>
              <w:bottom w:val="single" w:sz="18" w:space="0" w:color="C0504D" w:themeColor="accent2"/>
              <w:right w:val="single" w:sz="18" w:space="0" w:color="C0504D" w:themeColor="accent2"/>
            </w:tcBorders>
          </w:tcPr>
          <w:p w:rsidR="00A30877" w:rsidRPr="0049342E" w:rsidRDefault="00A30877" w:rsidP="00493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4"/>
              </w:rPr>
              <w:t>«Ловись, рыбка»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Материал. Картонная коробка, ме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таллические пробки от бутылок («рыбки»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), магнит, палочка и веревка (для удочки).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В картонную коробку помещают несколько металлических пробок от бутылок, желательно разного цвета. К одному концу веревки (или тесемки) привязывают палочку, а к другому - брусок магнита. Воспитатель показывает ребенку, как выуживать "рыбок" из коробки, притягивая металлические пробки магнитом. Если пробки разного цвета, то малышу можно предложить вытянуть, например, красную рыбу.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После того как будут извлечены вс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е пробки, взрослый считает их («Вот сколько рыб мы поймали!»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), и игра начинается сначала.</w:t>
            </w:r>
          </w:p>
          <w:p w:rsidR="00A30877" w:rsidRPr="0049342E" w:rsidRDefault="00A30877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(Игра способствует развитию согласованности движений.)</w:t>
            </w:r>
          </w:p>
        </w:tc>
      </w:tr>
      <w:tr w:rsidR="00A30877" w:rsidRPr="0049342E" w:rsidTr="002A69F5">
        <w:tc>
          <w:tcPr>
            <w:tcW w:w="4785" w:type="dxa"/>
            <w:tcBorders>
              <w:top w:val="single" w:sz="18" w:space="0" w:color="C0504D" w:themeColor="accent2"/>
              <w:left w:val="single" w:sz="18" w:space="0" w:color="C0504D" w:themeColor="accent2"/>
              <w:bottom w:val="single" w:sz="18" w:space="0" w:color="C0504D" w:themeColor="accent2"/>
              <w:right w:val="single" w:sz="18" w:space="0" w:color="C0504D" w:themeColor="accen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4"/>
              </w:rPr>
              <w:t>«Покатаемся на лошадке»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Материал. Лошадка-качалка (если лошадки нет, можно посадить ребенка на колени).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Воспитатель сажает ребенка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 xml:space="preserve"> на лошадку-качалку и говорит: «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Маша едет на лошадке, (произносит тих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 xml:space="preserve">им голосом) </w:t>
            </w:r>
            <w:proofErr w:type="spellStart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нно-нно</w:t>
            </w:r>
            <w:proofErr w:type="spellEnd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». Ребенок повторяет тихо: «</w:t>
            </w:r>
            <w:proofErr w:type="spellStart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Нно-нно</w:t>
            </w:r>
            <w:proofErr w:type="spellEnd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». Взрослый: «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Чтобы лошадка бе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жала быстрее, громко скажи ей: «</w:t>
            </w:r>
            <w:proofErr w:type="spellStart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Нно-нно</w:t>
            </w:r>
            <w:proofErr w:type="spellEnd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, беги, лошадка!»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(Сильнее раскачивает ребенка.) Малыш повторяет фразу вместе с воспитателем, затем самостоятельно. Взрослый добивается,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 xml:space="preserve"> чтобы ребенок произносил звук «н» 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протяжно, а все звукосочетание - громко и четко.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(Игра развивает речевую активность).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C0504D" w:themeColor="accent2"/>
              <w:left w:val="single" w:sz="18" w:space="0" w:color="C0504D" w:themeColor="accent2"/>
              <w:bottom w:val="single" w:sz="18" w:space="0" w:color="C0504D" w:themeColor="accent2"/>
              <w:right w:val="single" w:sz="18" w:space="0" w:color="C0504D" w:themeColor="accen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4"/>
              </w:rPr>
              <w:t>«Дует ветерок»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Воспитатель дует на маленький воздушный шарик через соломинку, заставляя его перемещаться по комнате. Дует на все пальцы, затем на каждый отдельно. Сдувает листочек с ладони ребенка. Дует на цветок или травинку. Ребенок повторяет действия взрослого.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Подуй на шарик, подуй на вертушку, подуй в рожок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Материал. Воздушный шарик, вертушка, рожок.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На уровне лица ребенка подвешивается воздушный шарик, а перед ним на стол кладут вертушку и рожок. Воспитатель показывает, как надо дуть на воздушный шарик, чтобы он высоко взлетал, и предлагает ребенку повторить действие. Затем взрослый дует на вертушку, чтобы она завертелась, дудит в рожок, ребенок повторяет.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(Игра способствует развитию речевого аппарата).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0877" w:rsidRPr="0049342E" w:rsidRDefault="00A3087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30877" w:rsidRPr="0049342E" w:rsidTr="0049342E">
        <w:tc>
          <w:tcPr>
            <w:tcW w:w="4785" w:type="dxa"/>
            <w:tcBorders>
              <w:top w:val="single" w:sz="18" w:space="0" w:color="C0504D" w:themeColor="accent2"/>
              <w:left w:val="single" w:sz="18" w:space="0" w:color="C0504D" w:themeColor="accent2"/>
              <w:bottom w:val="single" w:sz="18" w:space="0" w:color="C0504D" w:themeColor="accent2"/>
              <w:right w:val="single" w:sz="18" w:space="0" w:color="C0504D" w:themeColor="accen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4"/>
              </w:rPr>
              <w:lastRenderedPageBreak/>
              <w:t>«Книжка - угадай-ка»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Материал. Записная книжка с проволочной спиралью.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Наклеивают в записной книжке через страницу (на правой стороне) картинки с изображением известных ребенку предметов. Каждую страницу без картинок разрезают на несколько горизонтальных полосок, начиная с левого края. Рассматривая книжку вместе с малышом, воспитатель постепенно отворачивает полоску за полоской. Ребенок старается догадаться, что изображено на картинке.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(Игра развивает воображение и логическое мышление).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C0504D" w:themeColor="accent2"/>
              <w:left w:val="single" w:sz="18" w:space="0" w:color="C0504D" w:themeColor="accent2"/>
              <w:bottom w:val="single" w:sz="18" w:space="0" w:color="C0504D" w:themeColor="accent2"/>
              <w:right w:val="single" w:sz="18" w:space="0" w:color="C0504D" w:themeColor="accen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4"/>
              </w:rPr>
              <w:t>«Вместе с мишкой»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Материал. Игрушечный медвежонок.</w:t>
            </w:r>
          </w:p>
          <w:p w:rsidR="00A30877" w:rsidRPr="0049342E" w:rsidRDefault="00A16C5A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 игры. Воспитатель беседует «на равных»</w:t>
            </w:r>
            <w:r w:rsidR="00A30877"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мишкой и ребенком, например: «</w:t>
            </w:r>
            <w:r w:rsidR="00A30877" w:rsidRPr="0049342E">
              <w:rPr>
                <w:rFonts w:ascii="Times New Roman" w:hAnsi="Times New Roman" w:cs="Times New Roman"/>
                <w:sz w:val="24"/>
                <w:szCs w:val="24"/>
              </w:rPr>
              <w:t>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я, тебе нравится пить из чашки?», «</w:t>
            </w:r>
            <w:r w:rsidR="00A30877" w:rsidRPr="0049342E">
              <w:rPr>
                <w:rFonts w:ascii="Times New Roman" w:hAnsi="Times New Roman" w:cs="Times New Roman"/>
                <w:sz w:val="24"/>
                <w:szCs w:val="24"/>
              </w:rPr>
              <w:t>Миша, нравится</w:t>
            </w:r>
            <w:proofErr w:type="gramStart"/>
            <w:r w:rsidR="00A30877"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A30877" w:rsidRPr="0049342E">
              <w:rPr>
                <w:rFonts w:ascii="Times New Roman" w:hAnsi="Times New Roman" w:cs="Times New Roman"/>
                <w:sz w:val="24"/>
                <w:szCs w:val="24"/>
              </w:rPr>
              <w:t>тучит кулаком о кулак, хлопает в ладоши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30877" w:rsidRPr="0049342E">
              <w:rPr>
                <w:rFonts w:ascii="Times New Roman" w:hAnsi="Times New Roman" w:cs="Times New Roman"/>
                <w:sz w:val="24"/>
                <w:szCs w:val="24"/>
              </w:rPr>
              <w:t>. Чередуя такие действия, воспитатель создает определенную последовательность звуков, например: стук-хлоп, стук-стук-хлоп, стук-хлоп-хлоп и т.п.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877" w:rsidRPr="0049342E" w:rsidTr="0049342E">
        <w:tc>
          <w:tcPr>
            <w:tcW w:w="9571" w:type="dxa"/>
            <w:gridSpan w:val="2"/>
            <w:tcBorders>
              <w:left w:val="single" w:sz="18" w:space="0" w:color="C0504D" w:themeColor="accent2"/>
              <w:bottom w:val="single" w:sz="18" w:space="0" w:color="C0504D" w:themeColor="accent2"/>
              <w:right w:val="single" w:sz="18" w:space="0" w:color="C0504D" w:themeColor="accent2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1F497D" w:themeColor="text2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1F497D" w:themeColor="text2"/>
                <w:sz w:val="28"/>
                <w:szCs w:val="24"/>
              </w:rPr>
              <w:t>«Бабочки на весеннем лугу»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sz w:val="24"/>
                <w:szCs w:val="24"/>
              </w:rPr>
              <w:t>Цель: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 регуляция процессов возбуждения и торможения, снижение уровня тревожности, развитие пластики движений.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sz w:val="24"/>
                <w:szCs w:val="24"/>
              </w:rPr>
              <w:t>Оборудование: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 цветные платки из легкой полупрозрачной ткани.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sz w:val="24"/>
                <w:szCs w:val="24"/>
              </w:rPr>
              <w:t>Ход игры: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А сейчас мы поиграем в прятки. Но не в простые — а в прозрачные. Эту игру любят абсолютно все дети. Ничто не может сравниться с радостью, испытываемой ребенком, когда он обнаруживает любимого родителя, вытянувшегося по струнке за занавеской или в платяном шкафу. Кстати, эта любовь не случайна. Прятки помогают справиться со страхами темноты и замкнутого пространства, с чувством одиночества (его в какой-то момент испытывает каждый ребенок, а во время игры он должен некоторое время провести абсолютно один, да еще и в тайном, укромном месте). Итак, накинув прозрачный шарф на лицо, ребенок видит все вокруг, но при этом — он спрятался! Радость движения будет ярче, если платки превратятся в крылья бабочек: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— бабочки весенние,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  <w:t>На листиках сидели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934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(ребенок сидит на корточках).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  <w:t>Ветер дунул — полетели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934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(встает, бегает по комнате, расставив руки в стороны).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  <w:t>Мы летели и летели</w:t>
            </w: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на землю тихо сели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934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(садится на корточки, замирает).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  <w:t>Ветер снова набежал,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  <w:t>Высоко он нас поднял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934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(встает, поднимает руки вверх).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  <w:t>Он вертел нас и кружил</w:t>
            </w: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на землю опустил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9342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(кружится по комнате, затем ложится на пол и замирает).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Через некоторое время нужно попросить ребенка потянуться и почувствовать, как он «расправляет крылья» во время потягивания.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0877" w:rsidRPr="0049342E" w:rsidRDefault="00A30877"/>
    <w:p w:rsidR="00A30877" w:rsidRPr="0049342E" w:rsidRDefault="00A30877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30877" w:rsidRPr="0049342E" w:rsidTr="0049342E">
        <w:tc>
          <w:tcPr>
            <w:tcW w:w="9571" w:type="dxa"/>
            <w:gridSpan w:val="2"/>
            <w:tcBorders>
              <w:top w:val="single" w:sz="18" w:space="0" w:color="FFC000"/>
              <w:left w:val="single" w:sz="18" w:space="0" w:color="FFC000"/>
              <w:right w:val="single" w:sz="18" w:space="0" w:color="FFC000"/>
            </w:tcBorders>
          </w:tcPr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b/>
                <w:color w:val="00B050"/>
                <w:sz w:val="40"/>
                <w:szCs w:val="40"/>
              </w:rPr>
            </w:pPr>
            <w:r w:rsidRPr="0049342E">
              <w:rPr>
                <w:rFonts w:ascii="Times New Roman" w:hAnsi="Times New Roman" w:cs="Times New Roman"/>
                <w:b/>
                <w:bCs/>
                <w:color w:val="00B050"/>
                <w:sz w:val="40"/>
                <w:szCs w:val="40"/>
              </w:rPr>
              <w:t>Игры с пальчиками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42E">
              <w:rPr>
                <w:rFonts w:ascii="Times New Roman" w:hAnsi="Times New Roman" w:cs="Times New Roman"/>
                <w:sz w:val="28"/>
                <w:szCs w:val="28"/>
              </w:rPr>
              <w:t>В особом внимании и индивидуальном подходе нуждаются робкие, застенчивые дети, чувствующие себя дискомфортно в группе. Облегчить их душевное состо</w:t>
            </w:r>
            <w:r w:rsidR="002A69F5" w:rsidRPr="0049342E">
              <w:rPr>
                <w:rFonts w:ascii="Times New Roman" w:hAnsi="Times New Roman" w:cs="Times New Roman"/>
                <w:sz w:val="28"/>
                <w:szCs w:val="28"/>
              </w:rPr>
              <w:t>яние, поднять настроение можно «пальчиковыми»</w:t>
            </w:r>
            <w:r w:rsidRPr="0049342E">
              <w:rPr>
                <w:rFonts w:ascii="Times New Roman" w:hAnsi="Times New Roman" w:cs="Times New Roman"/>
                <w:sz w:val="28"/>
                <w:szCs w:val="28"/>
              </w:rPr>
              <w:t xml:space="preserve"> играми. Кроме того, эти игры обучают согласованности и координации движений.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30877" w:rsidRPr="0049342E" w:rsidTr="0049342E">
        <w:tc>
          <w:tcPr>
            <w:tcW w:w="4785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</w:tcPr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4"/>
              </w:rPr>
            </w:pP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4"/>
              </w:rPr>
              <w:t>«Кто в кулачке?»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Воспитатель раскрывает кисти рук и шевелит пальцами. Затем плотно сжимает кулаки таким образом, чтобы большие пальцы оказались внутри. Показывает ребенку несколько раз, как это сделать, и просит его повторить. Возможно, придется помочь ему убрать большой палец в кулак.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Читает стишок и вместе с ребенком выполняет движения.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Кто залез ко мне в кулачок?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Это, может быть, сверчок? (Сжать пальцы в кулак.)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Ну-ка, ну-ка, вылезай!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Это пальчик? Ай-ай-ай! (Выставить вперед большой палец.)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</w:tcPr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4"/>
              </w:rPr>
            </w:pP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b/>
                <w:color w:val="00B05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/>
                <w:bCs/>
                <w:color w:val="00B050"/>
                <w:sz w:val="28"/>
                <w:szCs w:val="24"/>
              </w:rPr>
              <w:t>«Игра с кистями рук»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(Выполняя движения, воспитатель просит ребенка повторять их.) Взрослый опускает пал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ьцы вниз и шевелит ими - это «струи дождя»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 Складывает пальцы каждой руки колечком и прикладывает к глазам, изобр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ажая бинокль. Рисует пальцем – «кисточкой»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кружки на щеках ребенка, проводит сверху вниз линию по его носу и делает пятнышко на подбородке.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Стучит кулаком о кулак, хлопает в ладоши. Чередуя такие действия, воспитатель создает определенную последовательность звуков, например: стук-хлоп, стук-стук-хлоп, стук-хлоп-хлоп и т.п.</w:t>
            </w:r>
            <w:r w:rsidRPr="0049342E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</w:tc>
      </w:tr>
      <w:tr w:rsidR="00A30877" w:rsidRPr="0049342E" w:rsidTr="0049342E">
        <w:tc>
          <w:tcPr>
            <w:tcW w:w="9571" w:type="dxa"/>
            <w:gridSpan w:val="2"/>
            <w:tcBorders>
              <w:left w:val="single" w:sz="18" w:space="0" w:color="FFC000"/>
              <w:bottom w:val="single" w:sz="18" w:space="0" w:color="FFC000"/>
              <w:right w:val="single" w:sz="18" w:space="0" w:color="FFC000"/>
            </w:tcBorders>
          </w:tcPr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bCs/>
                <w:color w:val="00B050"/>
                <w:sz w:val="28"/>
                <w:szCs w:val="24"/>
              </w:rPr>
            </w:pPr>
          </w:p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bCs/>
                <w:color w:val="00B050"/>
                <w:sz w:val="28"/>
                <w:szCs w:val="24"/>
              </w:rPr>
            </w:pPr>
          </w:p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bCs/>
                <w:color w:val="00B050"/>
                <w:sz w:val="28"/>
                <w:szCs w:val="24"/>
              </w:rPr>
            </w:pP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color w:val="00B05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00B050"/>
                <w:sz w:val="28"/>
                <w:szCs w:val="24"/>
              </w:rPr>
              <w:t>«Солим капусту»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Воспитатель делает жесты руками, аналогичные словам стишка: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капусту рубим, рубим, (ладонь к ладони, изображаем топорик)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капусту мнем, мнем, (раскрываем и сжимаем кисти рук, шевеля пальцами)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капусту солим, солим (перебираем пальчиками)</w:t>
            </w:r>
          </w:p>
          <w:p w:rsidR="00A30877" w:rsidRPr="0049342E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морковку трем, трем</w:t>
            </w: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рем воображаемую морковь на терке, кулаком одной руки       водим по ладони другой).</w:t>
            </w:r>
          </w:p>
          <w:p w:rsidR="00A30877" w:rsidRDefault="00A30877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Default="0049342E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Pr="0049342E" w:rsidRDefault="0049342E" w:rsidP="00A308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30877" w:rsidRPr="0049342E" w:rsidRDefault="00A30877">
      <w:pPr>
        <w:rPr>
          <w:rFonts w:ascii="Times New Roman" w:hAnsi="Times New Roman" w:cs="Times New Roman"/>
          <w:sz w:val="24"/>
          <w:szCs w:val="24"/>
        </w:rPr>
      </w:pPr>
    </w:p>
    <w:p w:rsidR="00A30877" w:rsidRPr="0049342E" w:rsidRDefault="00A30877">
      <w:pPr>
        <w:rPr>
          <w:rFonts w:ascii="Times New Roman" w:hAnsi="Times New Roman" w:cs="Times New Roman"/>
          <w:sz w:val="24"/>
          <w:szCs w:val="24"/>
        </w:rPr>
      </w:pPr>
    </w:p>
    <w:p w:rsidR="00A30877" w:rsidRPr="0049342E" w:rsidRDefault="00A30877">
      <w:pPr>
        <w:rPr>
          <w:rFonts w:ascii="Times New Roman" w:hAnsi="Times New Roman" w:cs="Times New Roman"/>
          <w:sz w:val="24"/>
          <w:szCs w:val="24"/>
        </w:rPr>
      </w:pPr>
    </w:p>
    <w:p w:rsidR="002A69F5" w:rsidRPr="0049342E" w:rsidRDefault="002A69F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page" w:horzAnchor="margin" w:tblpY="2176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A69F5" w:rsidRPr="0049342E" w:rsidTr="0049342E">
        <w:tc>
          <w:tcPr>
            <w:tcW w:w="9571" w:type="dxa"/>
            <w:gridSpan w:val="2"/>
            <w:tcBorders>
              <w:top w:val="single" w:sz="18" w:space="0" w:color="7030A0"/>
              <w:left w:val="single" w:sz="18" w:space="0" w:color="7030A0"/>
              <w:right w:val="single" w:sz="18" w:space="0" w:color="7030A0"/>
            </w:tcBorders>
          </w:tcPr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color w:val="FF0000"/>
                <w:sz w:val="40"/>
                <w:szCs w:val="40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Подвижные игры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9F5" w:rsidRPr="0049342E" w:rsidTr="0049342E">
        <w:tc>
          <w:tcPr>
            <w:tcW w:w="47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«Мяч в кругу»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Дети (8-10 человек) садятся на пол в круг и прокатывают мяч друг другу. Воспитатель показывает, как отталкивать мяч двумя руками, чтобы он катился в нужном направлении. 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«Все дальше и выше»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Материал. Яркий мяч.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Ребенок сидит. Воспитатель, стоя на некотором расстоянии, бр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осает ему мяч и приговаривает: «Бросим дальше, бросим выше»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 Малыш ловит мяч.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Упражнение повторяется с другим ребенком.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9F5" w:rsidRPr="0049342E" w:rsidTr="0049342E">
        <w:tc>
          <w:tcPr>
            <w:tcW w:w="47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«Бегом к дереву»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В двух-трех местах участка - к дереву, к двери, к скамейке - привязаны цветные ленты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. Воспитатель говорит ребенку; «Я хочу побежать к дереву»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 Берет его за руку и бежит вместе с ним. Затем бежит с ребенком в другое, отмеченное лентой место, всякий раз объясняя, что собирается делать.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После этого взрослый предлагает малышу самостоятельно побежать к дереву, к двери и т. д. Хвалит ребенка, когда он достигнет места назначения.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49342E" w:rsidRDefault="0049342E" w:rsidP="0049342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«Еле-еле, еле-еле»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Дети вместе с взрослым бегут по кругу, держась за руки. Воспитатель говорит или поет: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Еле-еле, еле-еле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Завертелись карусели,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А потом, а потом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Все бегом, бегом, бегом!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Тише, тише, не бегите,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Карусель остановите.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Раз и два, раз и два,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Вот и кончилась игра!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В соответствии со словами песенки дети бегут по кругу все быстрее и быстрее, затем медленнее и останавливаются.</w:t>
            </w:r>
          </w:p>
          <w:p w:rsidR="002A69F5" w:rsidRPr="0049342E" w:rsidRDefault="002A69F5" w:rsidP="00493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69F5" w:rsidRPr="0049342E" w:rsidRDefault="002A69F5">
      <w:pPr>
        <w:rPr>
          <w:rFonts w:ascii="Times New Roman" w:hAnsi="Times New Roman" w:cs="Times New Roman"/>
          <w:sz w:val="24"/>
          <w:szCs w:val="24"/>
        </w:rPr>
      </w:pPr>
    </w:p>
    <w:p w:rsidR="00A30877" w:rsidRPr="0049342E" w:rsidRDefault="00A30877">
      <w:pPr>
        <w:rPr>
          <w:rFonts w:ascii="Times New Roman" w:hAnsi="Times New Roman" w:cs="Times New Roman"/>
          <w:sz w:val="24"/>
          <w:szCs w:val="24"/>
        </w:rPr>
      </w:pPr>
    </w:p>
    <w:p w:rsidR="00A30877" w:rsidRPr="0049342E" w:rsidRDefault="00A30877">
      <w:pPr>
        <w:rPr>
          <w:rFonts w:ascii="Times New Roman" w:hAnsi="Times New Roman" w:cs="Times New Roman"/>
          <w:sz w:val="24"/>
          <w:szCs w:val="24"/>
        </w:rPr>
      </w:pPr>
    </w:p>
    <w:p w:rsidR="00A30877" w:rsidRPr="0049342E" w:rsidRDefault="00A30877">
      <w:pPr>
        <w:rPr>
          <w:rFonts w:ascii="Times New Roman" w:hAnsi="Times New Roman" w:cs="Times New Roman"/>
          <w:sz w:val="24"/>
          <w:szCs w:val="24"/>
        </w:rPr>
      </w:pPr>
    </w:p>
    <w:p w:rsidR="00A30877" w:rsidRPr="0049342E" w:rsidRDefault="00A30877">
      <w:pPr>
        <w:rPr>
          <w:rFonts w:ascii="Times New Roman" w:hAnsi="Times New Roman" w:cs="Times New Roman"/>
          <w:sz w:val="24"/>
          <w:szCs w:val="24"/>
        </w:rPr>
      </w:pPr>
    </w:p>
    <w:p w:rsidR="002A69F5" w:rsidRPr="0049342E" w:rsidRDefault="002A69F5">
      <w:pPr>
        <w:rPr>
          <w:rFonts w:ascii="Times New Roman" w:hAnsi="Times New Roman" w:cs="Times New Roman"/>
          <w:sz w:val="24"/>
          <w:szCs w:val="24"/>
        </w:rPr>
      </w:pPr>
    </w:p>
    <w:p w:rsidR="002A69F5" w:rsidRPr="0049342E" w:rsidRDefault="002A69F5">
      <w:pPr>
        <w:rPr>
          <w:rFonts w:ascii="Times New Roman" w:hAnsi="Times New Roman" w:cs="Times New Roman"/>
          <w:sz w:val="24"/>
          <w:szCs w:val="24"/>
        </w:rPr>
      </w:pPr>
    </w:p>
    <w:p w:rsidR="002A69F5" w:rsidRPr="0049342E" w:rsidRDefault="002A69F5">
      <w:pPr>
        <w:rPr>
          <w:rFonts w:ascii="Times New Roman" w:hAnsi="Times New Roman" w:cs="Times New Roman"/>
          <w:sz w:val="24"/>
          <w:szCs w:val="24"/>
        </w:rPr>
      </w:pPr>
    </w:p>
    <w:p w:rsidR="002A69F5" w:rsidRPr="0049342E" w:rsidRDefault="002A69F5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A69F5" w:rsidRPr="0049342E" w:rsidTr="0049342E">
        <w:tc>
          <w:tcPr>
            <w:tcW w:w="47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«Мы топаем ногами»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Ход игры. </w:t>
            </w:r>
            <w:proofErr w:type="gram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Играющие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становятся в круг на таком расстоянии друг от друга, чтобы при движении не задевать соседей. Воспитатель вместе с детьми произносит текст медленно, с расстановкой, давая им возможность сделать то, о чем говорится в стихотворении: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топаем ногами.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хлопаем руками.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Киваем головой.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руки поднимаем,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руки опускаем,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руки подаем. (Дети берутся за руки, образуя круг.)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Мы бегаем кругом.</w:t>
            </w:r>
          </w:p>
          <w:p w:rsidR="002A69F5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Через некото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рое время воспитатель говорит: «Стой»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 Все останавливаются. Игра повторяется. </w:t>
            </w:r>
          </w:p>
          <w:p w:rsidR="0049342E" w:rsidRPr="0049342E" w:rsidRDefault="0049342E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</w:t>
            </w:r>
            <w:proofErr w:type="spellStart"/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Огуречик</w:t>
            </w:r>
            <w:proofErr w:type="spellEnd"/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 xml:space="preserve"> - </w:t>
            </w:r>
            <w:proofErr w:type="spellStart"/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огуречик</w:t>
            </w:r>
            <w:proofErr w:type="spellEnd"/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»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На одном конце площадки - воспитатель (</w:t>
            </w:r>
            <w:proofErr w:type="spell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ловишка</w:t>
            </w:r>
            <w:proofErr w:type="spell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), на другом - дети. Они приближаются к </w:t>
            </w:r>
            <w:proofErr w:type="spell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ловишке</w:t>
            </w:r>
            <w:proofErr w:type="spell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прыжками на двух ногах. Воспитатель говорит: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Огуречик</w:t>
            </w:r>
            <w:proofErr w:type="spell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огуречик</w:t>
            </w:r>
            <w:proofErr w:type="spell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Не ходи на тот </w:t>
            </w:r>
            <w:proofErr w:type="spellStart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конечик</w:t>
            </w:r>
            <w:proofErr w:type="spell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Там мышка живет,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Тебе хвостик отгрызет.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При последних словах дети убегают, а воспитатель их догоняет.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9F5" w:rsidRPr="0049342E" w:rsidTr="0049342E">
        <w:tc>
          <w:tcPr>
            <w:tcW w:w="4785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«Солнышко и дождик»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Ход игры. Дети присаживаются на корточки позади стульев, расположенных на некотором расстоянии от края площадки 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или стены комнаты, и смотрят в «окошко</w:t>
            </w:r>
            <w:proofErr w:type="gramStart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{</w:t>
            </w:r>
            <w:proofErr w:type="gramEnd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в отверстие спинки стула).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 xml:space="preserve"> Воспитатель говорит: «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На н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ебе солнышко! Можно идти гулять»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 Дети бегают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 xml:space="preserve"> по всей площадке. По сигналу: «Дождик! Скорей домой!»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 xml:space="preserve"> - бегут на свои места и присаживаются за стульями. Игра повторяется.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</w:tcPr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</w:pP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color w:val="FF0000"/>
                <w:sz w:val="28"/>
                <w:szCs w:val="24"/>
              </w:rPr>
            </w:pPr>
            <w:r w:rsidRPr="0049342E">
              <w:rPr>
                <w:rFonts w:ascii="Times New Roman" w:hAnsi="Times New Roman" w:cs="Times New Roman"/>
                <w:bCs/>
                <w:color w:val="FF0000"/>
                <w:sz w:val="28"/>
                <w:szCs w:val="24"/>
              </w:rPr>
              <w:t>«Поезд»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Ход игры. Вос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питатель предлагает поиграть в «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поез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д»: «Я - паровоз, а вы – вагончики»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 Дети встают в колонну друг за другом, держа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 xml:space="preserve">сь за одежду впереди </w:t>
            </w:r>
            <w:proofErr w:type="gramStart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стоящего</w:t>
            </w:r>
            <w:proofErr w:type="gramEnd"/>
            <w:r w:rsidR="00A16C5A">
              <w:rPr>
                <w:rFonts w:ascii="Times New Roman" w:hAnsi="Times New Roman" w:cs="Times New Roman"/>
                <w:sz w:val="24"/>
                <w:szCs w:val="24"/>
              </w:rPr>
              <w:t>. «Поехали»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, - говорит взрослый, и все нач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инают двигаться, приговаривая: «Чу-чу-чу»</w:t>
            </w: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 Воспитатель ведет поезд в одном направлении, затем в другом, потом замедляет х</w:t>
            </w:r>
            <w:r w:rsidR="00A16C5A">
              <w:rPr>
                <w:rFonts w:ascii="Times New Roman" w:hAnsi="Times New Roman" w:cs="Times New Roman"/>
                <w:sz w:val="24"/>
                <w:szCs w:val="24"/>
              </w:rPr>
              <w:t>од, останавливается и говорит: «Остановка»</w:t>
            </w:r>
            <w:bookmarkStart w:id="0" w:name="_GoBack"/>
            <w:bookmarkEnd w:id="0"/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. Через некоторое время поезд опять отправляется в путь.</w:t>
            </w:r>
          </w:p>
          <w:p w:rsidR="002A69F5" w:rsidRPr="0049342E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342E">
              <w:rPr>
                <w:rFonts w:ascii="Times New Roman" w:hAnsi="Times New Roman" w:cs="Times New Roman"/>
                <w:sz w:val="24"/>
                <w:szCs w:val="24"/>
              </w:rPr>
              <w:t>(Эта игра способствует отработке основных движений ~ бега и ходьбы.)</w:t>
            </w:r>
          </w:p>
          <w:p w:rsidR="002A69F5" w:rsidRDefault="002A69F5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Default="0049342E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342E" w:rsidRPr="0049342E" w:rsidRDefault="0049342E" w:rsidP="002A69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69F5" w:rsidRDefault="002A69F5">
      <w:pPr>
        <w:rPr>
          <w:rFonts w:ascii="Times New Roman" w:hAnsi="Times New Roman" w:cs="Times New Roman"/>
          <w:sz w:val="24"/>
          <w:szCs w:val="24"/>
        </w:rPr>
      </w:pPr>
    </w:p>
    <w:p w:rsidR="00DF07FA" w:rsidRDefault="00DF07FA">
      <w:pPr>
        <w:rPr>
          <w:rFonts w:ascii="Times New Roman" w:hAnsi="Times New Roman" w:cs="Times New Roman"/>
          <w:sz w:val="24"/>
          <w:szCs w:val="24"/>
        </w:rPr>
      </w:pPr>
    </w:p>
    <w:p w:rsidR="00DF07FA" w:rsidRDefault="00DF07FA">
      <w:pPr>
        <w:rPr>
          <w:rFonts w:ascii="Times New Roman" w:hAnsi="Times New Roman" w:cs="Times New Roman"/>
          <w:sz w:val="24"/>
          <w:szCs w:val="24"/>
        </w:rPr>
      </w:pPr>
    </w:p>
    <w:p w:rsidR="00DF07FA" w:rsidRPr="0049342E" w:rsidRDefault="00DF07F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71"/>
      </w:tblGrid>
      <w:tr w:rsidR="0049342E" w:rsidTr="00DF07FA">
        <w:tc>
          <w:tcPr>
            <w:tcW w:w="9571" w:type="dxa"/>
            <w:tcBorders>
              <w:top w:val="single" w:sz="18" w:space="0" w:color="0070C0"/>
              <w:left w:val="single" w:sz="18" w:space="0" w:color="0070C0"/>
              <w:bottom w:val="single" w:sz="18" w:space="0" w:color="0070C0"/>
              <w:right w:val="single" w:sz="18" w:space="0" w:color="0070C0"/>
            </w:tcBorders>
          </w:tcPr>
          <w:p w:rsidR="00DF07FA" w:rsidRDefault="00DF07FA" w:rsidP="00DF07FA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F07FA" w:rsidRPr="00DF07FA" w:rsidRDefault="00DF07FA" w:rsidP="00DF07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F07FA">
              <w:rPr>
                <w:rFonts w:ascii="Times New Roman" w:hAnsi="Times New Roman" w:cs="Times New Roman"/>
                <w:sz w:val="28"/>
                <w:szCs w:val="28"/>
              </w:rPr>
              <w:t>Литература:</w:t>
            </w:r>
          </w:p>
          <w:p w:rsidR="00DF07FA" w:rsidRDefault="00DF07FA" w:rsidP="00DF07F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F07FA" w:rsidRPr="00DF07FA" w:rsidRDefault="00DF07FA" w:rsidP="00DF07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7FA" w:rsidRPr="00DF07FA" w:rsidRDefault="00DF07FA" w:rsidP="00DF07FA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Самые маленькие в детском саду, из опыта работы московских педагогов</w:t>
            </w:r>
            <w:proofErr w:type="gram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., «</w:t>
            </w:r>
            <w:proofErr w:type="gram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Линка-Пресс»,2005г.</w:t>
            </w:r>
          </w:p>
          <w:p w:rsidR="00DF07FA" w:rsidRPr="00DF07FA" w:rsidRDefault="00DF07FA" w:rsidP="00DF07FA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«Занятия психолога с детьми 2-4 лет в период адаптации к дошкольному учреждению»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А.С.Рожкина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., Книголюб,2003г.</w:t>
            </w:r>
          </w:p>
          <w:p w:rsidR="00DF07FA" w:rsidRPr="00DF07FA" w:rsidRDefault="00DF07FA" w:rsidP="00DF07FA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Азбука для родителей. Алан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Фромм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., лениздат,1991г.</w:t>
            </w:r>
          </w:p>
          <w:p w:rsidR="00DF07FA" w:rsidRPr="00DF07FA" w:rsidRDefault="00DF07FA" w:rsidP="00DF07FA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Литвинова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М.Ф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. «Подвижные игры и игровые упражнения для детей третьего года жизни». -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ЛИНКА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РЕСС, Москва, 2005</w:t>
            </w:r>
          </w:p>
          <w:p w:rsidR="00DF07FA" w:rsidRPr="00DF07FA" w:rsidRDefault="00DF07FA" w:rsidP="00DF07FA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Заводчикова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 О. Г. Адаптация ребенка в детском саду: взаимодействие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дошк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образоват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. учреждения и семьи</w:t>
            </w:r>
            <w:proofErr w:type="gram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 пособие для воспитателей / М.: Просвещение, 2007.</w:t>
            </w:r>
          </w:p>
          <w:p w:rsidR="00DF07FA" w:rsidRPr="00DF07FA" w:rsidRDefault="00DF07FA" w:rsidP="00DF07FA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Дошкольное учреждение и семья - единое пространство детского развития. /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Т.Н.Доронова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Е.В.Соловьева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 и др. - М.: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Линка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-Пресс, 2001.</w:t>
            </w:r>
          </w:p>
          <w:p w:rsidR="00DF07FA" w:rsidRPr="00DF07FA" w:rsidRDefault="00DF07FA" w:rsidP="00DF07FA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Воспитание и развитие детей раннего возраста: Пособие для воспитателей детского сада /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В.В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. Гербова,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Р.Г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. Казакова,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Н.М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. Кононова и др.; Под ред.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Г.М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Ляминой</w:t>
            </w:r>
            <w:proofErr w:type="spellEnd"/>
            <w:r w:rsidRPr="00DF07FA">
              <w:rPr>
                <w:rFonts w:ascii="Times New Roman" w:hAnsi="Times New Roman" w:cs="Times New Roman"/>
                <w:sz w:val="24"/>
                <w:szCs w:val="24"/>
              </w:rPr>
              <w:t>. - М.: Просвещение, 1981.</w:t>
            </w:r>
          </w:p>
          <w:p w:rsidR="0049342E" w:rsidRDefault="004934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A69F5" w:rsidRPr="0049342E" w:rsidRDefault="002A69F5">
      <w:pPr>
        <w:rPr>
          <w:rFonts w:ascii="Times New Roman" w:hAnsi="Times New Roman" w:cs="Times New Roman"/>
          <w:sz w:val="24"/>
          <w:szCs w:val="24"/>
        </w:rPr>
      </w:pPr>
    </w:p>
    <w:p w:rsidR="002A69F5" w:rsidRPr="0049342E" w:rsidRDefault="002A69F5">
      <w:pPr>
        <w:rPr>
          <w:rFonts w:ascii="Times New Roman" w:hAnsi="Times New Roman" w:cs="Times New Roman"/>
          <w:sz w:val="24"/>
          <w:szCs w:val="24"/>
        </w:rPr>
      </w:pPr>
    </w:p>
    <w:sectPr w:rsidR="002A69F5" w:rsidRPr="0049342E" w:rsidSect="008D3C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9F9" w:rsidRDefault="001B09F9" w:rsidP="008D3C09">
      <w:pPr>
        <w:spacing w:after="0" w:line="240" w:lineRule="auto"/>
      </w:pPr>
      <w:r>
        <w:separator/>
      </w:r>
    </w:p>
  </w:endnote>
  <w:endnote w:type="continuationSeparator" w:id="0">
    <w:p w:rsidR="001B09F9" w:rsidRDefault="001B09F9" w:rsidP="008D3C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09" w:rsidRDefault="008D3C0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5455101"/>
      <w:docPartObj>
        <w:docPartGallery w:val="Page Numbers (Bottom of Page)"/>
        <w:docPartUnique/>
      </w:docPartObj>
    </w:sdtPr>
    <w:sdtEndPr/>
    <w:sdtContent>
      <w:p w:rsidR="008D3C09" w:rsidRDefault="008D3C09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C5A">
          <w:rPr>
            <w:noProof/>
          </w:rPr>
          <w:t>10</w:t>
        </w:r>
        <w:r>
          <w:fldChar w:fldCharType="end"/>
        </w:r>
      </w:p>
    </w:sdtContent>
  </w:sdt>
  <w:p w:rsidR="008D3C09" w:rsidRDefault="008D3C0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09" w:rsidRDefault="008D3C0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9F9" w:rsidRDefault="001B09F9" w:rsidP="008D3C09">
      <w:pPr>
        <w:spacing w:after="0" w:line="240" w:lineRule="auto"/>
      </w:pPr>
      <w:r>
        <w:separator/>
      </w:r>
    </w:p>
  </w:footnote>
  <w:footnote w:type="continuationSeparator" w:id="0">
    <w:p w:rsidR="001B09F9" w:rsidRDefault="001B09F9" w:rsidP="008D3C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09" w:rsidRDefault="008D3C0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09" w:rsidRDefault="008D3C09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C09" w:rsidRDefault="008D3C0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67532"/>
    <w:multiLevelType w:val="multilevel"/>
    <w:tmpl w:val="4A588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304"/>
    <w:rsid w:val="00010314"/>
    <w:rsid w:val="001B09F9"/>
    <w:rsid w:val="002A69F5"/>
    <w:rsid w:val="002A7304"/>
    <w:rsid w:val="0049342E"/>
    <w:rsid w:val="008D3C09"/>
    <w:rsid w:val="009233F0"/>
    <w:rsid w:val="00A16C5A"/>
    <w:rsid w:val="00A24477"/>
    <w:rsid w:val="00A30877"/>
    <w:rsid w:val="00AF6B72"/>
    <w:rsid w:val="00C20770"/>
    <w:rsid w:val="00DF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87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3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3C09"/>
  </w:style>
  <w:style w:type="paragraph" w:styleId="a6">
    <w:name w:val="footer"/>
    <w:basedOn w:val="a"/>
    <w:link w:val="a7"/>
    <w:uiPriority w:val="99"/>
    <w:unhideWhenUsed/>
    <w:rsid w:val="008D3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3C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087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D3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D3C09"/>
  </w:style>
  <w:style w:type="paragraph" w:styleId="a6">
    <w:name w:val="footer"/>
    <w:basedOn w:val="a"/>
    <w:link w:val="a7"/>
    <w:uiPriority w:val="99"/>
    <w:unhideWhenUsed/>
    <w:rsid w:val="008D3C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D3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83F32-67D1-4865-8187-254AFFB07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2618</Words>
  <Characters>14927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2017-09-03T16:31:00Z</dcterms:created>
  <dcterms:modified xsi:type="dcterms:W3CDTF">2017-09-04T07:56:00Z</dcterms:modified>
</cp:coreProperties>
</file>