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2B4A" w:rsidRPr="00BD6C9E" w:rsidRDefault="00492B4A" w:rsidP="00BD6C9E">
      <w:pPr>
        <w:pStyle w:val="Default"/>
        <w:spacing w:line="360" w:lineRule="auto"/>
        <w:jc w:val="center"/>
        <w:rPr>
          <w:sz w:val="28"/>
          <w:szCs w:val="28"/>
        </w:rPr>
      </w:pPr>
      <w:r w:rsidRPr="00BD6C9E">
        <w:rPr>
          <w:b/>
          <w:bCs/>
          <w:sz w:val="28"/>
          <w:szCs w:val="28"/>
        </w:rPr>
        <w:t xml:space="preserve">Формирование </w:t>
      </w:r>
      <w:proofErr w:type="spellStart"/>
      <w:r w:rsidRPr="00BD6C9E">
        <w:rPr>
          <w:b/>
          <w:bCs/>
          <w:sz w:val="28"/>
          <w:szCs w:val="28"/>
        </w:rPr>
        <w:t>бытовои</w:t>
      </w:r>
      <w:proofErr w:type="spellEnd"/>
      <w:r w:rsidRPr="00BD6C9E">
        <w:rPr>
          <w:b/>
          <w:bCs/>
          <w:sz w:val="28"/>
          <w:szCs w:val="28"/>
        </w:rPr>
        <w:t xml:space="preserve">̆ </w:t>
      </w:r>
      <w:proofErr w:type="spellStart"/>
      <w:r w:rsidRPr="00BD6C9E">
        <w:rPr>
          <w:b/>
          <w:bCs/>
          <w:sz w:val="28"/>
          <w:szCs w:val="28"/>
        </w:rPr>
        <w:t>химическои</w:t>
      </w:r>
      <w:proofErr w:type="spellEnd"/>
      <w:r w:rsidRPr="00BD6C9E">
        <w:rPr>
          <w:b/>
          <w:bCs/>
          <w:sz w:val="28"/>
          <w:szCs w:val="28"/>
        </w:rPr>
        <w:t xml:space="preserve">̆ грамотности учащихся средствами </w:t>
      </w:r>
      <w:proofErr w:type="spellStart"/>
      <w:r w:rsidRPr="00BD6C9E">
        <w:rPr>
          <w:b/>
          <w:bCs/>
          <w:sz w:val="28"/>
          <w:szCs w:val="28"/>
        </w:rPr>
        <w:t>исследовательскои</w:t>
      </w:r>
      <w:proofErr w:type="spellEnd"/>
      <w:r w:rsidRPr="00BD6C9E">
        <w:rPr>
          <w:b/>
          <w:bCs/>
          <w:sz w:val="28"/>
          <w:szCs w:val="28"/>
        </w:rPr>
        <w:t xml:space="preserve">̆ деятельности </w:t>
      </w:r>
    </w:p>
    <w:p w:rsidR="00492B4A" w:rsidRDefault="00492B4A" w:rsidP="00492B4A">
      <w:pPr>
        <w:pStyle w:val="Default"/>
        <w:rPr>
          <w:sz w:val="23"/>
          <w:szCs w:val="23"/>
        </w:rPr>
      </w:pPr>
      <w:r>
        <w:rPr>
          <w:i/>
          <w:iCs/>
          <w:sz w:val="23"/>
          <w:szCs w:val="23"/>
        </w:rPr>
        <w:t xml:space="preserve"> </w:t>
      </w:r>
    </w:p>
    <w:p w:rsidR="00492B4A" w:rsidRPr="00BD6C9E" w:rsidRDefault="00492B4A" w:rsidP="00BD6C9E">
      <w:pPr>
        <w:pStyle w:val="Default"/>
        <w:spacing w:line="360" w:lineRule="auto"/>
        <w:contextualSpacing/>
        <w:jc w:val="both"/>
        <w:rPr>
          <w:sz w:val="28"/>
          <w:szCs w:val="28"/>
        </w:rPr>
      </w:pPr>
      <w:r w:rsidRPr="00BD6C9E">
        <w:rPr>
          <w:sz w:val="28"/>
          <w:szCs w:val="28"/>
        </w:rPr>
        <w:tab/>
      </w:r>
      <w:proofErr w:type="gramStart"/>
      <w:r w:rsidRPr="00BD6C9E">
        <w:rPr>
          <w:sz w:val="28"/>
          <w:szCs w:val="28"/>
        </w:rPr>
        <w:t xml:space="preserve">В федеральном государственном образовательном стандарте основного общего образования указано, что результаты по химии должны обеспечивать «владение правилами обращения с веществами, используемыми в повседневной жизни, основами химической грамотности, включающей умение правильно использовать изученные вещества и материалы в быту, сельском хозяйстве, на производстве», а также «формирование опыта по выявлению проблем для решения в жизненных ситуациях». </w:t>
      </w:r>
      <w:proofErr w:type="gramEnd"/>
    </w:p>
    <w:p w:rsidR="00492B4A" w:rsidRPr="00BD6C9E" w:rsidRDefault="00492B4A" w:rsidP="00BD6C9E">
      <w:pPr>
        <w:pStyle w:val="Default"/>
        <w:spacing w:line="360" w:lineRule="auto"/>
        <w:contextualSpacing/>
        <w:jc w:val="both"/>
        <w:rPr>
          <w:sz w:val="28"/>
          <w:szCs w:val="28"/>
        </w:rPr>
      </w:pPr>
      <w:r w:rsidRPr="00BD6C9E">
        <w:rPr>
          <w:sz w:val="28"/>
          <w:szCs w:val="28"/>
        </w:rPr>
        <w:tab/>
        <w:t xml:space="preserve">Однако в самом содержании для реализации данной цели предложено для изучения всего несколько тем («Химия и здоровье», «Рациональное питание», «Моющие и чистящие вещества», «Средства личной гигиены и косметики»). Круг бытовых «интересов» химии этим не исчерпывается. При этом на изучение предмета на базовом уровне отводится по два часа в средней школе и по одному часу – в старшей. И львиная доля времени уходит именно на освоение основных химических понятий, подготовку к итоговой аттестации. Выходит, идея воспитания химически грамотного во всех отношениях выпускника хорошая, но времени на её реализацию в течение учебного года недостаточно. </w:t>
      </w:r>
    </w:p>
    <w:p w:rsidR="00492B4A" w:rsidRPr="00BD6C9E" w:rsidRDefault="00492B4A" w:rsidP="00BD6C9E">
      <w:pPr>
        <w:pStyle w:val="Default"/>
        <w:spacing w:line="360" w:lineRule="auto"/>
        <w:contextualSpacing/>
        <w:jc w:val="both"/>
        <w:rPr>
          <w:sz w:val="28"/>
          <w:szCs w:val="28"/>
        </w:rPr>
      </w:pPr>
      <w:r w:rsidRPr="00BD6C9E">
        <w:rPr>
          <w:sz w:val="28"/>
          <w:szCs w:val="28"/>
        </w:rPr>
        <w:tab/>
        <w:t xml:space="preserve">Предлагаю систему работы по формированию у школьников бытовой химической грамотности. Данная деятельность является частью моей работы по сохранению и укреплению здоровья учащихся на уроках химии и во внеурочное время. </w:t>
      </w:r>
    </w:p>
    <w:p w:rsidR="00492B4A" w:rsidRPr="00BD6C9E" w:rsidRDefault="00492B4A" w:rsidP="00BD6C9E">
      <w:pPr>
        <w:pStyle w:val="Default"/>
        <w:spacing w:line="360" w:lineRule="auto"/>
        <w:contextualSpacing/>
        <w:jc w:val="both"/>
        <w:rPr>
          <w:sz w:val="28"/>
          <w:szCs w:val="28"/>
        </w:rPr>
      </w:pPr>
      <w:r w:rsidRPr="00BD6C9E">
        <w:rPr>
          <w:sz w:val="28"/>
          <w:szCs w:val="28"/>
        </w:rPr>
        <w:tab/>
        <w:t xml:space="preserve">Работа ведётся в трёх направлениях: урочные занятия, внеурочная деятельность по предмету, самостоятельные домашние занятия учащихся. </w:t>
      </w:r>
    </w:p>
    <w:p w:rsidR="00492B4A" w:rsidRDefault="00492B4A" w:rsidP="00BD6C9E">
      <w:pPr>
        <w:pStyle w:val="Default"/>
        <w:spacing w:line="360" w:lineRule="auto"/>
        <w:contextualSpacing/>
        <w:jc w:val="both"/>
        <w:rPr>
          <w:sz w:val="23"/>
          <w:szCs w:val="23"/>
        </w:rPr>
      </w:pPr>
      <w:r w:rsidRPr="00BD6C9E">
        <w:rPr>
          <w:sz w:val="28"/>
          <w:szCs w:val="28"/>
        </w:rPr>
        <w:tab/>
        <w:t xml:space="preserve">Вначале мною была проведена экспертиза учебного материала, а именно определена система уроков по формированию бытовой химической грамотности в рамках учебного предмета. Предлагаю материал для реализации данного компонента на </w:t>
      </w:r>
      <w:proofErr w:type="gramStart"/>
      <w:r w:rsidRPr="00BD6C9E">
        <w:rPr>
          <w:sz w:val="28"/>
          <w:szCs w:val="28"/>
        </w:rPr>
        <w:t>уроках</w:t>
      </w:r>
      <w:proofErr w:type="gramEnd"/>
      <w:r w:rsidRPr="00BD6C9E">
        <w:rPr>
          <w:sz w:val="28"/>
          <w:szCs w:val="28"/>
        </w:rPr>
        <w:t xml:space="preserve"> химии в 8 и 9 </w:t>
      </w:r>
      <w:r>
        <w:rPr>
          <w:sz w:val="23"/>
          <w:szCs w:val="23"/>
        </w:rPr>
        <w:t>классах.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61"/>
        <w:gridCol w:w="45"/>
        <w:gridCol w:w="4517"/>
        <w:gridCol w:w="90"/>
      </w:tblGrid>
      <w:tr w:rsidR="00492B4A" w:rsidRPr="00BD6C9E" w:rsidTr="00BD6C9E">
        <w:trPr>
          <w:gridAfter w:val="1"/>
          <w:wAfter w:w="90" w:type="dxa"/>
          <w:trHeight w:val="313"/>
          <w:jc w:val="center"/>
        </w:trPr>
        <w:tc>
          <w:tcPr>
            <w:tcW w:w="4561" w:type="dxa"/>
          </w:tcPr>
          <w:p w:rsidR="00492B4A" w:rsidRPr="00BD6C9E" w:rsidRDefault="00492B4A" w:rsidP="00BD6C9E">
            <w:pPr>
              <w:pStyle w:val="Default"/>
              <w:contextualSpacing/>
              <w:jc w:val="center"/>
              <w:rPr>
                <w:sz w:val="28"/>
                <w:szCs w:val="28"/>
              </w:rPr>
            </w:pPr>
            <w:r w:rsidRPr="00BD6C9E">
              <w:rPr>
                <w:b/>
                <w:bCs/>
                <w:sz w:val="28"/>
                <w:szCs w:val="28"/>
              </w:rPr>
              <w:lastRenderedPageBreak/>
              <w:t>Темы уроков по программе О.С. Габриеляна</w:t>
            </w:r>
          </w:p>
        </w:tc>
        <w:tc>
          <w:tcPr>
            <w:tcW w:w="4562" w:type="dxa"/>
            <w:gridSpan w:val="2"/>
          </w:tcPr>
          <w:p w:rsidR="00492B4A" w:rsidRPr="00BD6C9E" w:rsidRDefault="00492B4A" w:rsidP="00BD6C9E">
            <w:pPr>
              <w:pStyle w:val="Default"/>
              <w:contextualSpacing/>
              <w:jc w:val="center"/>
              <w:rPr>
                <w:sz w:val="28"/>
                <w:szCs w:val="28"/>
              </w:rPr>
            </w:pPr>
            <w:r w:rsidRPr="00BD6C9E">
              <w:rPr>
                <w:b/>
                <w:bCs/>
                <w:sz w:val="28"/>
                <w:szCs w:val="28"/>
              </w:rPr>
              <w:t xml:space="preserve">Рассматриваемые вопросы по формированию </w:t>
            </w:r>
            <w:proofErr w:type="spellStart"/>
            <w:r w:rsidRPr="00BD6C9E">
              <w:rPr>
                <w:b/>
                <w:bCs/>
                <w:sz w:val="28"/>
                <w:szCs w:val="28"/>
              </w:rPr>
              <w:t>бытовои</w:t>
            </w:r>
            <w:proofErr w:type="spellEnd"/>
            <w:r w:rsidRPr="00BD6C9E">
              <w:rPr>
                <w:b/>
                <w:bCs/>
                <w:sz w:val="28"/>
                <w:szCs w:val="28"/>
              </w:rPr>
              <w:t xml:space="preserve">̆ </w:t>
            </w:r>
            <w:proofErr w:type="spellStart"/>
            <w:r w:rsidRPr="00BD6C9E">
              <w:rPr>
                <w:b/>
                <w:bCs/>
                <w:sz w:val="28"/>
                <w:szCs w:val="28"/>
              </w:rPr>
              <w:t>химическои</w:t>
            </w:r>
            <w:proofErr w:type="spellEnd"/>
            <w:r w:rsidRPr="00BD6C9E">
              <w:rPr>
                <w:b/>
                <w:bCs/>
                <w:sz w:val="28"/>
                <w:szCs w:val="28"/>
              </w:rPr>
              <w:t>̆ грамотности</w:t>
            </w:r>
          </w:p>
        </w:tc>
      </w:tr>
      <w:tr w:rsidR="00492B4A" w:rsidRPr="00BD6C9E" w:rsidTr="00BD6C9E">
        <w:trPr>
          <w:gridAfter w:val="1"/>
          <w:wAfter w:w="90" w:type="dxa"/>
          <w:trHeight w:val="107"/>
          <w:jc w:val="center"/>
        </w:trPr>
        <w:tc>
          <w:tcPr>
            <w:tcW w:w="9123" w:type="dxa"/>
            <w:gridSpan w:val="3"/>
          </w:tcPr>
          <w:p w:rsidR="00492B4A" w:rsidRPr="00BD6C9E" w:rsidRDefault="00492B4A" w:rsidP="00BD6C9E">
            <w:pPr>
              <w:pStyle w:val="Default"/>
              <w:contextualSpacing/>
              <w:rPr>
                <w:sz w:val="28"/>
                <w:szCs w:val="28"/>
              </w:rPr>
            </w:pPr>
            <w:r w:rsidRPr="00BD6C9E">
              <w:rPr>
                <w:b/>
                <w:bCs/>
                <w:i/>
                <w:iCs/>
                <w:sz w:val="28"/>
                <w:szCs w:val="28"/>
              </w:rPr>
              <w:t xml:space="preserve">8 класс </w:t>
            </w:r>
          </w:p>
        </w:tc>
      </w:tr>
      <w:tr w:rsidR="00492B4A" w:rsidRPr="00BD6C9E" w:rsidTr="00BD6C9E">
        <w:trPr>
          <w:gridAfter w:val="1"/>
          <w:wAfter w:w="90" w:type="dxa"/>
          <w:trHeight w:val="316"/>
          <w:jc w:val="center"/>
        </w:trPr>
        <w:tc>
          <w:tcPr>
            <w:tcW w:w="4561" w:type="dxa"/>
          </w:tcPr>
          <w:p w:rsidR="00492B4A" w:rsidRPr="00BD6C9E" w:rsidRDefault="00492B4A" w:rsidP="00BD6C9E">
            <w:pPr>
              <w:pStyle w:val="Default"/>
              <w:contextualSpacing/>
              <w:rPr>
                <w:sz w:val="28"/>
                <w:szCs w:val="28"/>
              </w:rPr>
            </w:pPr>
            <w:r w:rsidRPr="00BD6C9E">
              <w:rPr>
                <w:sz w:val="28"/>
                <w:szCs w:val="28"/>
              </w:rPr>
              <w:t xml:space="preserve">Предмет химии. Вещества </w:t>
            </w:r>
          </w:p>
        </w:tc>
        <w:tc>
          <w:tcPr>
            <w:tcW w:w="4562" w:type="dxa"/>
            <w:gridSpan w:val="2"/>
          </w:tcPr>
          <w:p w:rsidR="00492B4A" w:rsidRPr="00BD6C9E" w:rsidRDefault="00492B4A" w:rsidP="00BD6C9E">
            <w:pPr>
              <w:pStyle w:val="Default"/>
              <w:contextualSpacing/>
              <w:rPr>
                <w:sz w:val="28"/>
                <w:szCs w:val="28"/>
              </w:rPr>
            </w:pPr>
            <w:r w:rsidRPr="00BD6C9E">
              <w:rPr>
                <w:sz w:val="28"/>
                <w:szCs w:val="28"/>
              </w:rPr>
              <w:t xml:space="preserve">Необходимость строгого соблюдения правил техники безопасности и инструкций </w:t>
            </w:r>
          </w:p>
        </w:tc>
      </w:tr>
      <w:tr w:rsidR="00492B4A" w:rsidRPr="00BD6C9E" w:rsidTr="00BD6C9E">
        <w:trPr>
          <w:gridAfter w:val="1"/>
          <w:wAfter w:w="90" w:type="dxa"/>
          <w:trHeight w:val="523"/>
          <w:jc w:val="center"/>
        </w:trPr>
        <w:tc>
          <w:tcPr>
            <w:tcW w:w="4561" w:type="dxa"/>
          </w:tcPr>
          <w:p w:rsidR="00492B4A" w:rsidRPr="00BD6C9E" w:rsidRDefault="00492B4A" w:rsidP="00BD6C9E">
            <w:pPr>
              <w:pStyle w:val="Default"/>
              <w:contextualSpacing/>
              <w:rPr>
                <w:sz w:val="28"/>
                <w:szCs w:val="28"/>
              </w:rPr>
            </w:pPr>
            <w:r w:rsidRPr="00BD6C9E">
              <w:rPr>
                <w:sz w:val="28"/>
                <w:szCs w:val="28"/>
              </w:rPr>
              <w:t xml:space="preserve">Превращения веществ. Роль химии в жизни человека. Краткий очерк истории развития химии </w:t>
            </w:r>
          </w:p>
        </w:tc>
        <w:tc>
          <w:tcPr>
            <w:tcW w:w="4562" w:type="dxa"/>
            <w:gridSpan w:val="2"/>
          </w:tcPr>
          <w:p w:rsidR="00492B4A" w:rsidRPr="00BD6C9E" w:rsidRDefault="00492B4A" w:rsidP="00BD6C9E">
            <w:pPr>
              <w:pStyle w:val="Default"/>
              <w:contextualSpacing/>
              <w:rPr>
                <w:sz w:val="28"/>
                <w:szCs w:val="28"/>
              </w:rPr>
            </w:pPr>
            <w:r w:rsidRPr="00BD6C9E">
              <w:rPr>
                <w:sz w:val="28"/>
                <w:szCs w:val="28"/>
              </w:rPr>
              <w:t xml:space="preserve">Роль химии в жизни человека. Примеры химических реакций, встречающихся в быту </w:t>
            </w:r>
          </w:p>
        </w:tc>
      </w:tr>
      <w:tr w:rsidR="00492B4A" w:rsidRPr="00BD6C9E" w:rsidTr="00BD6C9E">
        <w:trPr>
          <w:gridAfter w:val="1"/>
          <w:wAfter w:w="90" w:type="dxa"/>
          <w:trHeight w:val="937"/>
          <w:jc w:val="center"/>
        </w:trPr>
        <w:tc>
          <w:tcPr>
            <w:tcW w:w="4561" w:type="dxa"/>
          </w:tcPr>
          <w:p w:rsidR="00492B4A" w:rsidRPr="00BD6C9E" w:rsidRDefault="00492B4A" w:rsidP="00BD6C9E">
            <w:pPr>
              <w:pStyle w:val="Default"/>
              <w:contextualSpacing/>
              <w:rPr>
                <w:sz w:val="28"/>
                <w:szCs w:val="28"/>
              </w:rPr>
            </w:pPr>
            <w:r w:rsidRPr="00BD6C9E">
              <w:rPr>
                <w:sz w:val="28"/>
                <w:szCs w:val="28"/>
              </w:rPr>
              <w:t xml:space="preserve">Простые вещества – металлы </w:t>
            </w:r>
          </w:p>
        </w:tc>
        <w:tc>
          <w:tcPr>
            <w:tcW w:w="4562" w:type="dxa"/>
            <w:gridSpan w:val="2"/>
          </w:tcPr>
          <w:p w:rsidR="00492B4A" w:rsidRPr="00BD6C9E" w:rsidRDefault="00492B4A" w:rsidP="00BD6C9E">
            <w:pPr>
              <w:pStyle w:val="Default"/>
              <w:contextualSpacing/>
              <w:rPr>
                <w:sz w:val="28"/>
                <w:szCs w:val="28"/>
              </w:rPr>
            </w:pPr>
            <w:r w:rsidRPr="00BD6C9E">
              <w:rPr>
                <w:sz w:val="28"/>
                <w:szCs w:val="28"/>
              </w:rPr>
              <w:t xml:space="preserve">Металлы в организме человека. Продукты – источники необходимых человеку металлов. Правильное использование алюминиевой посуды. Правила обращения с приборами, содержащими ртуть </w:t>
            </w:r>
          </w:p>
        </w:tc>
      </w:tr>
      <w:tr w:rsidR="00492B4A" w:rsidRPr="00BD6C9E" w:rsidTr="00BD6C9E">
        <w:trPr>
          <w:gridAfter w:val="1"/>
          <w:wAfter w:w="90" w:type="dxa"/>
          <w:trHeight w:val="523"/>
          <w:jc w:val="center"/>
        </w:trPr>
        <w:tc>
          <w:tcPr>
            <w:tcW w:w="4561" w:type="dxa"/>
          </w:tcPr>
          <w:p w:rsidR="00492B4A" w:rsidRPr="00BD6C9E" w:rsidRDefault="00492B4A" w:rsidP="00BD6C9E">
            <w:pPr>
              <w:pStyle w:val="Default"/>
              <w:contextualSpacing/>
              <w:rPr>
                <w:sz w:val="28"/>
                <w:szCs w:val="28"/>
              </w:rPr>
            </w:pPr>
            <w:r w:rsidRPr="00BD6C9E">
              <w:rPr>
                <w:sz w:val="28"/>
                <w:szCs w:val="28"/>
              </w:rPr>
              <w:t xml:space="preserve">Простые вещества – неметаллы </w:t>
            </w:r>
          </w:p>
        </w:tc>
        <w:tc>
          <w:tcPr>
            <w:tcW w:w="4562" w:type="dxa"/>
            <w:gridSpan w:val="2"/>
          </w:tcPr>
          <w:p w:rsidR="00492B4A" w:rsidRPr="00BD6C9E" w:rsidRDefault="00492B4A" w:rsidP="00BD6C9E">
            <w:pPr>
              <w:pStyle w:val="Default"/>
              <w:contextualSpacing/>
              <w:rPr>
                <w:sz w:val="28"/>
                <w:szCs w:val="28"/>
              </w:rPr>
            </w:pPr>
            <w:r w:rsidRPr="00BD6C9E">
              <w:rPr>
                <w:sz w:val="28"/>
                <w:szCs w:val="28"/>
              </w:rPr>
              <w:t xml:space="preserve">Неметаллы в организме человека. Продукты – источники необходимых человеку неметаллов. Меры по профилактике </w:t>
            </w:r>
            <w:proofErr w:type="spellStart"/>
            <w:r w:rsidRPr="00BD6C9E">
              <w:rPr>
                <w:sz w:val="28"/>
                <w:szCs w:val="28"/>
              </w:rPr>
              <w:t>йододефицита</w:t>
            </w:r>
            <w:proofErr w:type="spellEnd"/>
            <w:r w:rsidRPr="00BD6C9E">
              <w:rPr>
                <w:sz w:val="28"/>
                <w:szCs w:val="28"/>
              </w:rPr>
              <w:t xml:space="preserve"> </w:t>
            </w:r>
          </w:p>
        </w:tc>
      </w:tr>
      <w:tr w:rsidR="00492B4A" w:rsidRPr="00BD6C9E" w:rsidTr="00BD6C9E">
        <w:trPr>
          <w:gridAfter w:val="1"/>
          <w:wAfter w:w="90" w:type="dxa"/>
          <w:trHeight w:val="729"/>
          <w:jc w:val="center"/>
        </w:trPr>
        <w:tc>
          <w:tcPr>
            <w:tcW w:w="4561" w:type="dxa"/>
          </w:tcPr>
          <w:p w:rsidR="00492B4A" w:rsidRPr="00BD6C9E" w:rsidRDefault="00492B4A" w:rsidP="00BD6C9E">
            <w:pPr>
              <w:pStyle w:val="Default"/>
              <w:contextualSpacing/>
              <w:rPr>
                <w:sz w:val="28"/>
                <w:szCs w:val="28"/>
              </w:rPr>
            </w:pPr>
            <w:r w:rsidRPr="00BD6C9E">
              <w:rPr>
                <w:sz w:val="28"/>
                <w:szCs w:val="28"/>
              </w:rPr>
              <w:t xml:space="preserve">Важнейшие классы бинарных соединений – оксиды и летучие водородные соединения </w:t>
            </w:r>
          </w:p>
        </w:tc>
        <w:tc>
          <w:tcPr>
            <w:tcW w:w="4562" w:type="dxa"/>
            <w:gridSpan w:val="2"/>
          </w:tcPr>
          <w:p w:rsidR="00492B4A" w:rsidRPr="00BD6C9E" w:rsidRDefault="00492B4A" w:rsidP="00BD6C9E">
            <w:pPr>
              <w:pStyle w:val="Default"/>
              <w:contextualSpacing/>
              <w:rPr>
                <w:sz w:val="28"/>
                <w:szCs w:val="28"/>
              </w:rPr>
            </w:pPr>
            <w:r w:rsidRPr="00BD6C9E">
              <w:rPr>
                <w:sz w:val="28"/>
                <w:szCs w:val="28"/>
              </w:rPr>
              <w:t xml:space="preserve">Проблема чистой воды в современном мире. </w:t>
            </w:r>
          </w:p>
          <w:p w:rsidR="00492B4A" w:rsidRPr="00BD6C9E" w:rsidRDefault="00492B4A" w:rsidP="00BD6C9E">
            <w:pPr>
              <w:pStyle w:val="Default"/>
              <w:contextualSpacing/>
              <w:rPr>
                <w:sz w:val="28"/>
                <w:szCs w:val="28"/>
              </w:rPr>
            </w:pPr>
            <w:r w:rsidRPr="00BD6C9E">
              <w:rPr>
                <w:sz w:val="28"/>
                <w:szCs w:val="28"/>
              </w:rPr>
              <w:t xml:space="preserve">Как правильно пить воду. Правила использования фильтров для очистки воды. Представители оксидов, встречающихся в быту </w:t>
            </w:r>
          </w:p>
        </w:tc>
      </w:tr>
      <w:tr w:rsidR="00492B4A" w:rsidRPr="00BD6C9E" w:rsidTr="00BD6C9E">
        <w:trPr>
          <w:gridAfter w:val="1"/>
          <w:wAfter w:w="90" w:type="dxa"/>
          <w:trHeight w:val="317"/>
          <w:jc w:val="center"/>
        </w:trPr>
        <w:tc>
          <w:tcPr>
            <w:tcW w:w="4561" w:type="dxa"/>
          </w:tcPr>
          <w:p w:rsidR="00492B4A" w:rsidRPr="00BD6C9E" w:rsidRDefault="00492B4A" w:rsidP="00BD6C9E">
            <w:pPr>
              <w:pStyle w:val="Default"/>
              <w:contextualSpacing/>
              <w:rPr>
                <w:sz w:val="28"/>
                <w:szCs w:val="28"/>
              </w:rPr>
            </w:pPr>
            <w:r w:rsidRPr="00BD6C9E">
              <w:rPr>
                <w:sz w:val="28"/>
                <w:szCs w:val="28"/>
              </w:rPr>
              <w:t xml:space="preserve">Основания </w:t>
            </w:r>
          </w:p>
        </w:tc>
        <w:tc>
          <w:tcPr>
            <w:tcW w:w="4562" w:type="dxa"/>
            <w:gridSpan w:val="2"/>
          </w:tcPr>
          <w:p w:rsidR="00492B4A" w:rsidRPr="00BD6C9E" w:rsidRDefault="00492B4A" w:rsidP="00BD6C9E">
            <w:pPr>
              <w:pStyle w:val="Default"/>
              <w:contextualSpacing/>
              <w:rPr>
                <w:sz w:val="28"/>
                <w:szCs w:val="28"/>
              </w:rPr>
            </w:pPr>
            <w:r w:rsidRPr="00BD6C9E">
              <w:rPr>
                <w:sz w:val="28"/>
                <w:szCs w:val="28"/>
              </w:rPr>
              <w:t xml:space="preserve">Представители оснований, встречающихся в быту </w:t>
            </w:r>
          </w:p>
        </w:tc>
      </w:tr>
      <w:tr w:rsidR="00492B4A" w:rsidRPr="00BD6C9E" w:rsidTr="00BD6C9E">
        <w:trPr>
          <w:gridAfter w:val="1"/>
          <w:wAfter w:w="90" w:type="dxa"/>
          <w:trHeight w:val="315"/>
          <w:jc w:val="center"/>
        </w:trPr>
        <w:tc>
          <w:tcPr>
            <w:tcW w:w="4561" w:type="dxa"/>
          </w:tcPr>
          <w:p w:rsidR="00492B4A" w:rsidRPr="00BD6C9E" w:rsidRDefault="00492B4A" w:rsidP="00BD6C9E">
            <w:pPr>
              <w:pStyle w:val="Default"/>
              <w:contextualSpacing/>
              <w:rPr>
                <w:sz w:val="28"/>
                <w:szCs w:val="28"/>
              </w:rPr>
            </w:pPr>
            <w:r w:rsidRPr="00BD6C9E">
              <w:rPr>
                <w:sz w:val="28"/>
                <w:szCs w:val="28"/>
              </w:rPr>
              <w:t xml:space="preserve">Кислоты </w:t>
            </w:r>
          </w:p>
        </w:tc>
        <w:tc>
          <w:tcPr>
            <w:tcW w:w="4562" w:type="dxa"/>
            <w:gridSpan w:val="2"/>
          </w:tcPr>
          <w:p w:rsidR="00492B4A" w:rsidRPr="00BD6C9E" w:rsidRDefault="00492B4A" w:rsidP="00BD6C9E">
            <w:pPr>
              <w:pStyle w:val="Default"/>
              <w:contextualSpacing/>
              <w:rPr>
                <w:sz w:val="28"/>
                <w:szCs w:val="28"/>
              </w:rPr>
            </w:pPr>
            <w:r w:rsidRPr="00BD6C9E">
              <w:rPr>
                <w:sz w:val="28"/>
                <w:szCs w:val="28"/>
              </w:rPr>
              <w:t xml:space="preserve">Представители кислот, встречающихся в быту. Кислотно-щелочной баланс </w:t>
            </w:r>
          </w:p>
        </w:tc>
      </w:tr>
      <w:tr w:rsidR="00492B4A" w:rsidRPr="00BD6C9E" w:rsidTr="00BD6C9E">
        <w:trPr>
          <w:gridAfter w:val="1"/>
          <w:wAfter w:w="90" w:type="dxa"/>
          <w:trHeight w:val="109"/>
          <w:jc w:val="center"/>
        </w:trPr>
        <w:tc>
          <w:tcPr>
            <w:tcW w:w="4561" w:type="dxa"/>
          </w:tcPr>
          <w:p w:rsidR="00492B4A" w:rsidRPr="00BD6C9E" w:rsidRDefault="00492B4A" w:rsidP="00BD6C9E">
            <w:pPr>
              <w:pStyle w:val="Default"/>
              <w:contextualSpacing/>
              <w:rPr>
                <w:sz w:val="28"/>
                <w:szCs w:val="28"/>
              </w:rPr>
            </w:pPr>
            <w:r w:rsidRPr="00BD6C9E">
              <w:rPr>
                <w:sz w:val="28"/>
                <w:szCs w:val="28"/>
              </w:rPr>
              <w:t xml:space="preserve">Соли </w:t>
            </w:r>
          </w:p>
        </w:tc>
        <w:tc>
          <w:tcPr>
            <w:tcW w:w="4562" w:type="dxa"/>
            <w:gridSpan w:val="2"/>
          </w:tcPr>
          <w:p w:rsidR="00492B4A" w:rsidRPr="00BD6C9E" w:rsidRDefault="00492B4A" w:rsidP="00BD6C9E">
            <w:pPr>
              <w:pStyle w:val="Default"/>
              <w:contextualSpacing/>
              <w:rPr>
                <w:sz w:val="28"/>
                <w:szCs w:val="28"/>
              </w:rPr>
            </w:pPr>
            <w:r w:rsidRPr="00BD6C9E">
              <w:rPr>
                <w:sz w:val="28"/>
                <w:szCs w:val="28"/>
              </w:rPr>
              <w:t xml:space="preserve">Представители солей, встречающихся в быту </w:t>
            </w:r>
          </w:p>
        </w:tc>
      </w:tr>
      <w:tr w:rsidR="00492B4A" w:rsidRPr="00BD6C9E" w:rsidTr="00BD6C9E">
        <w:trPr>
          <w:gridAfter w:val="1"/>
          <w:wAfter w:w="90" w:type="dxa"/>
          <w:trHeight w:val="317"/>
          <w:jc w:val="center"/>
        </w:trPr>
        <w:tc>
          <w:tcPr>
            <w:tcW w:w="4561" w:type="dxa"/>
          </w:tcPr>
          <w:p w:rsidR="00492B4A" w:rsidRPr="00BD6C9E" w:rsidRDefault="00492B4A" w:rsidP="00BD6C9E">
            <w:pPr>
              <w:pStyle w:val="Default"/>
              <w:contextualSpacing/>
              <w:rPr>
                <w:sz w:val="28"/>
                <w:szCs w:val="28"/>
              </w:rPr>
            </w:pPr>
            <w:r w:rsidRPr="00BD6C9E">
              <w:rPr>
                <w:sz w:val="28"/>
                <w:szCs w:val="28"/>
              </w:rPr>
              <w:t xml:space="preserve">Чистые вещества и смеси </w:t>
            </w:r>
          </w:p>
        </w:tc>
        <w:tc>
          <w:tcPr>
            <w:tcW w:w="4562" w:type="dxa"/>
            <w:gridSpan w:val="2"/>
          </w:tcPr>
          <w:p w:rsidR="00492B4A" w:rsidRPr="00BD6C9E" w:rsidRDefault="00492B4A" w:rsidP="00BD6C9E">
            <w:pPr>
              <w:pStyle w:val="Default"/>
              <w:contextualSpacing/>
              <w:rPr>
                <w:sz w:val="28"/>
                <w:szCs w:val="28"/>
              </w:rPr>
            </w:pPr>
            <w:r w:rsidRPr="00BD6C9E">
              <w:rPr>
                <w:sz w:val="28"/>
                <w:szCs w:val="28"/>
              </w:rPr>
              <w:t xml:space="preserve">Состояние воздуха в помещении. Приборы, влияющие на качество воздуха в помещении </w:t>
            </w:r>
          </w:p>
        </w:tc>
      </w:tr>
      <w:tr w:rsidR="00492B4A" w:rsidRPr="00BD6C9E" w:rsidTr="00BD6C9E">
        <w:trPr>
          <w:gridAfter w:val="1"/>
          <w:wAfter w:w="90" w:type="dxa"/>
          <w:trHeight w:val="315"/>
          <w:jc w:val="center"/>
        </w:trPr>
        <w:tc>
          <w:tcPr>
            <w:tcW w:w="4561" w:type="dxa"/>
          </w:tcPr>
          <w:p w:rsidR="00492B4A" w:rsidRPr="00BD6C9E" w:rsidRDefault="00492B4A" w:rsidP="00BD6C9E">
            <w:pPr>
              <w:pStyle w:val="Default"/>
              <w:contextualSpacing/>
              <w:rPr>
                <w:sz w:val="28"/>
                <w:szCs w:val="28"/>
              </w:rPr>
            </w:pPr>
            <w:r w:rsidRPr="00BD6C9E">
              <w:rPr>
                <w:sz w:val="28"/>
                <w:szCs w:val="28"/>
              </w:rPr>
              <w:t xml:space="preserve">Массовая и объёмная доли компонентов смеси (раствора) </w:t>
            </w:r>
          </w:p>
        </w:tc>
        <w:tc>
          <w:tcPr>
            <w:tcW w:w="4562" w:type="dxa"/>
            <w:gridSpan w:val="2"/>
          </w:tcPr>
          <w:p w:rsidR="00492B4A" w:rsidRPr="00BD6C9E" w:rsidRDefault="00492B4A" w:rsidP="00BD6C9E">
            <w:pPr>
              <w:pStyle w:val="Default"/>
              <w:contextualSpacing/>
              <w:rPr>
                <w:sz w:val="28"/>
                <w:szCs w:val="28"/>
              </w:rPr>
            </w:pPr>
            <w:r w:rsidRPr="00BD6C9E">
              <w:rPr>
                <w:sz w:val="28"/>
                <w:szCs w:val="28"/>
              </w:rPr>
              <w:t xml:space="preserve">Решение бытовых задач на приготовление растворов </w:t>
            </w:r>
          </w:p>
        </w:tc>
      </w:tr>
      <w:tr w:rsidR="00492B4A" w:rsidRPr="00BD6C9E" w:rsidTr="00BD6C9E">
        <w:trPr>
          <w:gridAfter w:val="1"/>
          <w:wAfter w:w="90" w:type="dxa"/>
          <w:trHeight w:val="317"/>
          <w:jc w:val="center"/>
        </w:trPr>
        <w:tc>
          <w:tcPr>
            <w:tcW w:w="4561" w:type="dxa"/>
          </w:tcPr>
          <w:p w:rsidR="00492B4A" w:rsidRPr="00BD6C9E" w:rsidRDefault="00492B4A" w:rsidP="00BD6C9E">
            <w:pPr>
              <w:pStyle w:val="Default"/>
              <w:contextualSpacing/>
              <w:rPr>
                <w:sz w:val="28"/>
                <w:szCs w:val="28"/>
              </w:rPr>
            </w:pPr>
            <w:r w:rsidRPr="00BD6C9E">
              <w:rPr>
                <w:sz w:val="28"/>
                <w:szCs w:val="28"/>
              </w:rPr>
              <w:t xml:space="preserve">Физические явления в химии </w:t>
            </w:r>
          </w:p>
        </w:tc>
        <w:tc>
          <w:tcPr>
            <w:tcW w:w="4562" w:type="dxa"/>
            <w:gridSpan w:val="2"/>
          </w:tcPr>
          <w:p w:rsidR="00492B4A" w:rsidRPr="00BD6C9E" w:rsidRDefault="00492B4A" w:rsidP="00BD6C9E">
            <w:pPr>
              <w:pStyle w:val="Default"/>
              <w:contextualSpacing/>
              <w:rPr>
                <w:sz w:val="28"/>
                <w:szCs w:val="28"/>
              </w:rPr>
            </w:pPr>
            <w:r w:rsidRPr="00BD6C9E">
              <w:rPr>
                <w:sz w:val="28"/>
                <w:szCs w:val="28"/>
              </w:rPr>
              <w:t xml:space="preserve">Сублимация и сублимированные продукты. </w:t>
            </w:r>
            <w:proofErr w:type="spellStart"/>
            <w:r w:rsidRPr="00BD6C9E">
              <w:rPr>
                <w:sz w:val="28"/>
                <w:szCs w:val="28"/>
              </w:rPr>
              <w:t>Ароматерапия</w:t>
            </w:r>
            <w:proofErr w:type="spellEnd"/>
            <w:r w:rsidRPr="00BD6C9E">
              <w:rPr>
                <w:sz w:val="28"/>
                <w:szCs w:val="28"/>
              </w:rPr>
              <w:t xml:space="preserve"> </w:t>
            </w:r>
          </w:p>
        </w:tc>
      </w:tr>
      <w:tr w:rsidR="00492B4A" w:rsidRPr="00BD6C9E" w:rsidTr="00BD6C9E">
        <w:trPr>
          <w:gridAfter w:val="1"/>
          <w:wAfter w:w="90" w:type="dxa"/>
          <w:trHeight w:val="315"/>
          <w:jc w:val="center"/>
        </w:trPr>
        <w:tc>
          <w:tcPr>
            <w:tcW w:w="4561" w:type="dxa"/>
          </w:tcPr>
          <w:p w:rsidR="00492B4A" w:rsidRPr="00BD6C9E" w:rsidRDefault="00492B4A" w:rsidP="00BD6C9E">
            <w:pPr>
              <w:pStyle w:val="Default"/>
              <w:contextualSpacing/>
              <w:rPr>
                <w:sz w:val="28"/>
                <w:szCs w:val="28"/>
              </w:rPr>
            </w:pPr>
            <w:r w:rsidRPr="00BD6C9E">
              <w:rPr>
                <w:sz w:val="28"/>
                <w:szCs w:val="28"/>
              </w:rPr>
              <w:t xml:space="preserve">Химические реакции </w:t>
            </w:r>
          </w:p>
        </w:tc>
        <w:tc>
          <w:tcPr>
            <w:tcW w:w="4562" w:type="dxa"/>
            <w:gridSpan w:val="2"/>
          </w:tcPr>
          <w:p w:rsidR="00492B4A" w:rsidRPr="00BD6C9E" w:rsidRDefault="00492B4A" w:rsidP="00BD6C9E">
            <w:pPr>
              <w:pStyle w:val="Default"/>
              <w:contextualSpacing/>
              <w:rPr>
                <w:sz w:val="28"/>
                <w:szCs w:val="28"/>
              </w:rPr>
            </w:pPr>
            <w:r w:rsidRPr="00BD6C9E">
              <w:rPr>
                <w:sz w:val="28"/>
                <w:szCs w:val="28"/>
              </w:rPr>
              <w:t xml:space="preserve">Правила обращения с огнём. Меры противопожарной безопасности </w:t>
            </w:r>
          </w:p>
        </w:tc>
      </w:tr>
      <w:tr w:rsidR="00492B4A" w:rsidRPr="00BD6C9E" w:rsidTr="00BD6C9E">
        <w:trPr>
          <w:trHeight w:val="315"/>
          <w:jc w:val="center"/>
        </w:trPr>
        <w:tc>
          <w:tcPr>
            <w:tcW w:w="4606" w:type="dxa"/>
            <w:gridSpan w:val="2"/>
          </w:tcPr>
          <w:p w:rsidR="00492B4A" w:rsidRPr="00BD6C9E" w:rsidRDefault="00492B4A" w:rsidP="00BD6C9E">
            <w:pPr>
              <w:pStyle w:val="Default"/>
              <w:contextualSpacing/>
              <w:rPr>
                <w:sz w:val="28"/>
                <w:szCs w:val="28"/>
              </w:rPr>
            </w:pPr>
            <w:r w:rsidRPr="00BD6C9E">
              <w:rPr>
                <w:sz w:val="28"/>
                <w:szCs w:val="28"/>
              </w:rPr>
              <w:lastRenderedPageBreak/>
              <w:t xml:space="preserve">Реакции разложения </w:t>
            </w:r>
          </w:p>
        </w:tc>
        <w:tc>
          <w:tcPr>
            <w:tcW w:w="4607" w:type="dxa"/>
            <w:gridSpan w:val="2"/>
          </w:tcPr>
          <w:p w:rsidR="00492B4A" w:rsidRPr="00BD6C9E" w:rsidRDefault="00492B4A" w:rsidP="00BD6C9E">
            <w:pPr>
              <w:pStyle w:val="Default"/>
              <w:contextualSpacing/>
              <w:rPr>
                <w:sz w:val="28"/>
                <w:szCs w:val="28"/>
              </w:rPr>
            </w:pPr>
            <w:r w:rsidRPr="00BD6C9E">
              <w:rPr>
                <w:sz w:val="28"/>
                <w:szCs w:val="28"/>
              </w:rPr>
              <w:t xml:space="preserve">Обработка ран </w:t>
            </w:r>
            <w:proofErr w:type="spellStart"/>
            <w:r w:rsidRPr="00BD6C9E">
              <w:rPr>
                <w:sz w:val="28"/>
                <w:szCs w:val="28"/>
              </w:rPr>
              <w:t>пероксидом</w:t>
            </w:r>
            <w:proofErr w:type="spellEnd"/>
            <w:r w:rsidRPr="00BD6C9E">
              <w:rPr>
                <w:sz w:val="28"/>
                <w:szCs w:val="28"/>
              </w:rPr>
              <w:t xml:space="preserve"> водорода. Ферменты на службе человека – правильное их использование </w:t>
            </w:r>
          </w:p>
        </w:tc>
      </w:tr>
      <w:tr w:rsidR="00492B4A" w:rsidRPr="00BD6C9E" w:rsidTr="00BD6C9E">
        <w:trPr>
          <w:trHeight w:val="317"/>
          <w:jc w:val="center"/>
        </w:trPr>
        <w:tc>
          <w:tcPr>
            <w:tcW w:w="4606" w:type="dxa"/>
            <w:gridSpan w:val="2"/>
          </w:tcPr>
          <w:p w:rsidR="00492B4A" w:rsidRPr="00BD6C9E" w:rsidRDefault="00492B4A" w:rsidP="00BD6C9E">
            <w:pPr>
              <w:pStyle w:val="Default"/>
              <w:contextualSpacing/>
              <w:rPr>
                <w:sz w:val="28"/>
                <w:szCs w:val="28"/>
              </w:rPr>
            </w:pPr>
            <w:r w:rsidRPr="00BD6C9E">
              <w:rPr>
                <w:sz w:val="28"/>
                <w:szCs w:val="28"/>
              </w:rPr>
              <w:t xml:space="preserve">Реакции соединения </w:t>
            </w:r>
          </w:p>
        </w:tc>
        <w:tc>
          <w:tcPr>
            <w:tcW w:w="4607" w:type="dxa"/>
            <w:gridSpan w:val="2"/>
          </w:tcPr>
          <w:p w:rsidR="00492B4A" w:rsidRPr="00BD6C9E" w:rsidRDefault="00492B4A" w:rsidP="00BD6C9E">
            <w:pPr>
              <w:pStyle w:val="Default"/>
              <w:contextualSpacing/>
              <w:rPr>
                <w:sz w:val="28"/>
                <w:szCs w:val="28"/>
              </w:rPr>
            </w:pPr>
            <w:r w:rsidRPr="00BD6C9E">
              <w:rPr>
                <w:sz w:val="28"/>
                <w:szCs w:val="28"/>
              </w:rPr>
              <w:t xml:space="preserve">Окисление металлических изделий, способы их очистки </w:t>
            </w:r>
          </w:p>
        </w:tc>
      </w:tr>
      <w:tr w:rsidR="00492B4A" w:rsidRPr="00BD6C9E" w:rsidTr="00BD6C9E">
        <w:trPr>
          <w:trHeight w:val="109"/>
          <w:jc w:val="center"/>
        </w:trPr>
        <w:tc>
          <w:tcPr>
            <w:tcW w:w="4606" w:type="dxa"/>
            <w:gridSpan w:val="2"/>
          </w:tcPr>
          <w:p w:rsidR="00492B4A" w:rsidRPr="00BD6C9E" w:rsidRDefault="00492B4A" w:rsidP="00BD6C9E">
            <w:pPr>
              <w:pStyle w:val="Default"/>
              <w:contextualSpacing/>
              <w:rPr>
                <w:sz w:val="28"/>
                <w:szCs w:val="28"/>
              </w:rPr>
            </w:pPr>
            <w:r w:rsidRPr="00BD6C9E">
              <w:rPr>
                <w:sz w:val="28"/>
                <w:szCs w:val="28"/>
              </w:rPr>
              <w:t xml:space="preserve">Реакции обмена </w:t>
            </w:r>
          </w:p>
        </w:tc>
        <w:tc>
          <w:tcPr>
            <w:tcW w:w="4607" w:type="dxa"/>
            <w:gridSpan w:val="2"/>
          </w:tcPr>
          <w:p w:rsidR="00492B4A" w:rsidRPr="00BD6C9E" w:rsidRDefault="00492B4A" w:rsidP="00BD6C9E">
            <w:pPr>
              <w:pStyle w:val="Default"/>
              <w:contextualSpacing/>
              <w:rPr>
                <w:sz w:val="28"/>
                <w:szCs w:val="28"/>
              </w:rPr>
            </w:pPr>
            <w:r w:rsidRPr="00BD6C9E">
              <w:rPr>
                <w:sz w:val="28"/>
                <w:szCs w:val="28"/>
              </w:rPr>
              <w:t xml:space="preserve">Гашение соды. Кислотные дожди </w:t>
            </w:r>
          </w:p>
        </w:tc>
      </w:tr>
      <w:tr w:rsidR="00492B4A" w:rsidRPr="00BD6C9E" w:rsidTr="00BD6C9E">
        <w:trPr>
          <w:trHeight w:val="315"/>
          <w:jc w:val="center"/>
        </w:trPr>
        <w:tc>
          <w:tcPr>
            <w:tcW w:w="4606" w:type="dxa"/>
            <w:gridSpan w:val="2"/>
          </w:tcPr>
          <w:p w:rsidR="00492B4A" w:rsidRPr="00BD6C9E" w:rsidRDefault="00492B4A" w:rsidP="00BD6C9E">
            <w:pPr>
              <w:pStyle w:val="Default"/>
              <w:contextualSpacing/>
              <w:rPr>
                <w:sz w:val="28"/>
                <w:szCs w:val="28"/>
              </w:rPr>
            </w:pPr>
            <w:r w:rsidRPr="00BD6C9E">
              <w:rPr>
                <w:sz w:val="28"/>
                <w:szCs w:val="28"/>
              </w:rPr>
              <w:t xml:space="preserve">Типы химических реакций на </w:t>
            </w:r>
            <w:proofErr w:type="gramStart"/>
            <w:r w:rsidRPr="00BD6C9E">
              <w:rPr>
                <w:sz w:val="28"/>
                <w:szCs w:val="28"/>
              </w:rPr>
              <w:t>примере</w:t>
            </w:r>
            <w:proofErr w:type="gramEnd"/>
            <w:r w:rsidRPr="00BD6C9E">
              <w:rPr>
                <w:sz w:val="28"/>
                <w:szCs w:val="28"/>
              </w:rPr>
              <w:t xml:space="preserve"> свойств воды </w:t>
            </w:r>
          </w:p>
        </w:tc>
        <w:tc>
          <w:tcPr>
            <w:tcW w:w="4607" w:type="dxa"/>
            <w:gridSpan w:val="2"/>
          </w:tcPr>
          <w:p w:rsidR="00492B4A" w:rsidRPr="00BD6C9E" w:rsidRDefault="00492B4A" w:rsidP="00BD6C9E">
            <w:pPr>
              <w:pStyle w:val="Default"/>
              <w:contextualSpacing/>
              <w:rPr>
                <w:sz w:val="28"/>
                <w:szCs w:val="28"/>
              </w:rPr>
            </w:pPr>
            <w:r w:rsidRPr="00BD6C9E">
              <w:rPr>
                <w:sz w:val="28"/>
                <w:szCs w:val="28"/>
              </w:rPr>
              <w:t xml:space="preserve">Опасность реакции гидролиза карбида кальция </w:t>
            </w:r>
          </w:p>
        </w:tc>
      </w:tr>
      <w:tr w:rsidR="00492B4A" w:rsidRPr="00BD6C9E" w:rsidTr="00BD6C9E">
        <w:trPr>
          <w:trHeight w:val="937"/>
          <w:jc w:val="center"/>
        </w:trPr>
        <w:tc>
          <w:tcPr>
            <w:tcW w:w="4606" w:type="dxa"/>
            <w:gridSpan w:val="2"/>
          </w:tcPr>
          <w:p w:rsidR="00492B4A" w:rsidRPr="00BD6C9E" w:rsidRDefault="00492B4A" w:rsidP="00BD6C9E">
            <w:pPr>
              <w:pStyle w:val="Default"/>
              <w:contextualSpacing/>
              <w:rPr>
                <w:sz w:val="28"/>
                <w:szCs w:val="28"/>
              </w:rPr>
            </w:pPr>
            <w:r w:rsidRPr="00BD6C9E">
              <w:rPr>
                <w:b/>
                <w:bCs/>
                <w:sz w:val="28"/>
                <w:szCs w:val="28"/>
              </w:rPr>
              <w:t xml:space="preserve">Практическая работа №1. </w:t>
            </w:r>
            <w:r w:rsidRPr="00BD6C9E">
              <w:rPr>
                <w:sz w:val="28"/>
                <w:szCs w:val="28"/>
              </w:rPr>
              <w:t xml:space="preserve">Правила техники безопасности при работе в химическом кабинете. Приёмы обращения с лабораторным оборудованием </w:t>
            </w:r>
          </w:p>
        </w:tc>
        <w:tc>
          <w:tcPr>
            <w:tcW w:w="4607" w:type="dxa"/>
            <w:gridSpan w:val="2"/>
          </w:tcPr>
          <w:p w:rsidR="00492B4A" w:rsidRPr="00BD6C9E" w:rsidRDefault="00492B4A" w:rsidP="00BD6C9E">
            <w:pPr>
              <w:pStyle w:val="Default"/>
              <w:contextualSpacing/>
              <w:rPr>
                <w:sz w:val="28"/>
                <w:szCs w:val="28"/>
              </w:rPr>
            </w:pPr>
            <w:r w:rsidRPr="00BD6C9E">
              <w:rPr>
                <w:sz w:val="28"/>
                <w:szCs w:val="28"/>
              </w:rPr>
              <w:t xml:space="preserve">Первая помощь при </w:t>
            </w:r>
            <w:proofErr w:type="gramStart"/>
            <w:r w:rsidRPr="00BD6C9E">
              <w:rPr>
                <w:sz w:val="28"/>
                <w:szCs w:val="28"/>
              </w:rPr>
              <w:t>ожогах</w:t>
            </w:r>
            <w:proofErr w:type="gramEnd"/>
            <w:r w:rsidRPr="00BD6C9E">
              <w:rPr>
                <w:sz w:val="28"/>
                <w:szCs w:val="28"/>
              </w:rPr>
              <w:t xml:space="preserve">, порезах, отравлении химическими веществами </w:t>
            </w:r>
          </w:p>
        </w:tc>
      </w:tr>
      <w:tr w:rsidR="00492B4A" w:rsidRPr="00BD6C9E" w:rsidTr="00BD6C9E">
        <w:trPr>
          <w:trHeight w:val="317"/>
          <w:jc w:val="center"/>
        </w:trPr>
        <w:tc>
          <w:tcPr>
            <w:tcW w:w="4606" w:type="dxa"/>
            <w:gridSpan w:val="2"/>
          </w:tcPr>
          <w:p w:rsidR="00492B4A" w:rsidRPr="00BD6C9E" w:rsidRDefault="00492B4A" w:rsidP="00BD6C9E">
            <w:pPr>
              <w:pStyle w:val="Default"/>
              <w:contextualSpacing/>
              <w:rPr>
                <w:sz w:val="28"/>
                <w:szCs w:val="28"/>
              </w:rPr>
            </w:pPr>
            <w:r w:rsidRPr="00BD6C9E">
              <w:rPr>
                <w:b/>
                <w:bCs/>
                <w:sz w:val="28"/>
                <w:szCs w:val="28"/>
              </w:rPr>
              <w:t xml:space="preserve">Практическая работа №2. </w:t>
            </w:r>
            <w:r w:rsidRPr="00BD6C9E">
              <w:rPr>
                <w:sz w:val="28"/>
                <w:szCs w:val="28"/>
              </w:rPr>
              <w:t xml:space="preserve">Наблюдения за горящей свечой </w:t>
            </w:r>
          </w:p>
        </w:tc>
        <w:tc>
          <w:tcPr>
            <w:tcW w:w="4607" w:type="dxa"/>
            <w:gridSpan w:val="2"/>
          </w:tcPr>
          <w:p w:rsidR="00492B4A" w:rsidRPr="00BD6C9E" w:rsidRDefault="00492B4A" w:rsidP="00BD6C9E">
            <w:pPr>
              <w:pStyle w:val="Default"/>
              <w:contextualSpacing/>
              <w:rPr>
                <w:sz w:val="28"/>
                <w:szCs w:val="28"/>
              </w:rPr>
            </w:pPr>
            <w:r w:rsidRPr="00BD6C9E">
              <w:rPr>
                <w:sz w:val="28"/>
                <w:szCs w:val="28"/>
              </w:rPr>
              <w:t xml:space="preserve">Свеча в быту. Маленькие хитрости </w:t>
            </w:r>
          </w:p>
        </w:tc>
      </w:tr>
      <w:tr w:rsidR="00492B4A" w:rsidRPr="00BD6C9E" w:rsidTr="00BD6C9E">
        <w:trPr>
          <w:trHeight w:val="314"/>
          <w:jc w:val="center"/>
        </w:trPr>
        <w:tc>
          <w:tcPr>
            <w:tcW w:w="4606" w:type="dxa"/>
            <w:gridSpan w:val="2"/>
          </w:tcPr>
          <w:p w:rsidR="00492B4A" w:rsidRPr="00BD6C9E" w:rsidRDefault="00492B4A" w:rsidP="00BD6C9E">
            <w:pPr>
              <w:pStyle w:val="Default"/>
              <w:contextualSpacing/>
              <w:rPr>
                <w:sz w:val="28"/>
                <w:szCs w:val="28"/>
              </w:rPr>
            </w:pPr>
            <w:r w:rsidRPr="00BD6C9E">
              <w:rPr>
                <w:b/>
                <w:bCs/>
                <w:sz w:val="28"/>
                <w:szCs w:val="28"/>
              </w:rPr>
              <w:t xml:space="preserve">Практическая работа №3. </w:t>
            </w:r>
            <w:r w:rsidRPr="00BD6C9E">
              <w:rPr>
                <w:sz w:val="28"/>
                <w:szCs w:val="28"/>
              </w:rPr>
              <w:t xml:space="preserve">Анализ почвы и воды </w:t>
            </w:r>
          </w:p>
        </w:tc>
        <w:tc>
          <w:tcPr>
            <w:tcW w:w="4607" w:type="dxa"/>
            <w:gridSpan w:val="2"/>
          </w:tcPr>
          <w:p w:rsidR="00492B4A" w:rsidRPr="00BD6C9E" w:rsidRDefault="00492B4A" w:rsidP="00BD6C9E">
            <w:pPr>
              <w:pStyle w:val="Default"/>
              <w:contextualSpacing/>
              <w:rPr>
                <w:sz w:val="28"/>
                <w:szCs w:val="28"/>
              </w:rPr>
            </w:pPr>
            <w:r w:rsidRPr="00BD6C9E">
              <w:rPr>
                <w:sz w:val="28"/>
                <w:szCs w:val="28"/>
              </w:rPr>
              <w:t xml:space="preserve">Определение качества почвы на приусадебном </w:t>
            </w:r>
            <w:proofErr w:type="gramStart"/>
            <w:r w:rsidRPr="00BD6C9E">
              <w:rPr>
                <w:sz w:val="28"/>
                <w:szCs w:val="28"/>
              </w:rPr>
              <w:t>участке</w:t>
            </w:r>
            <w:proofErr w:type="gramEnd"/>
            <w:r w:rsidRPr="00BD6C9E">
              <w:rPr>
                <w:sz w:val="28"/>
                <w:szCs w:val="28"/>
              </w:rPr>
              <w:t xml:space="preserve">. Анализ воды из родников </w:t>
            </w:r>
          </w:p>
        </w:tc>
      </w:tr>
      <w:tr w:rsidR="00492B4A" w:rsidRPr="00BD6C9E" w:rsidTr="00BD6C9E">
        <w:trPr>
          <w:trHeight w:val="731"/>
          <w:jc w:val="center"/>
        </w:trPr>
        <w:tc>
          <w:tcPr>
            <w:tcW w:w="4606" w:type="dxa"/>
            <w:gridSpan w:val="2"/>
          </w:tcPr>
          <w:p w:rsidR="00492B4A" w:rsidRPr="00BD6C9E" w:rsidRDefault="00492B4A" w:rsidP="00BD6C9E">
            <w:pPr>
              <w:pStyle w:val="Default"/>
              <w:contextualSpacing/>
              <w:rPr>
                <w:sz w:val="28"/>
                <w:szCs w:val="28"/>
              </w:rPr>
            </w:pPr>
            <w:r w:rsidRPr="00BD6C9E">
              <w:rPr>
                <w:b/>
                <w:bCs/>
                <w:sz w:val="28"/>
                <w:szCs w:val="28"/>
              </w:rPr>
              <w:t xml:space="preserve">Практическая работа №5. </w:t>
            </w:r>
            <w:r w:rsidRPr="00BD6C9E">
              <w:rPr>
                <w:sz w:val="28"/>
                <w:szCs w:val="28"/>
              </w:rPr>
              <w:t xml:space="preserve">Приготовление раствора сахара и расчёт его массовой доли в растворе </w:t>
            </w:r>
          </w:p>
        </w:tc>
        <w:tc>
          <w:tcPr>
            <w:tcW w:w="4607" w:type="dxa"/>
            <w:gridSpan w:val="2"/>
          </w:tcPr>
          <w:p w:rsidR="00492B4A" w:rsidRPr="00BD6C9E" w:rsidRDefault="00492B4A" w:rsidP="00BD6C9E">
            <w:pPr>
              <w:pStyle w:val="Default"/>
              <w:contextualSpacing/>
              <w:rPr>
                <w:sz w:val="28"/>
                <w:szCs w:val="28"/>
              </w:rPr>
            </w:pPr>
            <w:r w:rsidRPr="00BD6C9E">
              <w:rPr>
                <w:sz w:val="28"/>
                <w:szCs w:val="28"/>
              </w:rPr>
              <w:t xml:space="preserve">Решение бытовых задач на приготовление растворов </w:t>
            </w:r>
          </w:p>
        </w:tc>
      </w:tr>
      <w:tr w:rsidR="00492B4A" w:rsidRPr="00BD6C9E" w:rsidTr="00BD6C9E">
        <w:trPr>
          <w:trHeight w:val="315"/>
          <w:jc w:val="center"/>
        </w:trPr>
        <w:tc>
          <w:tcPr>
            <w:tcW w:w="4606" w:type="dxa"/>
            <w:gridSpan w:val="2"/>
          </w:tcPr>
          <w:p w:rsidR="00492B4A" w:rsidRPr="00BD6C9E" w:rsidRDefault="00492B4A" w:rsidP="00BD6C9E">
            <w:pPr>
              <w:pStyle w:val="Default"/>
              <w:contextualSpacing/>
              <w:rPr>
                <w:sz w:val="28"/>
                <w:szCs w:val="28"/>
              </w:rPr>
            </w:pPr>
            <w:r w:rsidRPr="00BD6C9E">
              <w:rPr>
                <w:sz w:val="28"/>
                <w:szCs w:val="28"/>
              </w:rPr>
              <w:t xml:space="preserve">Растворение. Растворимость веществ в воде </w:t>
            </w:r>
          </w:p>
        </w:tc>
        <w:tc>
          <w:tcPr>
            <w:tcW w:w="4607" w:type="dxa"/>
            <w:gridSpan w:val="2"/>
          </w:tcPr>
          <w:p w:rsidR="00492B4A" w:rsidRPr="00BD6C9E" w:rsidRDefault="00492B4A" w:rsidP="00BD6C9E">
            <w:pPr>
              <w:pStyle w:val="Default"/>
              <w:contextualSpacing/>
              <w:rPr>
                <w:sz w:val="28"/>
                <w:szCs w:val="28"/>
              </w:rPr>
            </w:pPr>
            <w:r w:rsidRPr="00BD6C9E">
              <w:rPr>
                <w:sz w:val="28"/>
                <w:szCs w:val="28"/>
              </w:rPr>
              <w:t xml:space="preserve">Правила хранения и употребления минеральных вод </w:t>
            </w:r>
          </w:p>
        </w:tc>
      </w:tr>
      <w:tr w:rsidR="00492B4A" w:rsidRPr="00BD6C9E" w:rsidTr="00BD6C9E">
        <w:trPr>
          <w:trHeight w:val="523"/>
          <w:jc w:val="center"/>
        </w:trPr>
        <w:tc>
          <w:tcPr>
            <w:tcW w:w="4606" w:type="dxa"/>
            <w:gridSpan w:val="2"/>
          </w:tcPr>
          <w:p w:rsidR="00492B4A" w:rsidRPr="00BD6C9E" w:rsidRDefault="00492B4A" w:rsidP="00BD6C9E">
            <w:pPr>
              <w:pStyle w:val="Default"/>
              <w:contextualSpacing/>
              <w:rPr>
                <w:sz w:val="28"/>
                <w:szCs w:val="28"/>
              </w:rPr>
            </w:pPr>
            <w:r w:rsidRPr="00BD6C9E">
              <w:rPr>
                <w:sz w:val="28"/>
                <w:szCs w:val="28"/>
              </w:rPr>
              <w:t xml:space="preserve">Кислоты, их классификация и свойства </w:t>
            </w:r>
          </w:p>
        </w:tc>
        <w:tc>
          <w:tcPr>
            <w:tcW w:w="4607" w:type="dxa"/>
            <w:gridSpan w:val="2"/>
          </w:tcPr>
          <w:p w:rsidR="00492B4A" w:rsidRPr="00BD6C9E" w:rsidRDefault="00492B4A" w:rsidP="00BD6C9E">
            <w:pPr>
              <w:pStyle w:val="Default"/>
              <w:contextualSpacing/>
              <w:rPr>
                <w:sz w:val="28"/>
                <w:szCs w:val="28"/>
              </w:rPr>
            </w:pPr>
            <w:r w:rsidRPr="00BD6C9E">
              <w:rPr>
                <w:sz w:val="28"/>
                <w:szCs w:val="28"/>
              </w:rPr>
              <w:t xml:space="preserve">Правила хранения кислот и обращения с ними. Оказание первой медицинской помощи при химических ожогах </w:t>
            </w:r>
          </w:p>
        </w:tc>
      </w:tr>
      <w:tr w:rsidR="00492B4A" w:rsidRPr="00BD6C9E" w:rsidTr="00BD6C9E">
        <w:trPr>
          <w:trHeight w:val="317"/>
          <w:jc w:val="center"/>
        </w:trPr>
        <w:tc>
          <w:tcPr>
            <w:tcW w:w="4606" w:type="dxa"/>
            <w:gridSpan w:val="2"/>
          </w:tcPr>
          <w:p w:rsidR="00492B4A" w:rsidRPr="00BD6C9E" w:rsidRDefault="00492B4A" w:rsidP="00BD6C9E">
            <w:pPr>
              <w:pStyle w:val="Default"/>
              <w:contextualSpacing/>
              <w:rPr>
                <w:sz w:val="28"/>
                <w:szCs w:val="28"/>
              </w:rPr>
            </w:pPr>
            <w:r w:rsidRPr="00BD6C9E">
              <w:rPr>
                <w:sz w:val="28"/>
                <w:szCs w:val="28"/>
              </w:rPr>
              <w:t xml:space="preserve">Основания, их классификация и свойства </w:t>
            </w:r>
          </w:p>
        </w:tc>
        <w:tc>
          <w:tcPr>
            <w:tcW w:w="4607" w:type="dxa"/>
            <w:gridSpan w:val="2"/>
          </w:tcPr>
          <w:p w:rsidR="00492B4A" w:rsidRPr="00BD6C9E" w:rsidRDefault="00492B4A" w:rsidP="00BD6C9E">
            <w:pPr>
              <w:pStyle w:val="Default"/>
              <w:contextualSpacing/>
              <w:rPr>
                <w:sz w:val="28"/>
                <w:szCs w:val="28"/>
              </w:rPr>
            </w:pPr>
            <w:r w:rsidRPr="00BD6C9E">
              <w:rPr>
                <w:sz w:val="28"/>
                <w:szCs w:val="28"/>
              </w:rPr>
              <w:t xml:space="preserve">Оказание первой медицинской помощи при химических ожогах </w:t>
            </w:r>
          </w:p>
        </w:tc>
      </w:tr>
      <w:tr w:rsidR="00492B4A" w:rsidRPr="00BD6C9E" w:rsidTr="00BD6C9E">
        <w:trPr>
          <w:trHeight w:val="107"/>
          <w:jc w:val="center"/>
        </w:trPr>
        <w:tc>
          <w:tcPr>
            <w:tcW w:w="9213" w:type="dxa"/>
            <w:gridSpan w:val="4"/>
          </w:tcPr>
          <w:p w:rsidR="00492B4A" w:rsidRPr="00BD6C9E" w:rsidRDefault="00492B4A" w:rsidP="00BD6C9E">
            <w:pPr>
              <w:pStyle w:val="Default"/>
              <w:contextualSpacing/>
              <w:rPr>
                <w:sz w:val="28"/>
                <w:szCs w:val="28"/>
              </w:rPr>
            </w:pPr>
            <w:r w:rsidRPr="00BD6C9E">
              <w:rPr>
                <w:b/>
                <w:bCs/>
                <w:i/>
                <w:iCs/>
                <w:sz w:val="28"/>
                <w:szCs w:val="28"/>
              </w:rPr>
              <w:t xml:space="preserve">9 класс </w:t>
            </w:r>
          </w:p>
        </w:tc>
      </w:tr>
      <w:tr w:rsidR="00492B4A" w:rsidRPr="00BD6C9E" w:rsidTr="00BD6C9E">
        <w:trPr>
          <w:trHeight w:val="109"/>
          <w:jc w:val="center"/>
        </w:trPr>
        <w:tc>
          <w:tcPr>
            <w:tcW w:w="4606" w:type="dxa"/>
            <w:gridSpan w:val="2"/>
          </w:tcPr>
          <w:p w:rsidR="00492B4A" w:rsidRPr="00BD6C9E" w:rsidRDefault="00492B4A" w:rsidP="00BD6C9E">
            <w:pPr>
              <w:pStyle w:val="Default"/>
              <w:contextualSpacing/>
              <w:rPr>
                <w:sz w:val="28"/>
                <w:szCs w:val="28"/>
              </w:rPr>
            </w:pPr>
            <w:r w:rsidRPr="00BD6C9E">
              <w:rPr>
                <w:sz w:val="28"/>
                <w:szCs w:val="28"/>
              </w:rPr>
              <w:t xml:space="preserve">Физические свойства металлов </w:t>
            </w:r>
          </w:p>
        </w:tc>
        <w:tc>
          <w:tcPr>
            <w:tcW w:w="4607" w:type="dxa"/>
            <w:gridSpan w:val="2"/>
          </w:tcPr>
          <w:p w:rsidR="00492B4A" w:rsidRPr="00BD6C9E" w:rsidRDefault="00492B4A" w:rsidP="00BD6C9E">
            <w:pPr>
              <w:pStyle w:val="Default"/>
              <w:contextualSpacing/>
              <w:rPr>
                <w:sz w:val="28"/>
                <w:szCs w:val="28"/>
              </w:rPr>
            </w:pPr>
            <w:r w:rsidRPr="00BD6C9E">
              <w:rPr>
                <w:sz w:val="28"/>
                <w:szCs w:val="28"/>
              </w:rPr>
              <w:t xml:space="preserve">Металлы в быту </w:t>
            </w:r>
          </w:p>
        </w:tc>
      </w:tr>
      <w:tr w:rsidR="00492B4A" w:rsidRPr="00BD6C9E" w:rsidTr="00BD6C9E">
        <w:trPr>
          <w:trHeight w:val="109"/>
          <w:jc w:val="center"/>
        </w:trPr>
        <w:tc>
          <w:tcPr>
            <w:tcW w:w="4606" w:type="dxa"/>
            <w:gridSpan w:val="2"/>
          </w:tcPr>
          <w:p w:rsidR="00492B4A" w:rsidRPr="00BD6C9E" w:rsidRDefault="00492B4A" w:rsidP="00BD6C9E">
            <w:pPr>
              <w:pStyle w:val="Default"/>
              <w:contextualSpacing/>
              <w:rPr>
                <w:sz w:val="28"/>
                <w:szCs w:val="28"/>
              </w:rPr>
            </w:pPr>
            <w:r w:rsidRPr="00BD6C9E">
              <w:rPr>
                <w:sz w:val="28"/>
                <w:szCs w:val="28"/>
              </w:rPr>
              <w:t xml:space="preserve">Сплавы </w:t>
            </w:r>
          </w:p>
        </w:tc>
        <w:tc>
          <w:tcPr>
            <w:tcW w:w="4607" w:type="dxa"/>
            <w:gridSpan w:val="2"/>
          </w:tcPr>
          <w:p w:rsidR="00492B4A" w:rsidRPr="00BD6C9E" w:rsidRDefault="00492B4A" w:rsidP="00BD6C9E">
            <w:pPr>
              <w:pStyle w:val="Default"/>
              <w:contextualSpacing/>
              <w:rPr>
                <w:sz w:val="28"/>
                <w:szCs w:val="28"/>
              </w:rPr>
            </w:pPr>
            <w:r w:rsidRPr="00BD6C9E">
              <w:rPr>
                <w:sz w:val="28"/>
                <w:szCs w:val="28"/>
              </w:rPr>
              <w:t xml:space="preserve">Сплавы в быту </w:t>
            </w:r>
          </w:p>
        </w:tc>
      </w:tr>
      <w:tr w:rsidR="00492B4A" w:rsidRPr="00BD6C9E" w:rsidTr="00BD6C9E">
        <w:trPr>
          <w:trHeight w:val="315"/>
          <w:jc w:val="center"/>
        </w:trPr>
        <w:tc>
          <w:tcPr>
            <w:tcW w:w="4606" w:type="dxa"/>
            <w:gridSpan w:val="2"/>
          </w:tcPr>
          <w:p w:rsidR="00492B4A" w:rsidRPr="00BD6C9E" w:rsidRDefault="00492B4A" w:rsidP="00BD6C9E">
            <w:pPr>
              <w:pStyle w:val="Default"/>
              <w:contextualSpacing/>
              <w:rPr>
                <w:sz w:val="28"/>
                <w:szCs w:val="28"/>
              </w:rPr>
            </w:pPr>
            <w:r w:rsidRPr="00BD6C9E">
              <w:rPr>
                <w:sz w:val="28"/>
                <w:szCs w:val="28"/>
              </w:rPr>
              <w:t xml:space="preserve">Химические свойства металлов </w:t>
            </w:r>
          </w:p>
        </w:tc>
        <w:tc>
          <w:tcPr>
            <w:tcW w:w="4607" w:type="dxa"/>
            <w:gridSpan w:val="2"/>
          </w:tcPr>
          <w:p w:rsidR="00492B4A" w:rsidRPr="00BD6C9E" w:rsidRDefault="00492B4A" w:rsidP="00BD6C9E">
            <w:pPr>
              <w:pStyle w:val="Default"/>
              <w:contextualSpacing/>
              <w:rPr>
                <w:sz w:val="28"/>
                <w:szCs w:val="28"/>
              </w:rPr>
            </w:pPr>
            <w:r w:rsidRPr="00BD6C9E">
              <w:rPr>
                <w:sz w:val="28"/>
                <w:szCs w:val="28"/>
              </w:rPr>
              <w:t xml:space="preserve">Окисление металлических изделий, способы их очистки </w:t>
            </w:r>
          </w:p>
        </w:tc>
      </w:tr>
      <w:tr w:rsidR="00492B4A" w:rsidRPr="00BD6C9E" w:rsidTr="00BD6C9E">
        <w:trPr>
          <w:trHeight w:val="109"/>
          <w:jc w:val="center"/>
        </w:trPr>
        <w:tc>
          <w:tcPr>
            <w:tcW w:w="4606" w:type="dxa"/>
            <w:gridSpan w:val="2"/>
          </w:tcPr>
          <w:p w:rsidR="00492B4A" w:rsidRPr="00BD6C9E" w:rsidRDefault="00492B4A" w:rsidP="00BD6C9E">
            <w:pPr>
              <w:pStyle w:val="Default"/>
              <w:contextualSpacing/>
              <w:rPr>
                <w:sz w:val="28"/>
                <w:szCs w:val="28"/>
              </w:rPr>
            </w:pPr>
            <w:r w:rsidRPr="00BD6C9E">
              <w:rPr>
                <w:sz w:val="28"/>
                <w:szCs w:val="28"/>
              </w:rPr>
              <w:t xml:space="preserve">Коррозия металлов </w:t>
            </w:r>
          </w:p>
        </w:tc>
        <w:tc>
          <w:tcPr>
            <w:tcW w:w="4607" w:type="dxa"/>
            <w:gridSpan w:val="2"/>
          </w:tcPr>
          <w:p w:rsidR="00492B4A" w:rsidRPr="00BD6C9E" w:rsidRDefault="00492B4A" w:rsidP="00BD6C9E">
            <w:pPr>
              <w:pStyle w:val="Default"/>
              <w:contextualSpacing/>
              <w:rPr>
                <w:sz w:val="28"/>
                <w:szCs w:val="28"/>
              </w:rPr>
            </w:pPr>
            <w:r w:rsidRPr="00BD6C9E">
              <w:rPr>
                <w:sz w:val="28"/>
                <w:szCs w:val="28"/>
              </w:rPr>
              <w:t xml:space="preserve">Бытовые способы борьбы с коррозией металлов </w:t>
            </w:r>
          </w:p>
        </w:tc>
      </w:tr>
      <w:tr w:rsidR="00492B4A" w:rsidRPr="00BD6C9E" w:rsidTr="00BD6C9E">
        <w:trPr>
          <w:trHeight w:val="109"/>
          <w:jc w:val="center"/>
        </w:trPr>
        <w:tc>
          <w:tcPr>
            <w:tcW w:w="4606"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Соединения щелочных металлов </w:t>
            </w:r>
          </w:p>
        </w:tc>
        <w:tc>
          <w:tcPr>
            <w:tcW w:w="4607"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Нормы потребления поваренной соли. Морская соль </w:t>
            </w:r>
          </w:p>
        </w:tc>
      </w:tr>
      <w:tr w:rsidR="00492B4A" w:rsidRPr="00BD6C9E" w:rsidTr="00BD6C9E">
        <w:trPr>
          <w:trHeight w:val="109"/>
          <w:jc w:val="center"/>
        </w:trPr>
        <w:tc>
          <w:tcPr>
            <w:tcW w:w="4606"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Соединения щелочноземельных металлов </w:t>
            </w:r>
          </w:p>
        </w:tc>
        <w:tc>
          <w:tcPr>
            <w:tcW w:w="4607"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Правила техники безопасности при работе с негашёной известью. Пищевая добавка Е529. Соды. Соединения, необходимые для улучшения качества почв на приусадебном </w:t>
            </w:r>
            <w:proofErr w:type="gramStart"/>
            <w:r w:rsidRPr="00BD6C9E">
              <w:rPr>
                <w:sz w:val="28"/>
                <w:szCs w:val="28"/>
              </w:rPr>
              <w:t>участке</w:t>
            </w:r>
            <w:proofErr w:type="gramEnd"/>
            <w:r w:rsidRPr="00BD6C9E">
              <w:rPr>
                <w:sz w:val="28"/>
                <w:szCs w:val="28"/>
              </w:rPr>
              <w:t xml:space="preserve">. Правила ухода за изделиями из жемчуга </w:t>
            </w:r>
          </w:p>
        </w:tc>
      </w:tr>
      <w:tr w:rsidR="00492B4A" w:rsidRPr="00BD6C9E" w:rsidTr="00BD6C9E">
        <w:trPr>
          <w:trHeight w:val="109"/>
          <w:jc w:val="center"/>
        </w:trPr>
        <w:tc>
          <w:tcPr>
            <w:tcW w:w="4606"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Алюминий </w:t>
            </w:r>
          </w:p>
        </w:tc>
        <w:tc>
          <w:tcPr>
            <w:tcW w:w="4607"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Сплавы алюминия в быту. Уход за алюминиевой посудой, правильное её использование </w:t>
            </w:r>
          </w:p>
        </w:tc>
      </w:tr>
      <w:tr w:rsidR="00492B4A" w:rsidRPr="00BD6C9E" w:rsidTr="00BD6C9E">
        <w:trPr>
          <w:trHeight w:val="109"/>
          <w:jc w:val="center"/>
        </w:trPr>
        <w:tc>
          <w:tcPr>
            <w:tcW w:w="4606"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Железо </w:t>
            </w:r>
          </w:p>
        </w:tc>
        <w:tc>
          <w:tcPr>
            <w:tcW w:w="4607"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proofErr w:type="spellStart"/>
            <w:r w:rsidRPr="00BD6C9E">
              <w:rPr>
                <w:sz w:val="28"/>
                <w:szCs w:val="28"/>
              </w:rPr>
              <w:t>Железодефицит</w:t>
            </w:r>
            <w:proofErr w:type="spellEnd"/>
            <w:r w:rsidRPr="00BD6C9E">
              <w:rPr>
                <w:sz w:val="28"/>
                <w:szCs w:val="28"/>
              </w:rPr>
              <w:t xml:space="preserve">: причины, последствия, меры по устранению </w:t>
            </w:r>
          </w:p>
        </w:tc>
      </w:tr>
      <w:tr w:rsidR="00492B4A" w:rsidRPr="00BD6C9E" w:rsidTr="00BD6C9E">
        <w:trPr>
          <w:trHeight w:val="109"/>
          <w:jc w:val="center"/>
        </w:trPr>
        <w:tc>
          <w:tcPr>
            <w:tcW w:w="4606"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Генетические ряды Fe2+ и Fe3+ </w:t>
            </w:r>
          </w:p>
        </w:tc>
        <w:tc>
          <w:tcPr>
            <w:tcW w:w="4607"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Железосодержащие источники курорта «</w:t>
            </w:r>
            <w:proofErr w:type="spellStart"/>
            <w:r w:rsidRPr="00BD6C9E">
              <w:rPr>
                <w:sz w:val="28"/>
                <w:szCs w:val="28"/>
              </w:rPr>
              <w:t>Марциальные</w:t>
            </w:r>
            <w:proofErr w:type="spellEnd"/>
            <w:r w:rsidRPr="00BD6C9E">
              <w:rPr>
                <w:sz w:val="28"/>
                <w:szCs w:val="28"/>
              </w:rPr>
              <w:t xml:space="preserve"> воды» </w:t>
            </w:r>
          </w:p>
        </w:tc>
      </w:tr>
      <w:tr w:rsidR="00492B4A" w:rsidRPr="00BD6C9E" w:rsidTr="00BD6C9E">
        <w:trPr>
          <w:trHeight w:val="109"/>
          <w:jc w:val="center"/>
        </w:trPr>
        <w:tc>
          <w:tcPr>
            <w:tcW w:w="4606"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Общая характеристика неметаллов </w:t>
            </w:r>
          </w:p>
        </w:tc>
        <w:tc>
          <w:tcPr>
            <w:tcW w:w="4607"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Озонаторы в быту </w:t>
            </w:r>
          </w:p>
        </w:tc>
      </w:tr>
      <w:tr w:rsidR="00492B4A" w:rsidRPr="00BD6C9E" w:rsidTr="00BD6C9E">
        <w:trPr>
          <w:trHeight w:val="109"/>
          <w:jc w:val="center"/>
        </w:trPr>
        <w:tc>
          <w:tcPr>
            <w:tcW w:w="4606"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Получение галогенов. Биологическое значение и применение галогенов и их соединений </w:t>
            </w:r>
          </w:p>
        </w:tc>
        <w:tc>
          <w:tcPr>
            <w:tcW w:w="4607"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Флюороз: причины и последствия. </w:t>
            </w:r>
            <w:proofErr w:type="spellStart"/>
            <w:r w:rsidRPr="00BD6C9E">
              <w:rPr>
                <w:sz w:val="28"/>
                <w:szCs w:val="28"/>
              </w:rPr>
              <w:t>Йододефицит</w:t>
            </w:r>
            <w:proofErr w:type="spellEnd"/>
            <w:r w:rsidRPr="00BD6C9E">
              <w:rPr>
                <w:sz w:val="28"/>
                <w:szCs w:val="28"/>
              </w:rPr>
              <w:t xml:space="preserve">: меры профилактики </w:t>
            </w:r>
          </w:p>
        </w:tc>
      </w:tr>
      <w:tr w:rsidR="00492B4A" w:rsidRPr="00BD6C9E" w:rsidTr="00BD6C9E">
        <w:trPr>
          <w:trHeight w:val="109"/>
          <w:jc w:val="center"/>
        </w:trPr>
        <w:tc>
          <w:tcPr>
            <w:tcW w:w="4606"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Кислород </w:t>
            </w:r>
          </w:p>
        </w:tc>
        <w:tc>
          <w:tcPr>
            <w:tcW w:w="4607"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Правила противопожарной безопасности </w:t>
            </w:r>
          </w:p>
        </w:tc>
      </w:tr>
      <w:tr w:rsidR="00492B4A" w:rsidRPr="00BD6C9E" w:rsidTr="00BD6C9E">
        <w:trPr>
          <w:trHeight w:val="109"/>
          <w:jc w:val="center"/>
        </w:trPr>
        <w:tc>
          <w:tcPr>
            <w:tcW w:w="4606"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Сера </w:t>
            </w:r>
          </w:p>
        </w:tc>
        <w:tc>
          <w:tcPr>
            <w:tcW w:w="4607"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Серные шашки. Серные пробки в ушах. Сера в составе лекарственных препаратов </w:t>
            </w:r>
          </w:p>
        </w:tc>
      </w:tr>
      <w:tr w:rsidR="00492B4A" w:rsidRPr="00BD6C9E" w:rsidTr="00BD6C9E">
        <w:trPr>
          <w:trHeight w:val="109"/>
          <w:jc w:val="center"/>
        </w:trPr>
        <w:tc>
          <w:tcPr>
            <w:tcW w:w="4606"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Сероводородная и сернистая кислоты </w:t>
            </w:r>
          </w:p>
        </w:tc>
        <w:tc>
          <w:tcPr>
            <w:tcW w:w="4607"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Сероводородная вода </w:t>
            </w:r>
          </w:p>
        </w:tc>
      </w:tr>
      <w:tr w:rsidR="00492B4A" w:rsidRPr="00BD6C9E" w:rsidTr="00BD6C9E">
        <w:trPr>
          <w:trHeight w:val="109"/>
          <w:jc w:val="center"/>
        </w:trPr>
        <w:tc>
          <w:tcPr>
            <w:tcW w:w="4606"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Серная кислота и её соли, их применение в народном хозяйстве </w:t>
            </w:r>
          </w:p>
        </w:tc>
        <w:tc>
          <w:tcPr>
            <w:tcW w:w="4607"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Правила хранения и использования серной кислоты. Автомобильный аккумулятор. Первая помощь при </w:t>
            </w:r>
            <w:proofErr w:type="gramStart"/>
            <w:r w:rsidRPr="00BD6C9E">
              <w:rPr>
                <w:sz w:val="28"/>
                <w:szCs w:val="28"/>
              </w:rPr>
              <w:t>ожогах</w:t>
            </w:r>
            <w:proofErr w:type="gramEnd"/>
            <w:r w:rsidRPr="00BD6C9E">
              <w:rPr>
                <w:sz w:val="28"/>
                <w:szCs w:val="28"/>
              </w:rPr>
              <w:t xml:space="preserve"> </w:t>
            </w:r>
          </w:p>
        </w:tc>
      </w:tr>
      <w:tr w:rsidR="00492B4A" w:rsidRPr="00BD6C9E" w:rsidTr="00BD6C9E">
        <w:trPr>
          <w:trHeight w:val="109"/>
          <w:jc w:val="center"/>
        </w:trPr>
        <w:tc>
          <w:tcPr>
            <w:tcW w:w="4606"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Аммиак </w:t>
            </w:r>
          </w:p>
        </w:tc>
        <w:tc>
          <w:tcPr>
            <w:tcW w:w="4607"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Правила использования нашатырного спирта </w:t>
            </w:r>
          </w:p>
        </w:tc>
      </w:tr>
      <w:tr w:rsidR="00492B4A" w:rsidRPr="00BD6C9E" w:rsidTr="00BD6C9E">
        <w:trPr>
          <w:trHeight w:val="109"/>
          <w:jc w:val="center"/>
        </w:trPr>
        <w:tc>
          <w:tcPr>
            <w:tcW w:w="4606"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Соли аммония </w:t>
            </w:r>
          </w:p>
        </w:tc>
        <w:tc>
          <w:tcPr>
            <w:tcW w:w="4607"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Использование хлорида аммония в паянии </w:t>
            </w:r>
          </w:p>
        </w:tc>
      </w:tr>
      <w:tr w:rsidR="00492B4A" w:rsidRPr="00BD6C9E" w:rsidTr="00BD6C9E">
        <w:trPr>
          <w:trHeight w:val="109"/>
          <w:jc w:val="center"/>
        </w:trPr>
        <w:tc>
          <w:tcPr>
            <w:tcW w:w="4606"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Соли азотистой и азотной кислот. Азотные удобрения </w:t>
            </w:r>
          </w:p>
        </w:tc>
        <w:tc>
          <w:tcPr>
            <w:tcW w:w="4607"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Грамотное использование азотных удобрений </w:t>
            </w:r>
          </w:p>
        </w:tc>
      </w:tr>
      <w:tr w:rsidR="00492B4A" w:rsidRPr="00BD6C9E" w:rsidTr="00BD6C9E">
        <w:trPr>
          <w:trHeight w:val="109"/>
          <w:jc w:val="center"/>
        </w:trPr>
        <w:tc>
          <w:tcPr>
            <w:tcW w:w="4606"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Фосфор </w:t>
            </w:r>
          </w:p>
        </w:tc>
        <w:tc>
          <w:tcPr>
            <w:tcW w:w="4607"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Спички </w:t>
            </w:r>
          </w:p>
        </w:tc>
      </w:tr>
      <w:tr w:rsidR="00492B4A" w:rsidRPr="00BD6C9E" w:rsidTr="00BD6C9E">
        <w:trPr>
          <w:trHeight w:val="109"/>
          <w:jc w:val="center"/>
        </w:trPr>
        <w:tc>
          <w:tcPr>
            <w:tcW w:w="4606"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Соединения фосфора. Фосфорные удобрения </w:t>
            </w:r>
          </w:p>
        </w:tc>
        <w:tc>
          <w:tcPr>
            <w:tcW w:w="4607"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Грамотное использование фосфорных удобрений </w:t>
            </w:r>
          </w:p>
        </w:tc>
      </w:tr>
      <w:tr w:rsidR="00492B4A" w:rsidRPr="00BD6C9E" w:rsidTr="00BD6C9E">
        <w:trPr>
          <w:trHeight w:val="109"/>
          <w:jc w:val="center"/>
        </w:trPr>
        <w:tc>
          <w:tcPr>
            <w:tcW w:w="4606"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Углерод </w:t>
            </w:r>
          </w:p>
        </w:tc>
        <w:tc>
          <w:tcPr>
            <w:tcW w:w="4607"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proofErr w:type="spellStart"/>
            <w:r w:rsidRPr="00BD6C9E">
              <w:rPr>
                <w:sz w:val="28"/>
                <w:szCs w:val="28"/>
              </w:rPr>
              <w:t>Шунгит</w:t>
            </w:r>
            <w:proofErr w:type="spellEnd"/>
            <w:r w:rsidRPr="00BD6C9E">
              <w:rPr>
                <w:sz w:val="28"/>
                <w:szCs w:val="28"/>
              </w:rPr>
              <w:t xml:space="preserve"> </w:t>
            </w:r>
          </w:p>
        </w:tc>
      </w:tr>
      <w:tr w:rsidR="00492B4A" w:rsidRPr="00BD6C9E" w:rsidTr="00BD6C9E">
        <w:trPr>
          <w:trHeight w:val="109"/>
          <w:jc w:val="center"/>
        </w:trPr>
        <w:tc>
          <w:tcPr>
            <w:tcW w:w="4606"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Оксиды углерода (II) и (IV) </w:t>
            </w:r>
          </w:p>
        </w:tc>
        <w:tc>
          <w:tcPr>
            <w:tcW w:w="4607"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Угарный газ: симптомы отравления, меры по оказанию первой помощи </w:t>
            </w:r>
          </w:p>
        </w:tc>
      </w:tr>
      <w:tr w:rsidR="00492B4A" w:rsidRPr="00BD6C9E" w:rsidTr="00BD6C9E">
        <w:trPr>
          <w:trHeight w:val="109"/>
          <w:jc w:val="center"/>
        </w:trPr>
        <w:tc>
          <w:tcPr>
            <w:tcW w:w="4606"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Карбонаты </w:t>
            </w:r>
          </w:p>
        </w:tc>
        <w:tc>
          <w:tcPr>
            <w:tcW w:w="4607"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Карбонаты: кальцит, сода, поташ, их значение в природе и жизни человека </w:t>
            </w:r>
          </w:p>
        </w:tc>
      </w:tr>
      <w:tr w:rsidR="00492B4A" w:rsidRPr="00BD6C9E" w:rsidTr="00BD6C9E">
        <w:trPr>
          <w:trHeight w:val="109"/>
          <w:jc w:val="center"/>
        </w:trPr>
        <w:tc>
          <w:tcPr>
            <w:tcW w:w="4606"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Кремний и его соединения </w:t>
            </w:r>
          </w:p>
        </w:tc>
        <w:tc>
          <w:tcPr>
            <w:tcW w:w="4607"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Кремниевые зажигалки и солнечные батареи </w:t>
            </w:r>
          </w:p>
        </w:tc>
      </w:tr>
      <w:tr w:rsidR="00492B4A" w:rsidRPr="00BD6C9E" w:rsidTr="00BD6C9E">
        <w:trPr>
          <w:trHeight w:val="109"/>
          <w:jc w:val="center"/>
        </w:trPr>
        <w:tc>
          <w:tcPr>
            <w:tcW w:w="4606"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Применение кремния и его соединений. Силикатная промышленность </w:t>
            </w:r>
          </w:p>
        </w:tc>
        <w:tc>
          <w:tcPr>
            <w:tcW w:w="4607"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Стекло. Керамика. Фарфор. Цемент </w:t>
            </w:r>
          </w:p>
        </w:tc>
      </w:tr>
      <w:tr w:rsidR="00492B4A" w:rsidRPr="00BD6C9E" w:rsidTr="00BD6C9E">
        <w:trPr>
          <w:trHeight w:val="109"/>
          <w:jc w:val="center"/>
        </w:trPr>
        <w:tc>
          <w:tcPr>
            <w:tcW w:w="4606"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Практическая работа №6. Получение, собирание и распознавание газов </w:t>
            </w:r>
          </w:p>
        </w:tc>
        <w:tc>
          <w:tcPr>
            <w:tcW w:w="4607"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Действия в случае утечки аммиака и хлора </w:t>
            </w:r>
          </w:p>
        </w:tc>
      </w:tr>
      <w:tr w:rsidR="00492B4A" w:rsidRPr="00BD6C9E" w:rsidTr="00BD6C9E">
        <w:trPr>
          <w:trHeight w:val="109"/>
          <w:jc w:val="center"/>
        </w:trPr>
        <w:tc>
          <w:tcPr>
            <w:tcW w:w="4606"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Предмет органической химии </w:t>
            </w:r>
          </w:p>
        </w:tc>
        <w:tc>
          <w:tcPr>
            <w:tcW w:w="4607"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Многообразие органических соединений в быту </w:t>
            </w:r>
          </w:p>
        </w:tc>
      </w:tr>
      <w:tr w:rsidR="00492B4A" w:rsidRPr="00BD6C9E" w:rsidTr="00BD6C9E">
        <w:trPr>
          <w:trHeight w:val="109"/>
          <w:jc w:val="center"/>
        </w:trPr>
        <w:tc>
          <w:tcPr>
            <w:tcW w:w="4606"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Предельные углеводороды </w:t>
            </w:r>
          </w:p>
        </w:tc>
        <w:tc>
          <w:tcPr>
            <w:tcW w:w="4607"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Действия при утечке бытового газа </w:t>
            </w:r>
          </w:p>
        </w:tc>
      </w:tr>
      <w:tr w:rsidR="00492B4A" w:rsidRPr="00BD6C9E" w:rsidTr="00BD6C9E">
        <w:trPr>
          <w:trHeight w:val="109"/>
          <w:jc w:val="center"/>
        </w:trPr>
        <w:tc>
          <w:tcPr>
            <w:tcW w:w="4606"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Непредельные углеводороды. Этилен </w:t>
            </w:r>
          </w:p>
        </w:tc>
        <w:tc>
          <w:tcPr>
            <w:tcW w:w="4607"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Этилен – естественный гормон </w:t>
            </w:r>
          </w:p>
        </w:tc>
      </w:tr>
      <w:tr w:rsidR="00492B4A" w:rsidRPr="00BD6C9E" w:rsidTr="00BD6C9E">
        <w:trPr>
          <w:trHeight w:val="109"/>
          <w:jc w:val="center"/>
        </w:trPr>
        <w:tc>
          <w:tcPr>
            <w:tcW w:w="4606"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Спирты </w:t>
            </w:r>
          </w:p>
        </w:tc>
        <w:tc>
          <w:tcPr>
            <w:tcW w:w="4607"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Этанол, метанол: действие на организм. Использование спиртов в быту </w:t>
            </w:r>
          </w:p>
        </w:tc>
      </w:tr>
      <w:tr w:rsidR="00492B4A" w:rsidRPr="00BD6C9E" w:rsidTr="00BD6C9E">
        <w:trPr>
          <w:trHeight w:val="109"/>
          <w:jc w:val="center"/>
        </w:trPr>
        <w:tc>
          <w:tcPr>
            <w:tcW w:w="4606"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Предельные одноосновные карбоновые кислоты. Сложные эфиры </w:t>
            </w:r>
          </w:p>
        </w:tc>
        <w:tc>
          <w:tcPr>
            <w:tcW w:w="4607"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Правила хранения и использования уксусной кислоты. Эфирные масла натуральные и синтетические. </w:t>
            </w:r>
            <w:proofErr w:type="spellStart"/>
            <w:r w:rsidRPr="00BD6C9E">
              <w:rPr>
                <w:sz w:val="28"/>
                <w:szCs w:val="28"/>
              </w:rPr>
              <w:t>Ароматерапия</w:t>
            </w:r>
            <w:proofErr w:type="spellEnd"/>
            <w:r w:rsidRPr="00BD6C9E">
              <w:rPr>
                <w:sz w:val="28"/>
                <w:szCs w:val="28"/>
              </w:rPr>
              <w:t xml:space="preserve"> </w:t>
            </w:r>
          </w:p>
        </w:tc>
      </w:tr>
      <w:tr w:rsidR="00492B4A" w:rsidRPr="00BD6C9E" w:rsidTr="00BD6C9E">
        <w:trPr>
          <w:trHeight w:val="109"/>
          <w:jc w:val="center"/>
        </w:trPr>
        <w:tc>
          <w:tcPr>
            <w:tcW w:w="4606"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Жиры </w:t>
            </w:r>
          </w:p>
        </w:tc>
        <w:tc>
          <w:tcPr>
            <w:tcW w:w="4607"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Нормы потребления жиров. Способы удаления жирных пятен </w:t>
            </w:r>
          </w:p>
        </w:tc>
      </w:tr>
      <w:tr w:rsidR="00492B4A" w:rsidRPr="00BD6C9E" w:rsidTr="00BD6C9E">
        <w:trPr>
          <w:trHeight w:val="109"/>
          <w:jc w:val="center"/>
        </w:trPr>
        <w:tc>
          <w:tcPr>
            <w:tcW w:w="4606"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Аминокислоты </w:t>
            </w:r>
          </w:p>
        </w:tc>
        <w:tc>
          <w:tcPr>
            <w:tcW w:w="4607"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Источники незаменимых аминокислот </w:t>
            </w:r>
          </w:p>
        </w:tc>
      </w:tr>
      <w:tr w:rsidR="00492B4A" w:rsidRPr="00BD6C9E" w:rsidTr="00BD6C9E">
        <w:trPr>
          <w:trHeight w:val="109"/>
          <w:jc w:val="center"/>
        </w:trPr>
        <w:tc>
          <w:tcPr>
            <w:tcW w:w="4606"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Белки </w:t>
            </w:r>
          </w:p>
        </w:tc>
        <w:tc>
          <w:tcPr>
            <w:tcW w:w="4607"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Источники белка. Нормы потребления белка </w:t>
            </w:r>
          </w:p>
        </w:tc>
      </w:tr>
      <w:tr w:rsidR="00492B4A" w:rsidRPr="00BD6C9E" w:rsidTr="00BD6C9E">
        <w:trPr>
          <w:trHeight w:val="109"/>
          <w:jc w:val="center"/>
        </w:trPr>
        <w:tc>
          <w:tcPr>
            <w:tcW w:w="4606"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Углеводы </w:t>
            </w:r>
          </w:p>
        </w:tc>
        <w:tc>
          <w:tcPr>
            <w:tcW w:w="4607"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Крахмал в быту. Приготовление крахмального клейстера. Накрахмаленное бельё </w:t>
            </w:r>
          </w:p>
        </w:tc>
      </w:tr>
      <w:tr w:rsidR="00492B4A" w:rsidRPr="00BD6C9E" w:rsidTr="00BD6C9E">
        <w:trPr>
          <w:trHeight w:val="109"/>
          <w:jc w:val="center"/>
        </w:trPr>
        <w:tc>
          <w:tcPr>
            <w:tcW w:w="4606"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Полимеры </w:t>
            </w:r>
          </w:p>
        </w:tc>
        <w:tc>
          <w:tcPr>
            <w:tcW w:w="4607"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Пластмассы в быту. Определение вида пластмасс. Поведение пластмасс при </w:t>
            </w:r>
            <w:proofErr w:type="gramStart"/>
            <w:r w:rsidRPr="00BD6C9E">
              <w:rPr>
                <w:sz w:val="28"/>
                <w:szCs w:val="28"/>
              </w:rPr>
              <w:t>горении</w:t>
            </w:r>
            <w:proofErr w:type="gramEnd"/>
            <w:r w:rsidRPr="00BD6C9E">
              <w:rPr>
                <w:sz w:val="28"/>
                <w:szCs w:val="28"/>
              </w:rPr>
              <w:t xml:space="preserve"> </w:t>
            </w:r>
          </w:p>
        </w:tc>
      </w:tr>
      <w:tr w:rsidR="00492B4A" w:rsidRPr="00BD6C9E" w:rsidTr="00BD6C9E">
        <w:trPr>
          <w:trHeight w:val="109"/>
          <w:jc w:val="center"/>
        </w:trPr>
        <w:tc>
          <w:tcPr>
            <w:tcW w:w="4606"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Итоговый урок. Конференция по материалам прессы и </w:t>
            </w:r>
            <w:proofErr w:type="spellStart"/>
            <w:proofErr w:type="gramStart"/>
            <w:r w:rsidRPr="00BD6C9E">
              <w:rPr>
                <w:sz w:val="28"/>
                <w:szCs w:val="28"/>
              </w:rPr>
              <w:t>Интернет-источников</w:t>
            </w:r>
            <w:proofErr w:type="spellEnd"/>
            <w:proofErr w:type="gramEnd"/>
            <w:r w:rsidRPr="00BD6C9E">
              <w:rPr>
                <w:sz w:val="28"/>
                <w:szCs w:val="28"/>
              </w:rPr>
              <w:t xml:space="preserve"> «Химия и жизнь» </w:t>
            </w:r>
          </w:p>
        </w:tc>
        <w:tc>
          <w:tcPr>
            <w:tcW w:w="4607" w:type="dxa"/>
            <w:gridSpan w:val="2"/>
            <w:tcBorders>
              <w:top w:val="single" w:sz="4" w:space="0" w:color="auto"/>
              <w:left w:val="single" w:sz="4" w:space="0" w:color="auto"/>
              <w:bottom w:val="single" w:sz="4" w:space="0" w:color="auto"/>
              <w:right w:val="single" w:sz="4" w:space="0" w:color="auto"/>
            </w:tcBorders>
          </w:tcPr>
          <w:p w:rsidR="00492B4A" w:rsidRPr="00BD6C9E" w:rsidRDefault="00492B4A" w:rsidP="00BD6C9E">
            <w:pPr>
              <w:pStyle w:val="Default"/>
              <w:contextualSpacing/>
              <w:rPr>
                <w:sz w:val="28"/>
                <w:szCs w:val="28"/>
              </w:rPr>
            </w:pPr>
            <w:r w:rsidRPr="00BD6C9E">
              <w:rPr>
                <w:sz w:val="28"/>
                <w:szCs w:val="28"/>
              </w:rPr>
              <w:t xml:space="preserve">Достижения современной химии на службе человеку </w:t>
            </w:r>
          </w:p>
        </w:tc>
      </w:tr>
    </w:tbl>
    <w:p w:rsidR="00057665" w:rsidRDefault="004B3E2C" w:rsidP="00BD6C9E">
      <w:pPr>
        <w:pStyle w:val="Default"/>
        <w:spacing w:line="360" w:lineRule="auto"/>
        <w:contextualSpacing/>
        <w:jc w:val="both"/>
        <w:rPr>
          <w:sz w:val="23"/>
          <w:szCs w:val="23"/>
        </w:rPr>
      </w:pPr>
      <w:r>
        <w:rPr>
          <w:sz w:val="23"/>
          <w:szCs w:val="23"/>
        </w:rPr>
        <w:tab/>
      </w:r>
    </w:p>
    <w:p w:rsidR="00492B4A" w:rsidRPr="00BD6C9E" w:rsidRDefault="00057665" w:rsidP="00BD6C9E">
      <w:pPr>
        <w:pStyle w:val="Default"/>
        <w:spacing w:line="360" w:lineRule="auto"/>
        <w:contextualSpacing/>
        <w:jc w:val="both"/>
        <w:rPr>
          <w:sz w:val="28"/>
          <w:szCs w:val="28"/>
        </w:rPr>
      </w:pPr>
      <w:r>
        <w:rPr>
          <w:sz w:val="23"/>
          <w:szCs w:val="23"/>
        </w:rPr>
        <w:tab/>
      </w:r>
      <w:r w:rsidR="00492B4A" w:rsidRPr="00BD6C9E">
        <w:rPr>
          <w:sz w:val="28"/>
          <w:szCs w:val="28"/>
        </w:rPr>
        <w:t xml:space="preserve">Аналогичная экспертиза </w:t>
      </w:r>
      <w:proofErr w:type="gramStart"/>
      <w:r w:rsidR="00492B4A" w:rsidRPr="00BD6C9E">
        <w:rPr>
          <w:sz w:val="28"/>
          <w:szCs w:val="28"/>
        </w:rPr>
        <w:t>учебного</w:t>
      </w:r>
      <w:proofErr w:type="gramEnd"/>
      <w:r w:rsidR="00492B4A" w:rsidRPr="00BD6C9E">
        <w:rPr>
          <w:sz w:val="28"/>
          <w:szCs w:val="28"/>
        </w:rPr>
        <w:t xml:space="preserve"> материала проводится для старшей школы. </w:t>
      </w:r>
    </w:p>
    <w:p w:rsidR="00492B4A" w:rsidRPr="00BD6C9E" w:rsidRDefault="00057665" w:rsidP="00BD6C9E">
      <w:pPr>
        <w:pStyle w:val="Default"/>
        <w:spacing w:line="360" w:lineRule="auto"/>
        <w:contextualSpacing/>
        <w:jc w:val="both"/>
        <w:rPr>
          <w:sz w:val="28"/>
          <w:szCs w:val="28"/>
        </w:rPr>
      </w:pPr>
      <w:r>
        <w:rPr>
          <w:sz w:val="28"/>
          <w:szCs w:val="28"/>
        </w:rPr>
        <w:tab/>
      </w:r>
      <w:r w:rsidR="00492B4A" w:rsidRPr="00BD6C9E">
        <w:rPr>
          <w:sz w:val="28"/>
          <w:szCs w:val="28"/>
        </w:rPr>
        <w:t xml:space="preserve">При этом важное значение уделяется формулированию </w:t>
      </w:r>
      <w:proofErr w:type="gramStart"/>
      <w:r w:rsidR="00492B4A" w:rsidRPr="00BD6C9E">
        <w:rPr>
          <w:sz w:val="28"/>
          <w:szCs w:val="28"/>
        </w:rPr>
        <w:t>учебной</w:t>
      </w:r>
      <w:proofErr w:type="gramEnd"/>
      <w:r w:rsidR="00492B4A" w:rsidRPr="00BD6C9E">
        <w:rPr>
          <w:sz w:val="28"/>
          <w:szCs w:val="28"/>
        </w:rPr>
        <w:t xml:space="preserve"> задачи для практических и лабораторных работ. Ведь практическая значимость и польза предлагаемых учителем знаний для самих школьников – это один из мощнейших стимулов мотивации к обучению. </w:t>
      </w:r>
    </w:p>
    <w:p w:rsidR="00492B4A" w:rsidRPr="00BD6C9E" w:rsidRDefault="004B3E2C" w:rsidP="00BD6C9E">
      <w:pPr>
        <w:pStyle w:val="Default"/>
        <w:spacing w:line="360" w:lineRule="auto"/>
        <w:contextualSpacing/>
        <w:jc w:val="both"/>
        <w:rPr>
          <w:sz w:val="28"/>
          <w:szCs w:val="28"/>
        </w:rPr>
      </w:pPr>
      <w:r w:rsidRPr="00BD6C9E">
        <w:rPr>
          <w:sz w:val="28"/>
          <w:szCs w:val="28"/>
        </w:rPr>
        <w:tab/>
      </w:r>
      <w:r w:rsidR="00492B4A" w:rsidRPr="00BD6C9E">
        <w:rPr>
          <w:sz w:val="28"/>
          <w:szCs w:val="28"/>
        </w:rPr>
        <w:t xml:space="preserve">Например, на лабораторной работе по теме «Ознакомление с образцами металлов» учебная задача звучит следующим образом: «Вам нужно подобрать материал для изготовления недорогого украшения. Какой металл вы выберете?». Учебная задача для лабораторной работы «Качественные реакции на ионы Fe2+ и Fe3+» формулируется так: «Определите, какую воду безопасно употреблять людям, страдающим повышенным содержанием железа в крови». </w:t>
      </w:r>
    </w:p>
    <w:p w:rsidR="00492B4A" w:rsidRDefault="004B3E2C" w:rsidP="00BD6C9E">
      <w:pPr>
        <w:pStyle w:val="Default"/>
        <w:spacing w:line="360" w:lineRule="auto"/>
        <w:contextualSpacing/>
        <w:jc w:val="both"/>
        <w:rPr>
          <w:sz w:val="28"/>
          <w:szCs w:val="28"/>
        </w:rPr>
      </w:pPr>
      <w:r w:rsidRPr="00BD6C9E">
        <w:rPr>
          <w:sz w:val="28"/>
          <w:szCs w:val="28"/>
        </w:rPr>
        <w:tab/>
      </w:r>
      <w:r w:rsidR="00492B4A" w:rsidRPr="00BD6C9E">
        <w:rPr>
          <w:sz w:val="28"/>
          <w:szCs w:val="28"/>
        </w:rPr>
        <w:t xml:space="preserve">А для закрепления знаний о результатах взаимодействия крахмала и йода можно попросить учащихся определить качество молочнокислых продуктов. </w:t>
      </w:r>
    </w:p>
    <w:p w:rsidR="00057665" w:rsidRPr="00057665" w:rsidRDefault="00057665" w:rsidP="00057665">
      <w:pPr>
        <w:pStyle w:val="Default"/>
        <w:spacing w:line="360" w:lineRule="auto"/>
        <w:contextualSpacing/>
        <w:jc w:val="both"/>
        <w:rPr>
          <w:sz w:val="28"/>
          <w:szCs w:val="28"/>
        </w:rPr>
      </w:pPr>
      <w:r>
        <w:rPr>
          <w:sz w:val="28"/>
          <w:szCs w:val="28"/>
        </w:rPr>
        <w:t>Также с</w:t>
      </w:r>
      <w:r w:rsidRPr="00057665">
        <w:rPr>
          <w:sz w:val="28"/>
          <w:szCs w:val="28"/>
        </w:rPr>
        <w:t xml:space="preserve">итуационные задачи способствуют систематизации </w:t>
      </w:r>
      <w:proofErr w:type="gramStart"/>
      <w:r w:rsidRPr="00057665">
        <w:rPr>
          <w:sz w:val="28"/>
          <w:szCs w:val="28"/>
        </w:rPr>
        <w:t>предметных</w:t>
      </w:r>
      <w:proofErr w:type="gramEnd"/>
      <w:r w:rsidRPr="00057665">
        <w:rPr>
          <w:sz w:val="28"/>
          <w:szCs w:val="28"/>
        </w:rPr>
        <w:t xml:space="preserve"> знаний на </w:t>
      </w:r>
      <w:proofErr w:type="spellStart"/>
      <w:r w:rsidRPr="00057665">
        <w:rPr>
          <w:sz w:val="28"/>
          <w:szCs w:val="28"/>
        </w:rPr>
        <w:t>деятельностной</w:t>
      </w:r>
      <w:proofErr w:type="spellEnd"/>
      <w:r w:rsidRPr="00057665">
        <w:rPr>
          <w:sz w:val="28"/>
          <w:szCs w:val="28"/>
        </w:rPr>
        <w:t xml:space="preserve"> практико-ориентированной основе, когда учащиеся, осваивая универсальные способы деятельности, решают личностно-значимые проблемы с использованием предметных знаний. </w:t>
      </w:r>
    </w:p>
    <w:p w:rsidR="00057665" w:rsidRPr="00057665" w:rsidRDefault="00057665" w:rsidP="00057665">
      <w:pPr>
        <w:pStyle w:val="Default"/>
        <w:spacing w:line="360" w:lineRule="auto"/>
        <w:contextualSpacing/>
        <w:jc w:val="both"/>
        <w:rPr>
          <w:sz w:val="28"/>
          <w:szCs w:val="28"/>
        </w:rPr>
      </w:pPr>
      <w:r>
        <w:rPr>
          <w:sz w:val="28"/>
          <w:szCs w:val="28"/>
        </w:rPr>
        <w:tab/>
      </w:r>
      <w:r w:rsidRPr="00057665">
        <w:rPr>
          <w:sz w:val="28"/>
          <w:szCs w:val="28"/>
        </w:rPr>
        <w:t xml:space="preserve">Рассмотрим конкретный пример. В школьной столовой мальчик нечаянно «посадил» жирное пятно на кофту своей одноклассницы. В его распоряжении оказались соль, сахар, мел. С </w:t>
      </w:r>
      <w:proofErr w:type="gramStart"/>
      <w:r w:rsidRPr="00057665">
        <w:rPr>
          <w:sz w:val="28"/>
          <w:szCs w:val="28"/>
        </w:rPr>
        <w:t>помощью</w:t>
      </w:r>
      <w:proofErr w:type="gramEnd"/>
      <w:r w:rsidRPr="00057665">
        <w:rPr>
          <w:sz w:val="28"/>
          <w:szCs w:val="28"/>
        </w:rPr>
        <w:t xml:space="preserve"> каких средств, имеющихся у мальчика, можно вывести это пятно? Выберите наиболее эффективное средство. Предложите другие варианты решения проблемы, подтвердив их химическими экспериментами и уравнениями реакций. </w:t>
      </w:r>
    </w:p>
    <w:p w:rsidR="00057665" w:rsidRPr="00057665" w:rsidRDefault="00057665" w:rsidP="00057665">
      <w:pPr>
        <w:pStyle w:val="Default"/>
        <w:spacing w:line="360" w:lineRule="auto"/>
        <w:contextualSpacing/>
        <w:jc w:val="both"/>
        <w:rPr>
          <w:sz w:val="28"/>
          <w:szCs w:val="28"/>
        </w:rPr>
      </w:pPr>
      <w:r>
        <w:rPr>
          <w:sz w:val="28"/>
          <w:szCs w:val="28"/>
        </w:rPr>
        <w:tab/>
      </w:r>
      <w:r w:rsidRPr="00057665">
        <w:rPr>
          <w:sz w:val="28"/>
          <w:szCs w:val="28"/>
        </w:rPr>
        <w:t xml:space="preserve">Эта задача ориентирована на учащихся 10 класса и может быть использована при изучении темы «Жиры. Моющие средства». Роль учителя в данном случае – </w:t>
      </w:r>
      <w:proofErr w:type="spellStart"/>
      <w:r w:rsidRPr="00057665">
        <w:rPr>
          <w:sz w:val="28"/>
          <w:szCs w:val="28"/>
        </w:rPr>
        <w:t>тьюторское</w:t>
      </w:r>
      <w:proofErr w:type="spellEnd"/>
      <w:r w:rsidRPr="00057665">
        <w:rPr>
          <w:sz w:val="28"/>
          <w:szCs w:val="28"/>
        </w:rPr>
        <w:t xml:space="preserve"> сопровождение, помощь. </w:t>
      </w:r>
    </w:p>
    <w:p w:rsidR="00057665" w:rsidRPr="00057665" w:rsidRDefault="00057665" w:rsidP="00057665">
      <w:pPr>
        <w:pStyle w:val="Default"/>
        <w:spacing w:line="360" w:lineRule="auto"/>
        <w:contextualSpacing/>
        <w:jc w:val="both"/>
        <w:rPr>
          <w:sz w:val="28"/>
          <w:szCs w:val="28"/>
        </w:rPr>
      </w:pPr>
      <w:r>
        <w:rPr>
          <w:sz w:val="28"/>
          <w:szCs w:val="28"/>
        </w:rPr>
        <w:tab/>
      </w:r>
      <w:r w:rsidRPr="00057665">
        <w:rPr>
          <w:sz w:val="28"/>
          <w:szCs w:val="28"/>
        </w:rPr>
        <w:t xml:space="preserve">Первым делом, основываясь на </w:t>
      </w:r>
      <w:proofErr w:type="gramStart"/>
      <w:r w:rsidRPr="00057665">
        <w:rPr>
          <w:sz w:val="28"/>
          <w:szCs w:val="28"/>
        </w:rPr>
        <w:t>знаниях</w:t>
      </w:r>
      <w:proofErr w:type="gramEnd"/>
      <w:r w:rsidRPr="00057665">
        <w:rPr>
          <w:sz w:val="28"/>
          <w:szCs w:val="28"/>
        </w:rPr>
        <w:t xml:space="preserve"> о строении молекулы жира (10 класс) и абсорбционных свойствах соли и мела (8 класс), учащиеся должны выбрать вещества, которые способны поглощать жиры. Здесь могут быть перечислены одно или два вещества. </w:t>
      </w:r>
    </w:p>
    <w:p w:rsidR="00057665" w:rsidRPr="00057665" w:rsidRDefault="00057665" w:rsidP="00057665">
      <w:pPr>
        <w:pStyle w:val="Default"/>
        <w:spacing w:line="360" w:lineRule="auto"/>
        <w:contextualSpacing/>
        <w:jc w:val="both"/>
        <w:rPr>
          <w:sz w:val="28"/>
          <w:szCs w:val="28"/>
        </w:rPr>
      </w:pPr>
      <w:r>
        <w:rPr>
          <w:sz w:val="28"/>
          <w:szCs w:val="28"/>
        </w:rPr>
        <w:tab/>
      </w:r>
      <w:r w:rsidRPr="00057665">
        <w:rPr>
          <w:sz w:val="28"/>
          <w:szCs w:val="28"/>
        </w:rPr>
        <w:t xml:space="preserve">Далее необходимо определить, какое из перечисленных веществ более эффективно справляется с данной проблемой. Для этого требуется провести эксперимент, посыпав на листки фильтровальной бумаги, смоченной каплями растительного жира, соль и мел. Для усиления эффекта можно потереть пятна указанными химическими средствами, тем самым ускорив процесс, или увеличить поверхность соприкосновения веществ, измельчив кристаллики соли. На данном этапе учащимся потребуются знания о скорости химической реакции и факторах, влияющих на нее. </w:t>
      </w:r>
    </w:p>
    <w:p w:rsidR="00057665" w:rsidRPr="00057665" w:rsidRDefault="00057665" w:rsidP="00057665">
      <w:pPr>
        <w:pStyle w:val="Default"/>
        <w:spacing w:line="360" w:lineRule="auto"/>
        <w:contextualSpacing/>
        <w:jc w:val="both"/>
        <w:rPr>
          <w:sz w:val="28"/>
          <w:szCs w:val="28"/>
        </w:rPr>
      </w:pPr>
      <w:r w:rsidRPr="00057665">
        <w:rPr>
          <w:sz w:val="28"/>
          <w:szCs w:val="28"/>
        </w:rPr>
        <w:t xml:space="preserve">Теперь можно перейти к поиску других средств удаления жирных пятен с одежды. К данному моменту учащиеся уже знакомы со строением молекул жира и их химическими свойствами. Как следствие, они могут пойти по двум направлениям. Во-первых, зная, что неполярные молекулы растворяются в неполярных растворителях, можно предположить, что жир растворится в спирте. Во-вторых, учащиеся могут предположить, что щелочной гидролиз приведет к переходу жира в соли высших карбоновых кислот и глицерин. На данном этапе остается определить, какие вещества можно использовать в качестве источника щелочи. Из имеющихся в школе безопасных реактивов, это может быть мыло (желательно хозяйственное), раствор аммиака в воде и раствор соды. Остается провести необходимые химические эксперименты и сделать выводы о качестве того или иного реактива. Здесь нужно обратить внимание на то, что результаты экспериментов могут быть разными, в зависимости от концентрации выбранных средств и времени проведения эксперимента. </w:t>
      </w:r>
    </w:p>
    <w:p w:rsidR="00057665" w:rsidRPr="00057665" w:rsidRDefault="00057665" w:rsidP="00057665">
      <w:pPr>
        <w:pStyle w:val="Default"/>
        <w:spacing w:line="360" w:lineRule="auto"/>
        <w:contextualSpacing/>
        <w:jc w:val="both"/>
        <w:rPr>
          <w:sz w:val="28"/>
          <w:szCs w:val="28"/>
        </w:rPr>
      </w:pPr>
      <w:r>
        <w:rPr>
          <w:sz w:val="28"/>
          <w:szCs w:val="28"/>
        </w:rPr>
        <w:tab/>
      </w:r>
      <w:r w:rsidRPr="00057665">
        <w:rPr>
          <w:sz w:val="28"/>
          <w:szCs w:val="28"/>
        </w:rPr>
        <w:t xml:space="preserve">При этом формируются такие универсальные учебные действия, составляющие </w:t>
      </w:r>
      <w:proofErr w:type="spellStart"/>
      <w:proofErr w:type="gramStart"/>
      <w:r w:rsidRPr="00057665">
        <w:rPr>
          <w:sz w:val="28"/>
          <w:szCs w:val="28"/>
        </w:rPr>
        <w:t>естественно-научной</w:t>
      </w:r>
      <w:proofErr w:type="spellEnd"/>
      <w:proofErr w:type="gramEnd"/>
      <w:r w:rsidRPr="00057665">
        <w:rPr>
          <w:sz w:val="28"/>
          <w:szCs w:val="28"/>
        </w:rPr>
        <w:t xml:space="preserve"> грамотности, как умение связывать информацию, обнаруженную в тексте со знаниями из других источников; структурировать знания и строить логические рассуждения; планировать действия для достижения цели; грамотно проводить эксперимент, адекватно и осознанно использовать письменную речь, оформляя работу в соответствии с принятыми нормами. </w:t>
      </w:r>
    </w:p>
    <w:p w:rsidR="00057665" w:rsidRPr="00BD6C9E" w:rsidRDefault="00057665" w:rsidP="00057665">
      <w:pPr>
        <w:pStyle w:val="Default"/>
        <w:spacing w:line="360" w:lineRule="auto"/>
        <w:contextualSpacing/>
        <w:jc w:val="both"/>
        <w:rPr>
          <w:sz w:val="28"/>
          <w:szCs w:val="28"/>
        </w:rPr>
      </w:pPr>
      <w:r>
        <w:rPr>
          <w:sz w:val="28"/>
          <w:szCs w:val="28"/>
        </w:rPr>
        <w:tab/>
      </w:r>
      <w:r w:rsidRPr="00057665">
        <w:rPr>
          <w:sz w:val="28"/>
          <w:szCs w:val="28"/>
        </w:rPr>
        <w:t xml:space="preserve">Практика показывает, что решение ситуационных задач является одним из самых результативных средств формирования </w:t>
      </w:r>
      <w:proofErr w:type="spellStart"/>
      <w:proofErr w:type="gramStart"/>
      <w:r w:rsidRPr="00057665">
        <w:rPr>
          <w:sz w:val="28"/>
          <w:szCs w:val="28"/>
        </w:rPr>
        <w:t>естественно-научной</w:t>
      </w:r>
      <w:proofErr w:type="spellEnd"/>
      <w:proofErr w:type="gramEnd"/>
      <w:r w:rsidRPr="00057665">
        <w:rPr>
          <w:sz w:val="28"/>
          <w:szCs w:val="28"/>
        </w:rPr>
        <w:t xml:space="preserve"> грамотности, поскольку позволяет учащимся отойти от стереотипов решения расчетных и практических задач и применить свои теоретические знания и практические навыки в новых, нестандартных, но приближенных к жизни ситуациях, с которыми они встречаются ежедневно. Отсюда и повышение уровня мотивации к изучению химии, что также влечет за собой улучшение качества </w:t>
      </w:r>
      <w:proofErr w:type="spellStart"/>
      <w:proofErr w:type="gramStart"/>
      <w:r w:rsidRPr="00057665">
        <w:rPr>
          <w:sz w:val="28"/>
          <w:szCs w:val="28"/>
        </w:rPr>
        <w:t>естественно-научного</w:t>
      </w:r>
      <w:proofErr w:type="spellEnd"/>
      <w:proofErr w:type="gramEnd"/>
      <w:r w:rsidRPr="00057665">
        <w:rPr>
          <w:sz w:val="28"/>
          <w:szCs w:val="28"/>
        </w:rPr>
        <w:t xml:space="preserve"> образования.</w:t>
      </w:r>
    </w:p>
    <w:p w:rsidR="004B3E2C" w:rsidRPr="00BD6C9E" w:rsidRDefault="004B3E2C" w:rsidP="00BD6C9E">
      <w:pPr>
        <w:pStyle w:val="Default"/>
        <w:spacing w:line="360" w:lineRule="auto"/>
        <w:contextualSpacing/>
        <w:jc w:val="both"/>
        <w:rPr>
          <w:sz w:val="28"/>
          <w:szCs w:val="28"/>
        </w:rPr>
      </w:pPr>
      <w:r w:rsidRPr="00BD6C9E">
        <w:rPr>
          <w:sz w:val="28"/>
          <w:szCs w:val="28"/>
        </w:rPr>
        <w:tab/>
        <w:t>В качестве внеклассного мероприятия по предмету можно предложить учащимся занятие-практикум «Дом Здоровья», на котором ребятам предстоит из предложенного перечня продуктов, игрушек и косметических средств выбрать те, которые они бы приобрели в магазине для себя и своих близких. Объекты исследований можно распределить по пакетам с названиями «Ванная комната», «Детская комната», «Кухня». Важно внимательно выслушать выводы учеников, при необходимости дополнить их полезными комментариями. Перед началом работы учащимся можно предложить памятку, содержание которой учитель может менять по своему усмотрению:</w:t>
      </w:r>
    </w:p>
    <w:p w:rsidR="004B3E2C" w:rsidRPr="00BD6C9E" w:rsidRDefault="00855350" w:rsidP="004B3E2C">
      <w:pPr>
        <w:pStyle w:val="Default"/>
        <w:jc w:val="center"/>
        <w:rPr>
          <w:sz w:val="28"/>
          <w:szCs w:val="28"/>
          <w:u w:val="single"/>
        </w:rPr>
      </w:pPr>
      <w:r w:rsidRPr="00855350">
        <w:rPr>
          <w:b/>
          <w:bCs/>
          <w:noProof/>
          <w:sz w:val="28"/>
          <w:szCs w:val="28"/>
          <w:u w:val="single"/>
          <w:lang w:eastAsia="ru-RU"/>
        </w:rPr>
        <w:pict>
          <v:shapetype id="_x0000_t32" coordsize="21600,21600" o:spt="32" o:oned="t" path="m,l21600,21600e" filled="f">
            <v:path arrowok="t" fillok="f" o:connecttype="none"/>
            <o:lock v:ext="edit" shapetype="t"/>
          </v:shapetype>
          <v:shape id="_x0000_s1028" type="#_x0000_t32" style="position:absolute;left:0;text-align:left;margin-left:99.45pt;margin-top:13.05pt;width:98.25pt;height:13.5pt;flip:x;z-index:251659264" o:connectortype="straight"/>
        </w:pict>
      </w:r>
      <w:r w:rsidRPr="00855350">
        <w:rPr>
          <w:b/>
          <w:bCs/>
          <w:noProof/>
          <w:sz w:val="28"/>
          <w:szCs w:val="28"/>
          <w:u w:val="single"/>
          <w:lang w:eastAsia="ru-RU"/>
        </w:rPr>
        <w:pict>
          <v:shape id="_x0000_s1027" type="#_x0000_t32" style="position:absolute;left:0;text-align:left;margin-left:273.45pt;margin-top:13.05pt;width:107.25pt;height:13.5pt;z-index:251658240" o:connectortype="straight"/>
        </w:pict>
      </w:r>
      <w:r w:rsidR="004B3E2C" w:rsidRPr="00BD6C9E">
        <w:rPr>
          <w:b/>
          <w:bCs/>
          <w:sz w:val="28"/>
          <w:szCs w:val="28"/>
          <w:u w:val="single"/>
        </w:rPr>
        <w:t>Дом Здоровья</w:t>
      </w:r>
    </w:p>
    <w:p w:rsidR="004B3E2C" w:rsidRDefault="004B3E2C" w:rsidP="004B3E2C"/>
    <w:tbl>
      <w:tblPr>
        <w:tblW w:w="9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02"/>
        <w:gridCol w:w="4110"/>
        <w:gridCol w:w="2794"/>
      </w:tblGrid>
      <w:tr w:rsidR="004B3E2C" w:rsidRPr="00BD6C9E" w:rsidTr="00BD6C9E">
        <w:trPr>
          <w:trHeight w:val="107"/>
        </w:trPr>
        <w:tc>
          <w:tcPr>
            <w:tcW w:w="2802" w:type="dxa"/>
          </w:tcPr>
          <w:p w:rsidR="004B3E2C" w:rsidRPr="00BD6C9E" w:rsidRDefault="004B3E2C" w:rsidP="00BD6C9E">
            <w:pPr>
              <w:pStyle w:val="Default"/>
              <w:contextualSpacing/>
              <w:jc w:val="center"/>
              <w:rPr>
                <w:sz w:val="28"/>
                <w:szCs w:val="28"/>
              </w:rPr>
            </w:pPr>
            <w:r w:rsidRPr="00BD6C9E">
              <w:rPr>
                <w:b/>
                <w:bCs/>
                <w:i/>
                <w:iCs/>
                <w:sz w:val="28"/>
                <w:szCs w:val="28"/>
              </w:rPr>
              <w:t>Кухня</w:t>
            </w:r>
          </w:p>
        </w:tc>
        <w:tc>
          <w:tcPr>
            <w:tcW w:w="4110" w:type="dxa"/>
          </w:tcPr>
          <w:p w:rsidR="004B3E2C" w:rsidRPr="00BD6C9E" w:rsidRDefault="004B3E2C" w:rsidP="00BD6C9E">
            <w:pPr>
              <w:pStyle w:val="Default"/>
              <w:contextualSpacing/>
              <w:jc w:val="center"/>
              <w:rPr>
                <w:sz w:val="28"/>
                <w:szCs w:val="28"/>
              </w:rPr>
            </w:pPr>
            <w:r w:rsidRPr="00BD6C9E">
              <w:rPr>
                <w:b/>
                <w:bCs/>
                <w:i/>
                <w:iCs/>
                <w:sz w:val="28"/>
                <w:szCs w:val="28"/>
              </w:rPr>
              <w:t>Детская комната</w:t>
            </w:r>
          </w:p>
        </w:tc>
        <w:tc>
          <w:tcPr>
            <w:tcW w:w="2794" w:type="dxa"/>
          </w:tcPr>
          <w:p w:rsidR="004B3E2C" w:rsidRPr="00BD6C9E" w:rsidRDefault="004B3E2C" w:rsidP="00BD6C9E">
            <w:pPr>
              <w:pStyle w:val="Default"/>
              <w:contextualSpacing/>
              <w:jc w:val="center"/>
              <w:rPr>
                <w:sz w:val="28"/>
                <w:szCs w:val="28"/>
              </w:rPr>
            </w:pPr>
            <w:r w:rsidRPr="00BD6C9E">
              <w:rPr>
                <w:b/>
                <w:bCs/>
                <w:i/>
                <w:iCs/>
                <w:sz w:val="28"/>
                <w:szCs w:val="28"/>
              </w:rPr>
              <w:t>Ванная комната</w:t>
            </w:r>
          </w:p>
        </w:tc>
      </w:tr>
      <w:tr w:rsidR="004B3E2C" w:rsidRPr="00BD6C9E" w:rsidTr="00BD6C9E">
        <w:trPr>
          <w:trHeight w:val="2259"/>
        </w:trPr>
        <w:tc>
          <w:tcPr>
            <w:tcW w:w="2802" w:type="dxa"/>
          </w:tcPr>
          <w:p w:rsidR="004B3E2C" w:rsidRPr="00BD6C9E" w:rsidRDefault="004B3E2C" w:rsidP="00BD6C9E">
            <w:pPr>
              <w:pStyle w:val="Default"/>
              <w:contextualSpacing/>
              <w:rPr>
                <w:sz w:val="28"/>
                <w:szCs w:val="28"/>
              </w:rPr>
            </w:pPr>
            <w:r w:rsidRPr="00BD6C9E">
              <w:rPr>
                <w:i/>
                <w:iCs/>
                <w:sz w:val="28"/>
                <w:szCs w:val="28"/>
              </w:rPr>
              <w:t xml:space="preserve">Пищевые добавки, которые не рекомендуется употреблять: </w:t>
            </w:r>
          </w:p>
          <w:p w:rsidR="00233BF3" w:rsidRPr="00BD6C9E" w:rsidRDefault="00233BF3" w:rsidP="00BD6C9E">
            <w:pPr>
              <w:pStyle w:val="Default"/>
              <w:contextualSpacing/>
              <w:rPr>
                <w:sz w:val="28"/>
                <w:szCs w:val="28"/>
              </w:rPr>
            </w:pPr>
          </w:p>
          <w:p w:rsidR="004B3E2C" w:rsidRPr="00BD6C9E" w:rsidRDefault="004B3E2C" w:rsidP="00BD6C9E">
            <w:pPr>
              <w:pStyle w:val="Default"/>
              <w:contextualSpacing/>
              <w:rPr>
                <w:sz w:val="28"/>
                <w:szCs w:val="28"/>
              </w:rPr>
            </w:pPr>
            <w:r w:rsidRPr="00BD6C9E">
              <w:rPr>
                <w:sz w:val="28"/>
                <w:szCs w:val="28"/>
              </w:rPr>
              <w:t xml:space="preserve">E131, E141, E215 – E218, </w:t>
            </w:r>
          </w:p>
          <w:p w:rsidR="004B3E2C" w:rsidRPr="00BD6C9E" w:rsidRDefault="004B3E2C" w:rsidP="00BD6C9E">
            <w:pPr>
              <w:pStyle w:val="Default"/>
              <w:contextualSpacing/>
              <w:rPr>
                <w:sz w:val="28"/>
                <w:szCs w:val="28"/>
              </w:rPr>
            </w:pPr>
            <w:r w:rsidRPr="00BD6C9E">
              <w:rPr>
                <w:sz w:val="28"/>
                <w:szCs w:val="28"/>
              </w:rPr>
              <w:t xml:space="preserve">E230-E232, E239 являются аллергенами. </w:t>
            </w:r>
          </w:p>
          <w:p w:rsidR="00233BF3" w:rsidRPr="00BD6C9E" w:rsidRDefault="00233BF3" w:rsidP="00BD6C9E">
            <w:pPr>
              <w:pStyle w:val="Default"/>
              <w:contextualSpacing/>
              <w:rPr>
                <w:sz w:val="28"/>
                <w:szCs w:val="28"/>
              </w:rPr>
            </w:pPr>
          </w:p>
          <w:p w:rsidR="004B3E2C" w:rsidRPr="00BD6C9E" w:rsidRDefault="004B3E2C" w:rsidP="00BD6C9E">
            <w:pPr>
              <w:pStyle w:val="Default"/>
              <w:contextualSpacing/>
              <w:rPr>
                <w:sz w:val="28"/>
                <w:szCs w:val="28"/>
              </w:rPr>
            </w:pPr>
            <w:r w:rsidRPr="00BD6C9E">
              <w:rPr>
                <w:sz w:val="28"/>
                <w:szCs w:val="28"/>
              </w:rPr>
              <w:t xml:space="preserve">E121, E123 способны вызвать желудочно-кишечные расстройства, а в больших дозах – и пищевые отравления. </w:t>
            </w:r>
          </w:p>
          <w:p w:rsidR="00233BF3" w:rsidRPr="00BD6C9E" w:rsidRDefault="00233BF3" w:rsidP="00BD6C9E">
            <w:pPr>
              <w:pStyle w:val="Default"/>
              <w:contextualSpacing/>
              <w:rPr>
                <w:sz w:val="28"/>
                <w:szCs w:val="28"/>
              </w:rPr>
            </w:pPr>
          </w:p>
          <w:p w:rsidR="004B3E2C" w:rsidRPr="00BD6C9E" w:rsidRDefault="004B3E2C" w:rsidP="00BD6C9E">
            <w:pPr>
              <w:pStyle w:val="Default"/>
              <w:contextualSpacing/>
              <w:rPr>
                <w:sz w:val="28"/>
                <w:szCs w:val="28"/>
              </w:rPr>
            </w:pPr>
            <w:r w:rsidRPr="00BD6C9E">
              <w:rPr>
                <w:sz w:val="28"/>
                <w:szCs w:val="28"/>
              </w:rPr>
              <w:t xml:space="preserve">E211, E40, E330, E442 содержат канцерогены, то есть могут провоцировать образование опухолей. </w:t>
            </w:r>
          </w:p>
        </w:tc>
        <w:tc>
          <w:tcPr>
            <w:tcW w:w="4110" w:type="dxa"/>
          </w:tcPr>
          <w:p w:rsidR="004B3E2C" w:rsidRPr="00BD6C9E" w:rsidRDefault="004B3E2C" w:rsidP="00BD6C9E">
            <w:pPr>
              <w:pStyle w:val="Default"/>
              <w:contextualSpacing/>
              <w:rPr>
                <w:sz w:val="28"/>
                <w:szCs w:val="28"/>
              </w:rPr>
            </w:pPr>
            <w:r w:rsidRPr="00BD6C9E">
              <w:rPr>
                <w:i/>
                <w:iCs/>
                <w:sz w:val="28"/>
                <w:szCs w:val="28"/>
              </w:rPr>
              <w:t xml:space="preserve">Качество игрушек: как не ошибиться? </w:t>
            </w:r>
          </w:p>
          <w:p w:rsidR="00233BF3" w:rsidRPr="00BD6C9E" w:rsidRDefault="00233BF3" w:rsidP="00BD6C9E">
            <w:pPr>
              <w:pStyle w:val="Default"/>
              <w:contextualSpacing/>
              <w:rPr>
                <w:sz w:val="28"/>
                <w:szCs w:val="28"/>
              </w:rPr>
            </w:pPr>
          </w:p>
          <w:p w:rsidR="00233BF3" w:rsidRPr="00BD6C9E" w:rsidRDefault="004B3E2C" w:rsidP="00BD6C9E">
            <w:pPr>
              <w:pStyle w:val="Default"/>
              <w:contextualSpacing/>
              <w:rPr>
                <w:sz w:val="28"/>
                <w:szCs w:val="28"/>
              </w:rPr>
            </w:pPr>
            <w:r w:rsidRPr="00BD6C9E">
              <w:rPr>
                <w:sz w:val="28"/>
                <w:szCs w:val="28"/>
              </w:rPr>
              <w:t xml:space="preserve">МЕЛКИЕ ДЕТАЛИ. Пуговицы мягкой игрушки должны быть надежно пришиты. Пуговицы с плохо обработанными краями также опасны – о них ребёнок может порезаться. </w:t>
            </w:r>
          </w:p>
          <w:p w:rsidR="00233BF3" w:rsidRPr="00BD6C9E" w:rsidRDefault="004B3E2C" w:rsidP="00BD6C9E">
            <w:pPr>
              <w:pStyle w:val="Default"/>
              <w:contextualSpacing/>
              <w:rPr>
                <w:sz w:val="28"/>
                <w:szCs w:val="28"/>
              </w:rPr>
            </w:pPr>
            <w:r w:rsidRPr="00BD6C9E">
              <w:rPr>
                <w:sz w:val="28"/>
                <w:szCs w:val="28"/>
              </w:rPr>
              <w:t xml:space="preserve">КРАСКА. Игрушка не должна линять при первой же стирке. И уж тем более – не оставлять следов красителя на </w:t>
            </w:r>
            <w:proofErr w:type="gramStart"/>
            <w:r w:rsidRPr="00BD6C9E">
              <w:rPr>
                <w:sz w:val="28"/>
                <w:szCs w:val="28"/>
              </w:rPr>
              <w:t>руках</w:t>
            </w:r>
            <w:proofErr w:type="gramEnd"/>
            <w:r w:rsidRPr="00BD6C9E">
              <w:rPr>
                <w:sz w:val="28"/>
                <w:szCs w:val="28"/>
              </w:rPr>
              <w:t xml:space="preserve">. </w:t>
            </w:r>
          </w:p>
          <w:p w:rsidR="00233BF3" w:rsidRPr="00BD6C9E" w:rsidRDefault="004B3E2C" w:rsidP="00BD6C9E">
            <w:pPr>
              <w:pStyle w:val="Default"/>
              <w:contextualSpacing/>
              <w:rPr>
                <w:sz w:val="28"/>
                <w:szCs w:val="28"/>
              </w:rPr>
            </w:pPr>
            <w:r w:rsidRPr="00BD6C9E">
              <w:rPr>
                <w:sz w:val="28"/>
                <w:szCs w:val="28"/>
              </w:rPr>
              <w:t xml:space="preserve">ЦВЕТ. «Ядовитая» раскраска – первый признак того, что игрушка выполнена в кустарных условиях из второсортного сырья. </w:t>
            </w:r>
          </w:p>
          <w:p w:rsidR="00233BF3" w:rsidRPr="00BD6C9E" w:rsidRDefault="004B3E2C" w:rsidP="00BD6C9E">
            <w:pPr>
              <w:pStyle w:val="Default"/>
              <w:contextualSpacing/>
              <w:rPr>
                <w:sz w:val="28"/>
                <w:szCs w:val="28"/>
              </w:rPr>
            </w:pPr>
            <w:r w:rsidRPr="00BD6C9E">
              <w:rPr>
                <w:sz w:val="28"/>
                <w:szCs w:val="28"/>
              </w:rPr>
              <w:t xml:space="preserve">ЗАПАХ. Его не должно быть вообще. Если игрушка резко пахнет, значит, она выделяет токсичные вещества, опасные для ребёнка. </w:t>
            </w:r>
          </w:p>
          <w:p w:rsidR="004B3E2C" w:rsidRPr="00BD6C9E" w:rsidRDefault="004B3E2C" w:rsidP="00BD6C9E">
            <w:pPr>
              <w:pStyle w:val="Default"/>
              <w:contextualSpacing/>
              <w:rPr>
                <w:sz w:val="28"/>
                <w:szCs w:val="28"/>
              </w:rPr>
            </w:pPr>
            <w:r w:rsidRPr="00BD6C9E">
              <w:rPr>
                <w:sz w:val="28"/>
                <w:szCs w:val="28"/>
              </w:rPr>
              <w:t xml:space="preserve">НАПОЛНИТЕЛЬ. Внутри игрушки не должно быть инородных предметов. Это можно определить </w:t>
            </w:r>
            <w:proofErr w:type="spellStart"/>
            <w:r w:rsidRPr="00BD6C9E">
              <w:rPr>
                <w:sz w:val="28"/>
                <w:szCs w:val="28"/>
              </w:rPr>
              <w:t>наощупь</w:t>
            </w:r>
            <w:proofErr w:type="spellEnd"/>
            <w:r w:rsidRPr="00BD6C9E">
              <w:rPr>
                <w:sz w:val="28"/>
                <w:szCs w:val="28"/>
              </w:rPr>
              <w:t>.</w:t>
            </w:r>
          </w:p>
          <w:p w:rsidR="004B3E2C" w:rsidRPr="00BD6C9E" w:rsidRDefault="004B3E2C" w:rsidP="00BD6C9E">
            <w:pPr>
              <w:pStyle w:val="Default"/>
              <w:contextualSpacing/>
              <w:rPr>
                <w:sz w:val="28"/>
                <w:szCs w:val="28"/>
              </w:rPr>
            </w:pPr>
          </w:p>
          <w:p w:rsidR="004B3E2C" w:rsidRPr="00BD6C9E" w:rsidRDefault="004B3E2C" w:rsidP="00BD6C9E">
            <w:pPr>
              <w:pStyle w:val="Default"/>
              <w:contextualSpacing/>
              <w:rPr>
                <w:sz w:val="28"/>
                <w:szCs w:val="28"/>
              </w:rPr>
            </w:pPr>
            <w:r w:rsidRPr="00BD6C9E">
              <w:rPr>
                <w:i/>
                <w:iCs/>
                <w:sz w:val="28"/>
                <w:szCs w:val="28"/>
              </w:rPr>
              <w:t xml:space="preserve">Приобретайте игрушки в магазине, где вся продукция проходит строгий контроль и имеет соответствующий сертификат </w:t>
            </w:r>
            <w:r w:rsidRPr="00BD6C9E">
              <w:rPr>
                <w:sz w:val="28"/>
                <w:szCs w:val="28"/>
              </w:rPr>
              <w:t xml:space="preserve"> </w:t>
            </w:r>
          </w:p>
        </w:tc>
        <w:tc>
          <w:tcPr>
            <w:tcW w:w="2794" w:type="dxa"/>
          </w:tcPr>
          <w:p w:rsidR="004B3E2C" w:rsidRPr="00BD6C9E" w:rsidRDefault="004B3E2C" w:rsidP="00BD6C9E">
            <w:pPr>
              <w:pStyle w:val="Default"/>
              <w:contextualSpacing/>
              <w:rPr>
                <w:sz w:val="28"/>
                <w:szCs w:val="28"/>
              </w:rPr>
            </w:pPr>
            <w:r w:rsidRPr="00BD6C9E">
              <w:rPr>
                <w:i/>
                <w:iCs/>
                <w:sz w:val="28"/>
                <w:szCs w:val="28"/>
              </w:rPr>
              <w:t xml:space="preserve">Перед покупкой косметики убедитесь, что в её составе нет ниже перечисленных опасных веществ: </w:t>
            </w:r>
          </w:p>
          <w:p w:rsidR="004B3E2C" w:rsidRPr="00BD6C9E" w:rsidRDefault="004B3E2C" w:rsidP="00BD6C9E">
            <w:pPr>
              <w:pStyle w:val="Default"/>
              <w:contextualSpacing/>
              <w:rPr>
                <w:sz w:val="28"/>
                <w:szCs w:val="28"/>
              </w:rPr>
            </w:pPr>
            <w:r w:rsidRPr="00BD6C9E">
              <w:rPr>
                <w:i/>
                <w:iCs/>
                <w:sz w:val="28"/>
                <w:szCs w:val="28"/>
              </w:rPr>
              <w:t xml:space="preserve">Толуол. </w:t>
            </w:r>
            <w:r w:rsidRPr="00BD6C9E">
              <w:rPr>
                <w:sz w:val="28"/>
                <w:szCs w:val="28"/>
              </w:rPr>
              <w:t xml:space="preserve">Токсичный продукт. Применяется в лаках для ногтей </w:t>
            </w:r>
          </w:p>
          <w:p w:rsidR="004B3E2C" w:rsidRPr="00BD6C9E" w:rsidRDefault="004B3E2C" w:rsidP="00BD6C9E">
            <w:pPr>
              <w:pStyle w:val="Default"/>
              <w:contextualSpacing/>
              <w:rPr>
                <w:sz w:val="28"/>
                <w:szCs w:val="28"/>
              </w:rPr>
            </w:pPr>
            <w:r w:rsidRPr="00BD6C9E">
              <w:rPr>
                <w:i/>
                <w:iCs/>
                <w:sz w:val="28"/>
                <w:szCs w:val="28"/>
              </w:rPr>
              <w:t xml:space="preserve">Формальдегид. </w:t>
            </w:r>
            <w:r w:rsidRPr="00BD6C9E">
              <w:rPr>
                <w:sz w:val="28"/>
                <w:szCs w:val="28"/>
              </w:rPr>
              <w:t xml:space="preserve">Канцероген </w:t>
            </w:r>
          </w:p>
          <w:p w:rsidR="004B3E2C" w:rsidRPr="00BD6C9E" w:rsidRDefault="004B3E2C" w:rsidP="00BD6C9E">
            <w:pPr>
              <w:pStyle w:val="Default"/>
              <w:contextualSpacing/>
              <w:rPr>
                <w:sz w:val="28"/>
                <w:szCs w:val="28"/>
              </w:rPr>
            </w:pPr>
            <w:r w:rsidRPr="00BD6C9E">
              <w:rPr>
                <w:i/>
                <w:iCs/>
                <w:sz w:val="28"/>
                <w:szCs w:val="28"/>
              </w:rPr>
              <w:t xml:space="preserve">Борная кислота. </w:t>
            </w:r>
            <w:r w:rsidRPr="00BD6C9E">
              <w:rPr>
                <w:sz w:val="28"/>
                <w:szCs w:val="28"/>
              </w:rPr>
              <w:t xml:space="preserve">Бор является клеточным ядом, поражает желудочно-кишечный тракт, кожу, почки, центральную нервную систему </w:t>
            </w:r>
          </w:p>
        </w:tc>
      </w:tr>
    </w:tbl>
    <w:p w:rsidR="00BD6C9E" w:rsidRDefault="00BD6C9E" w:rsidP="00BD6C9E">
      <w:pPr>
        <w:spacing w:after="0" w:line="360" w:lineRule="auto"/>
        <w:ind w:firstLine="567"/>
        <w:contextualSpacing/>
        <w:jc w:val="both"/>
        <w:rPr>
          <w:rFonts w:ascii="Times New Roman" w:hAnsi="Times New Roman" w:cs="Times New Roman"/>
          <w:sz w:val="28"/>
          <w:szCs w:val="28"/>
        </w:rPr>
      </w:pPr>
    </w:p>
    <w:p w:rsidR="004B3E2C" w:rsidRPr="00BD6C9E" w:rsidRDefault="004B3E2C" w:rsidP="00BD6C9E">
      <w:pPr>
        <w:spacing w:after="0" w:line="360" w:lineRule="auto"/>
        <w:ind w:firstLine="567"/>
        <w:contextualSpacing/>
        <w:jc w:val="both"/>
        <w:rPr>
          <w:rFonts w:ascii="Times New Roman" w:hAnsi="Times New Roman" w:cs="Times New Roman"/>
          <w:sz w:val="28"/>
          <w:szCs w:val="28"/>
        </w:rPr>
      </w:pPr>
      <w:r w:rsidRPr="00BD6C9E">
        <w:rPr>
          <w:rFonts w:ascii="Times New Roman" w:hAnsi="Times New Roman" w:cs="Times New Roman"/>
          <w:sz w:val="28"/>
          <w:szCs w:val="28"/>
        </w:rPr>
        <w:t>Такие занятия всегда проходят очень эмоционально и имеют хороший результат.</w:t>
      </w:r>
    </w:p>
    <w:p w:rsidR="004B3E2C" w:rsidRPr="00BD6C9E" w:rsidRDefault="004B3E2C" w:rsidP="00BD6C9E">
      <w:pPr>
        <w:spacing w:after="0" w:line="360" w:lineRule="auto"/>
        <w:ind w:firstLine="567"/>
        <w:contextualSpacing/>
        <w:jc w:val="both"/>
        <w:rPr>
          <w:rFonts w:ascii="Times New Roman" w:hAnsi="Times New Roman" w:cs="Times New Roman"/>
          <w:sz w:val="28"/>
          <w:szCs w:val="28"/>
        </w:rPr>
      </w:pPr>
      <w:r w:rsidRPr="00BD6C9E">
        <w:rPr>
          <w:rFonts w:ascii="Times New Roman" w:hAnsi="Times New Roman" w:cs="Times New Roman"/>
          <w:sz w:val="28"/>
          <w:szCs w:val="28"/>
        </w:rPr>
        <w:tab/>
        <w:t>С 201</w:t>
      </w:r>
      <w:r w:rsidR="00233BF3" w:rsidRPr="00BD6C9E">
        <w:rPr>
          <w:rFonts w:ascii="Times New Roman" w:hAnsi="Times New Roman" w:cs="Times New Roman"/>
          <w:sz w:val="28"/>
          <w:szCs w:val="28"/>
        </w:rPr>
        <w:t>2</w:t>
      </w:r>
      <w:r w:rsidRPr="00BD6C9E">
        <w:rPr>
          <w:rFonts w:ascii="Times New Roman" w:hAnsi="Times New Roman" w:cs="Times New Roman"/>
          <w:sz w:val="28"/>
          <w:szCs w:val="28"/>
        </w:rPr>
        <w:t xml:space="preserve"> года мои ученики участвуют в научно-практической конференции «Шаг в будущее». Тематика исследований определяется кругом интересов учащихся и практической значимостью. </w:t>
      </w:r>
    </w:p>
    <w:p w:rsidR="004B3E2C" w:rsidRPr="00BD6C9E" w:rsidRDefault="004B3E2C" w:rsidP="00BD6C9E">
      <w:pPr>
        <w:spacing w:after="0" w:line="360" w:lineRule="auto"/>
        <w:ind w:firstLine="567"/>
        <w:contextualSpacing/>
        <w:jc w:val="both"/>
        <w:rPr>
          <w:rFonts w:ascii="Times New Roman" w:hAnsi="Times New Roman" w:cs="Times New Roman"/>
          <w:sz w:val="28"/>
          <w:szCs w:val="28"/>
        </w:rPr>
      </w:pPr>
      <w:r w:rsidRPr="00BD6C9E">
        <w:rPr>
          <w:rFonts w:ascii="Times New Roman" w:hAnsi="Times New Roman" w:cs="Times New Roman"/>
          <w:sz w:val="28"/>
          <w:szCs w:val="28"/>
        </w:rPr>
        <w:tab/>
        <w:t>Ещё одно поле для деятельности – факультативные и элективные курсы, программы по которым можно составить самостоятельно, исходя из интересов и нужд учащихся, или найти в интернете.</w:t>
      </w:r>
    </w:p>
    <w:p w:rsidR="00233BF3" w:rsidRPr="00BD6C9E" w:rsidRDefault="004B3E2C" w:rsidP="00BD6C9E">
      <w:pPr>
        <w:spacing w:after="0" w:line="360" w:lineRule="auto"/>
        <w:ind w:firstLine="567"/>
        <w:contextualSpacing/>
        <w:jc w:val="both"/>
        <w:rPr>
          <w:rFonts w:ascii="Times New Roman" w:hAnsi="Times New Roman" w:cs="Times New Roman"/>
          <w:sz w:val="28"/>
          <w:szCs w:val="28"/>
        </w:rPr>
      </w:pPr>
      <w:r w:rsidRPr="00BD6C9E">
        <w:rPr>
          <w:rFonts w:ascii="Times New Roman" w:hAnsi="Times New Roman" w:cs="Times New Roman"/>
          <w:sz w:val="28"/>
          <w:szCs w:val="28"/>
        </w:rPr>
        <w:tab/>
      </w:r>
      <w:r w:rsidR="00233BF3" w:rsidRPr="00BD6C9E">
        <w:rPr>
          <w:rFonts w:ascii="Times New Roman" w:hAnsi="Times New Roman" w:cs="Times New Roman"/>
          <w:sz w:val="28"/>
          <w:szCs w:val="28"/>
        </w:rPr>
        <w:t xml:space="preserve">В заключение хочу сказать следующее. Стремительно развивается современная наука. Растёт противоречие между теми знаниями и умениями, которые предлагает школа и теми, что реально нужны каждому из нас в жизни. Перед учителем стоит непростая задача – воспитать химически грамотного во всех отношениях выпускника. И мы должны понимать: обучая и развивая других, мы должны сами всё время обучаться и развиваться. </w:t>
      </w:r>
    </w:p>
    <w:p w:rsidR="00233BF3" w:rsidRDefault="00233BF3" w:rsidP="00233BF3">
      <w:pPr>
        <w:pStyle w:val="Default"/>
        <w:rPr>
          <w:i/>
          <w:iCs/>
          <w:sz w:val="23"/>
          <w:szCs w:val="23"/>
        </w:rPr>
      </w:pPr>
    </w:p>
    <w:p w:rsidR="00233BF3" w:rsidRPr="004B3E2C" w:rsidRDefault="00233BF3" w:rsidP="004B3E2C"/>
    <w:sectPr w:rsidR="00233BF3" w:rsidRPr="004B3E2C" w:rsidSect="00F41AA1">
      <w:head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351D" w:rsidRDefault="00EB351D" w:rsidP="00EB351D">
      <w:pPr>
        <w:spacing w:after="0" w:line="240" w:lineRule="auto"/>
      </w:pPr>
      <w:r>
        <w:separator/>
      </w:r>
    </w:p>
  </w:endnote>
  <w:endnote w:type="continuationSeparator" w:id="0">
    <w:p w:rsidR="00EB351D" w:rsidRDefault="00EB351D" w:rsidP="00EB351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351D" w:rsidRDefault="00EB351D" w:rsidP="00EB351D">
      <w:pPr>
        <w:spacing w:after="0" w:line="240" w:lineRule="auto"/>
      </w:pPr>
      <w:r>
        <w:separator/>
      </w:r>
    </w:p>
  </w:footnote>
  <w:footnote w:type="continuationSeparator" w:id="0">
    <w:p w:rsidR="00EB351D" w:rsidRDefault="00EB351D" w:rsidP="00EB351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351D" w:rsidRPr="00EB351D" w:rsidRDefault="00EB351D" w:rsidP="00EB351D">
    <w:pPr>
      <w:pStyle w:val="a3"/>
      <w:jc w:val="right"/>
      <w:rPr>
        <w:rFonts w:ascii="Times New Roman" w:hAnsi="Times New Roman" w:cs="Times New Roman"/>
        <w:i/>
        <w:sz w:val="24"/>
      </w:rPr>
    </w:pPr>
    <w:r w:rsidRPr="00EB351D">
      <w:rPr>
        <w:rFonts w:ascii="Times New Roman" w:hAnsi="Times New Roman" w:cs="Times New Roman"/>
        <w:i/>
        <w:sz w:val="24"/>
      </w:rPr>
      <w:t>МБОУ «Брянская СОШ»</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footnotePr>
    <w:footnote w:id="-1"/>
    <w:footnote w:id="0"/>
  </w:footnotePr>
  <w:endnotePr>
    <w:endnote w:id="-1"/>
    <w:endnote w:id="0"/>
  </w:endnotePr>
  <w:compat/>
  <w:rsids>
    <w:rsidRoot w:val="00492B4A"/>
    <w:rsid w:val="00057665"/>
    <w:rsid w:val="00233BF3"/>
    <w:rsid w:val="00430F22"/>
    <w:rsid w:val="00492B4A"/>
    <w:rsid w:val="004B3E2C"/>
    <w:rsid w:val="00701E04"/>
    <w:rsid w:val="00707763"/>
    <w:rsid w:val="00855350"/>
    <w:rsid w:val="009A40D3"/>
    <w:rsid w:val="00B35535"/>
    <w:rsid w:val="00B50443"/>
    <w:rsid w:val="00BD6C9E"/>
    <w:rsid w:val="00C52C9F"/>
    <w:rsid w:val="00EB351D"/>
    <w:rsid w:val="00F41A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rules v:ext="edit">
        <o:r id="V:Rule3" type="connector" idref="#_x0000_s1028"/>
        <o:r id="V:Rule4"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1AA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492B4A"/>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header"/>
    <w:basedOn w:val="a"/>
    <w:link w:val="a4"/>
    <w:uiPriority w:val="99"/>
    <w:semiHidden/>
    <w:unhideWhenUsed/>
    <w:rsid w:val="00EB351D"/>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EB351D"/>
  </w:style>
  <w:style w:type="paragraph" w:styleId="a5">
    <w:name w:val="footer"/>
    <w:basedOn w:val="a"/>
    <w:link w:val="a6"/>
    <w:uiPriority w:val="99"/>
    <w:semiHidden/>
    <w:unhideWhenUsed/>
    <w:rsid w:val="00EB351D"/>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EB351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EB137DC2-AAE3-4A15-9E3A-2D21D234D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9</Pages>
  <Words>2239</Words>
  <Characters>12764</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CPU</dc:creator>
  <cp:lastModifiedBy>CPU</cp:lastModifiedBy>
  <cp:revision>4</cp:revision>
  <dcterms:created xsi:type="dcterms:W3CDTF">2023-08-19T10:04:00Z</dcterms:created>
  <dcterms:modified xsi:type="dcterms:W3CDTF">2023-08-20T11:49:00Z</dcterms:modified>
</cp:coreProperties>
</file>