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78904D" w14:textId="77777777" w:rsidR="00E86129" w:rsidRPr="00E86129" w:rsidRDefault="00E86129" w:rsidP="00E861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Круглый стол для педагогов</w:t>
      </w:r>
    </w:p>
    <w:p w14:paraId="3B44BBAE" w14:textId="77777777" w:rsidR="00E86129" w:rsidRPr="00E86129" w:rsidRDefault="00E86129" w:rsidP="00E861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«Трудности воспитателя детского сада</w:t>
      </w:r>
    </w:p>
    <w:p w14:paraId="56E0D6A7" w14:textId="77777777" w:rsidR="00E86129" w:rsidRPr="00E86129" w:rsidRDefault="00E86129" w:rsidP="00E861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работе с современными родителями»</w:t>
      </w:r>
    </w:p>
    <w:p w14:paraId="0A97B9B6" w14:textId="77777777" w:rsidR="00E86129" w:rsidRPr="00E86129" w:rsidRDefault="00E86129" w:rsidP="00E861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4CC5BF" w14:textId="4BA464DF" w:rsidR="00951CCE" w:rsidRPr="00E91E41" w:rsidRDefault="00951CCE" w:rsidP="00951CCE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4"/>
          <w:szCs w:val="24"/>
        </w:rPr>
      </w:pPr>
      <w:r w:rsidRPr="00E91E41">
        <w:rPr>
          <w:b w:val="0"/>
          <w:bCs w:val="0"/>
          <w:sz w:val="24"/>
          <w:szCs w:val="24"/>
        </w:rPr>
        <w:t xml:space="preserve">Старший воспитатель </w:t>
      </w:r>
      <w:r w:rsidR="002E7264">
        <w:rPr>
          <w:b w:val="0"/>
          <w:bCs w:val="0"/>
          <w:sz w:val="24"/>
          <w:szCs w:val="24"/>
        </w:rPr>
        <w:t>Кузнецова Е.С</w:t>
      </w:r>
      <w:r w:rsidRPr="00E91E41">
        <w:rPr>
          <w:b w:val="0"/>
          <w:bCs w:val="0"/>
          <w:sz w:val="24"/>
          <w:szCs w:val="24"/>
        </w:rPr>
        <w:t>.</w:t>
      </w:r>
    </w:p>
    <w:p w14:paraId="1D4B244E" w14:textId="235B3673" w:rsidR="00951CCE" w:rsidRPr="00E91E41" w:rsidRDefault="00951CCE" w:rsidP="00951CCE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4"/>
          <w:szCs w:val="24"/>
        </w:rPr>
      </w:pPr>
      <w:r w:rsidRPr="00E91E41">
        <w:rPr>
          <w:b w:val="0"/>
          <w:bCs w:val="0"/>
          <w:sz w:val="24"/>
          <w:szCs w:val="24"/>
        </w:rPr>
        <w:t>МБДОУ «Детский сад №</w:t>
      </w:r>
      <w:r w:rsidR="002E7264">
        <w:rPr>
          <w:b w:val="0"/>
          <w:bCs w:val="0"/>
          <w:sz w:val="24"/>
          <w:szCs w:val="24"/>
        </w:rPr>
        <w:t xml:space="preserve"> 166</w:t>
      </w:r>
      <w:bookmarkStart w:id="0" w:name="_GoBack"/>
      <w:bookmarkEnd w:id="0"/>
      <w:r w:rsidRPr="00E91E41">
        <w:rPr>
          <w:b w:val="0"/>
          <w:bCs w:val="0"/>
          <w:sz w:val="24"/>
          <w:szCs w:val="24"/>
        </w:rPr>
        <w:t>»</w:t>
      </w:r>
    </w:p>
    <w:p w14:paraId="629B27A5" w14:textId="77777777" w:rsidR="00951CCE" w:rsidRDefault="00951CCE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9BC23F3" w14:textId="3F8168B8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 </w:t>
      </w: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повысить уровень профессионального мастерства педагогов ДОУ в вопросах взаимодействия с семьями воспитанников.</w:t>
      </w:r>
    </w:p>
    <w:p w14:paraId="41BC2141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часть. Разминка (5 минут)</w:t>
      </w:r>
    </w:p>
    <w:p w14:paraId="69549DBE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Приветствие участников, объявление темы.</w:t>
      </w:r>
    </w:p>
    <w:p w14:paraId="6E3467C6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«Пожелание на сегодня» для снятия эмоционального напряжения, позитивного настроя на плодотворное общение: педагог-психолог предлагает начать работу с того, что все высказывают друг другу пожелания на сегодняшний день. Они должны быть короткими, желательно в одно слово. Один из участников бросает мяч тому, кому адресует пожелание, и одновременно произносит его. Тот, кому бросили мяч, в свою очередь бросает его следующему участнику, высказывая ему пожелание на сегодня. Надо внимательно следить за тем, чтобы мяч побывал у всех, и постараться никого не пропустить.</w:t>
      </w:r>
    </w:p>
    <w:p w14:paraId="6B7E0A64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часть. Коллоквиум (10 минут)</w:t>
      </w:r>
    </w:p>
    <w:p w14:paraId="5D619B15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 «Определим степень сложности»: участники получают карточки со списком основных направлений работы воспитателя детского сада. В предложенном списке перечисленным направлениям присваиваются порядковые номера в соответствии со степенью сложности: самый сложный – 1, чуть менее сложный – 2 и т.д. Карточки собираются.</w:t>
      </w:r>
    </w:p>
    <w:p w14:paraId="04875F1B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Старший воспитатель зачитывает и анализирует, какое из направлений самое сложное, предлагает обсудить – почему. Участники высказывают свои суждения. Ведущий подводит итог.</w:t>
      </w:r>
    </w:p>
    <w:p w14:paraId="5858468E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карточки </w:t>
      </w:r>
      <w:r w:rsidRPr="00E8612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(раздаточный материал):</w:t>
      </w:r>
    </w:p>
    <w:p w14:paraId="4D9794D2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Уважаемые коллеги!</w:t>
      </w:r>
    </w:p>
    <w:p w14:paraId="4B3510F5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Перед Вами список некоторых основных направлений работы современного педагога детского сада. Присвойте каждому из них порядковые номера в соответствии со степенью сложности: самому сложному - первый номер, чуть менее сложному – второй и т. д.</w:t>
      </w:r>
    </w:p>
    <w:p w14:paraId="4DD86A95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у детей культурно-гигиенических навыков.</w:t>
      </w:r>
    </w:p>
    <w:p w14:paraId="027DBF55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воспитательно-образовательной работы на прогулке.</w:t>
      </w:r>
    </w:p>
    <w:p w14:paraId="2D21D441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Построение партнерских взаимоотношений с родителями воспитанников.</w:t>
      </w:r>
    </w:p>
    <w:p w14:paraId="05D89A2F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с детьми специально организованных занятий.</w:t>
      </w:r>
    </w:p>
    <w:p w14:paraId="619FBC03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игровой деятельности детей в группе.</w:t>
      </w:r>
    </w:p>
    <w:p w14:paraId="47FCAF1C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часть. Игра «Ассоциации» (10 минут)</w:t>
      </w:r>
    </w:p>
    <w:p w14:paraId="43D68DDA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Ведущий поясняет, что сложности в налаживании взаимодействия с семьей связаны с уникальностью каждой семьи, особенностями построения </w:t>
      </w:r>
      <w:proofErr w:type="spellStart"/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межпоколенных</w:t>
      </w:r>
      <w:proofErr w:type="spellEnd"/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, супружеских, детско-родительских отношений.</w:t>
      </w:r>
    </w:p>
    <w:p w14:paraId="190CC561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</w:t>
      </w:r>
      <w:proofErr w:type="gramEnd"/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 восприятие и понимание семьи как социального института – у каждого сугубо индивидуально и зависит от многих факторов. Чтобы помочь осознать это, ведущий предлагает сыграть в «Ассоциации». После игры проходит совместное обсуждение: предлагаемые понятия неосознанно ассоциируются с собственной семьей, понимание педагогом специфики каждой семьи поможет ему строить доверительные партнерские отношения с семьей.</w:t>
      </w:r>
    </w:p>
    <w:p w14:paraId="19FCE445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«Ассоциации»</w:t>
      </w:r>
    </w:p>
    <w:p w14:paraId="15CDF03A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Педагог-психолог: Я буду начинать фразу о том, с чем у меня ассоциируется понятие «семья», а вы будете продолжать ее. Правила просты: не искать слишком правильных и красивых ответов, произносить то, что первым придет на ум; можно выкрикивать, но не хором, а по очереди. Например, я говорю: «Если семья – это постройка, то она…» (а вы продолжаете: «Крепость, общежитие…»), итак…</w:t>
      </w:r>
    </w:p>
    <w:p w14:paraId="1885ADA6" w14:textId="77777777" w:rsidR="00E86129" w:rsidRPr="00E86129" w:rsidRDefault="00E86129" w:rsidP="00E86129">
      <w:pPr>
        <w:numPr>
          <w:ilvl w:val="0"/>
          <w:numId w:val="1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если семья – это постройка, то она… (квартира, только не дача, шалаш на двоих);</w:t>
      </w:r>
    </w:p>
    <w:p w14:paraId="5B638535" w14:textId="77777777" w:rsidR="00E86129" w:rsidRPr="00E86129" w:rsidRDefault="00E86129" w:rsidP="00E86129">
      <w:pPr>
        <w:numPr>
          <w:ilvl w:val="0"/>
          <w:numId w:val="1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семья – это цвет, то она… (серо-буро-малиновая; и цветов-то таких в природе не существует; нежно-розовая; черно-белая, как зебра; серая и унылая; кроваво-красная);</w:t>
      </w:r>
    </w:p>
    <w:p w14:paraId="13FA1C2C" w14:textId="77777777" w:rsidR="00E86129" w:rsidRPr="00E86129" w:rsidRDefault="00E86129" w:rsidP="00E86129">
      <w:pPr>
        <w:numPr>
          <w:ilvl w:val="0"/>
          <w:numId w:val="1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семья – это музыка, то она… (скрипка; фуги Баха; тяжелый металл; цыганщина; романтическая баллада; задушевная песня у костра; «Взвейтесь кострами, синие ночи!»; мелодия, которая не кончается; «форте»);</w:t>
      </w:r>
    </w:p>
    <w:p w14:paraId="7D177642" w14:textId="77777777" w:rsidR="00E86129" w:rsidRPr="00E86129" w:rsidRDefault="00E86129" w:rsidP="00E86129">
      <w:pPr>
        <w:numPr>
          <w:ilvl w:val="0"/>
          <w:numId w:val="1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семья – это геометрическая фигура, то она… (круг, вектор, треугольник, зигзаг удачи, точка, многоточие, спираль);</w:t>
      </w:r>
    </w:p>
    <w:p w14:paraId="0820BD9D" w14:textId="77777777" w:rsidR="00E86129" w:rsidRPr="00E86129" w:rsidRDefault="00E86129" w:rsidP="00E86129">
      <w:pPr>
        <w:numPr>
          <w:ilvl w:val="0"/>
          <w:numId w:val="1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семья – это название фильма, то она… («Фантомас разбушевался»; «Розыгрыш»; «Богатые тоже плачут»; «Рабыня Изаура»; «Отверженные»; Семь невест ефрейтора Збруева»; «Красавица и Чудовище» и др.);</w:t>
      </w:r>
    </w:p>
    <w:p w14:paraId="6B16D86B" w14:textId="77777777" w:rsidR="00E86129" w:rsidRPr="00E86129" w:rsidRDefault="00E86129" w:rsidP="00E86129">
      <w:pPr>
        <w:numPr>
          <w:ilvl w:val="0"/>
          <w:numId w:val="1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семья – это настроение, то она… (радость, тоска смертная, постоянный стресс, блаженство, детский смех, праздник со слезами на глазах).</w:t>
      </w:r>
    </w:p>
    <w:p w14:paraId="66797D66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Анализ:</w:t>
      </w:r>
    </w:p>
    <w:p w14:paraId="5DCCAE0F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 сейчас приводили ассоциации из своего жизненного опыта или выбирали принятые в нашем обществе ассоциации?</w:t>
      </w:r>
    </w:p>
    <w:p w14:paraId="103E66E5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- Удалось ли Вам через призму шуточных ассоциаций выявить какие-либо личные проблемы или противоречия?</w:t>
      </w:r>
    </w:p>
    <w:p w14:paraId="44FE12D1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Насколько важно, на Ваш взгляд, понимать восприятие человеком своего состояния, чтобы общаться, взаимодействовать с ним?</w:t>
      </w:r>
    </w:p>
    <w:p w14:paraId="6224BB88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 часть. «Конфликты в работе педагога с семьей</w:t>
      </w:r>
    </w:p>
    <w:p w14:paraId="363B47EB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пути выхода из них» (13 минут)</w:t>
      </w:r>
    </w:p>
    <w:p w14:paraId="1B42D159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Вначале воспитателям предлагается выполнить упражнение «Яблочко и червячок»: сядьте поудобнее, закройте глаза и представьте на минуту, будто Вы – яблоко. Спелое, сочное, красивое, ароматное, наливное яблочко, которое живописно висит на веточке. Все любуются Вами, восхищаются. Вдруг откуда ни возьмись подползает к Вам червяк и говорит: «Сейчас я тебя буду есть!». Что бы Вы ответили червяку? Откройте глаза и запишите свой ответ.</w:t>
      </w:r>
    </w:p>
    <w:p w14:paraId="6D66080A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Педагог-психолог: А теперь поговорим с вами о конфликтах в системе «педагог – родитель». Слово «конфликт» в переводе с латинского означает «столкновение». Как правило, о негативных последствиях конфликта говорят много: это и большие эмоциональные затраты, и ухудшение здоровья, и снижение работоспособности. Однако конфликт может выполнять и позитивные функции: он служит получению новой информации, разрядке напряженности, стимулирует позитивные изменения, помогает прояснить отношения.</w:t>
      </w:r>
    </w:p>
    <w:p w14:paraId="7E4F571F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тем, признавая конфликт нормой общественной жизни, психологи подчеркивают необходимость создания механизмов психологического регулирования и разрешения конфликтных ситуаций. Поскольку профессиональное общение в системе «педагог – родитель» таит в себе целый ряд таких ситуаций, умение грамотно выбрать стратегию поведения в конфликтной ситуации для воспитателя крайне важно. Причины конфликта различны: различие в целях, недостаточная информированность сторон о событии, некомпетентность одной из сторон, низкая культура поведения и др.</w:t>
      </w:r>
    </w:p>
    <w:p w14:paraId="44CE4B41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Конфликт «педагог – родитель», как правило, предполагает протекание по типу «начальник – подчиненный», что и обусловливает поведение воспитателя как обвиняющей стороны. Если раньше такое положение устраивало обе стороны, то теперь родители, обладая определенным знаниями и опытом в области психологии, стремятся не допустить давления на себя со стороны работников детского сада. Кроме того, подобное поведение может вызвать агрессивную реакцию даже у миролюбивого родителя. Поэтому во избежание углубления и расширения конфликтной ситуации желательно осознать и осуществлять на практике линию партнерского взаимодействия «на равных».</w:t>
      </w:r>
    </w:p>
    <w:p w14:paraId="3929D45B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описания способов разрешения конфликтов К. Томас использует двухмерную модель, включающую показатели внимания к интересам партнера и своим собственным.</w:t>
      </w:r>
    </w:p>
    <w:p w14:paraId="14C47570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Конкуренция</w:t>
      </w: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предполагает сосредоточение внимания только на своих интересах, полное игнорирование интересов партнера.</w:t>
      </w:r>
    </w:p>
    <w:p w14:paraId="4FD9FD03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Избегание</w:t>
      </w: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 характеризуется отсутствием внимания как к своим интересам, так и к интересам партнера.</w:t>
      </w:r>
    </w:p>
    <w:p w14:paraId="78CC462F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Компромисс </w:t>
      </w: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достижение «половинчатой» выгоды каждой стороны.</w:t>
      </w:r>
    </w:p>
    <w:p w14:paraId="4FAD8112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Приспособление</w:t>
      </w: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предполагает повышенное внимание к интересам другого человека в ущерб собственным.</w:t>
      </w:r>
    </w:p>
    <w:p w14:paraId="4E3D5D17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Сотрудничество</w:t>
      </w: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 является стратегией, позволяющей учесть интересы обеих сторон.</w:t>
      </w:r>
    </w:p>
    <w:p w14:paraId="2329151F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педагогической практике существует мнение, что наиболее эффективными способами выхода из конфликтной ситуации являются компромисс и сотрудничество. Однако любая из стратегий может оказаться эффективной, поскольку у каждой есть свои как положительные, так и отрицательные стороны. Условия применения, сущность и недостатки каждого стиля описаны в таблице </w:t>
      </w:r>
      <w:r w:rsidRPr="00E8612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(раздаточный материал)</w:t>
      </w: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A1C10F6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Теперь, когда вам известны способы выхода из конфликтной ситуации, давайте проиллюстрируем их результатами нашего упражнения «Яблоко и червячок».</w:t>
      </w:r>
    </w:p>
    <w:p w14:paraId="21C3B13E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Примеры ответов:</w:t>
      </w:r>
    </w:p>
    <w:p w14:paraId="6B73655F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Конкуренция</w:t>
      </w: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: «Сейчас как упаду на тебя и раздавлю!».</w:t>
      </w:r>
    </w:p>
    <w:p w14:paraId="4504E326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Избегание: </w:t>
      </w: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«Вон, посмотри, какая там симпатичная груша!».</w:t>
      </w:r>
    </w:p>
    <w:p w14:paraId="678B0989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Компромисс</w:t>
      </w: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: «Ну, хорошо, откуси половинку, остальное оставь моим любимым хозяевам!».</w:t>
      </w:r>
    </w:p>
    <w:p w14:paraId="5BF9B9B7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Приспособление: </w:t>
      </w: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«Такая видно уж у меня доля тяжкая!».</w:t>
      </w:r>
    </w:p>
    <w:p w14:paraId="16567F5E" w14:textId="77777777" w:rsidR="00E86129" w:rsidRPr="00E86129" w:rsidRDefault="00E86129" w:rsidP="00E861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Сотрудничество</w:t>
      </w: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: «Посмотри, на земле есть уже упавшие яблоки, ты их ешь, они тоже вкусные!».</w:t>
      </w:r>
    </w:p>
    <w:p w14:paraId="0F61037B" w14:textId="77777777" w:rsidR="00E86129" w:rsidRPr="00E86129" w:rsidRDefault="00E86129" w:rsidP="00E861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CF405B" w14:textId="77777777" w:rsidR="00E86129" w:rsidRPr="00E86129" w:rsidRDefault="00E86129" w:rsidP="00E861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Способы регулирования конфликтов </w:t>
      </w:r>
      <w:r w:rsidRPr="00E8612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(раздаточный материал):</w:t>
      </w:r>
    </w:p>
    <w:tbl>
      <w:tblPr>
        <w:tblW w:w="10206" w:type="dxa"/>
        <w:tblInd w:w="-575" w:type="dxa"/>
        <w:shd w:val="clear" w:color="auto" w:fill="FFFFFF"/>
        <w:tblLayout w:type="fixed"/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2003"/>
        <w:gridCol w:w="2249"/>
        <w:gridCol w:w="4116"/>
      </w:tblGrid>
      <w:tr w:rsidR="00E86129" w:rsidRPr="00E86129" w14:paraId="7F65130D" w14:textId="77777777" w:rsidTr="00E86129">
        <w:tc>
          <w:tcPr>
            <w:tcW w:w="18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29" w:type="dxa"/>
              <w:bottom w:w="14" w:type="dxa"/>
              <w:right w:w="14" w:type="dxa"/>
            </w:tcMar>
            <w:hideMark/>
          </w:tcPr>
          <w:p w14:paraId="04E49F28" w14:textId="77777777" w:rsidR="00E86129" w:rsidRPr="00E86129" w:rsidRDefault="00E86129" w:rsidP="00FC1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Стиль</w:t>
            </w:r>
          </w:p>
        </w:tc>
        <w:tc>
          <w:tcPr>
            <w:tcW w:w="20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29" w:type="dxa"/>
              <w:bottom w:w="14" w:type="dxa"/>
              <w:right w:w="14" w:type="dxa"/>
            </w:tcMar>
            <w:hideMark/>
          </w:tcPr>
          <w:p w14:paraId="51BA6891" w14:textId="77777777" w:rsidR="00E86129" w:rsidRPr="00E86129" w:rsidRDefault="00E86129" w:rsidP="00FC1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Сущность стратегии</w:t>
            </w:r>
          </w:p>
        </w:tc>
        <w:tc>
          <w:tcPr>
            <w:tcW w:w="22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29" w:type="dxa"/>
              <w:bottom w:w="14" w:type="dxa"/>
              <w:right w:w="14" w:type="dxa"/>
            </w:tcMar>
            <w:hideMark/>
          </w:tcPr>
          <w:p w14:paraId="774A74DD" w14:textId="77777777" w:rsidR="00E86129" w:rsidRPr="00E86129" w:rsidRDefault="00E86129" w:rsidP="00FC1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применения</w:t>
            </w:r>
          </w:p>
        </w:tc>
        <w:tc>
          <w:tcPr>
            <w:tcW w:w="41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29" w:type="dxa"/>
              <w:bottom w:w="14" w:type="dxa"/>
              <w:right w:w="14" w:type="dxa"/>
            </w:tcMar>
            <w:hideMark/>
          </w:tcPr>
          <w:p w14:paraId="7E723B97" w14:textId="77777777" w:rsidR="00E86129" w:rsidRPr="00E86129" w:rsidRDefault="00E86129" w:rsidP="00FC1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Недостатки</w:t>
            </w:r>
          </w:p>
        </w:tc>
      </w:tr>
      <w:tr w:rsidR="00E86129" w:rsidRPr="00E86129" w14:paraId="1FA818B1" w14:textId="77777777" w:rsidTr="00E86129">
        <w:tc>
          <w:tcPr>
            <w:tcW w:w="18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29" w:type="dxa"/>
              <w:bottom w:w="14" w:type="dxa"/>
              <w:right w:w="14" w:type="dxa"/>
            </w:tcMar>
            <w:hideMark/>
          </w:tcPr>
          <w:p w14:paraId="6398DC05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Соревнование</w:t>
            </w:r>
          </w:p>
        </w:tc>
        <w:tc>
          <w:tcPr>
            <w:tcW w:w="20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29" w:type="dxa"/>
              <w:bottom w:w="14" w:type="dxa"/>
              <w:right w:w="14" w:type="dxa"/>
            </w:tcMar>
            <w:hideMark/>
          </w:tcPr>
          <w:p w14:paraId="7A3DA738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Стремление добить</w:t>
            </w: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ся своего в ущерб другому</w:t>
            </w:r>
          </w:p>
        </w:tc>
        <w:tc>
          <w:tcPr>
            <w:tcW w:w="22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29" w:type="dxa"/>
              <w:bottom w:w="14" w:type="dxa"/>
              <w:right w:w="14" w:type="dxa"/>
            </w:tcMar>
            <w:hideMark/>
          </w:tcPr>
          <w:p w14:paraId="2A4515C4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Заинтересованность в победе.</w:t>
            </w:r>
          </w:p>
          <w:p w14:paraId="3760D4F3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Обладание определенной властью.</w:t>
            </w:r>
          </w:p>
          <w:p w14:paraId="18D63277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Необходимость срочного разрешения конфликта</w:t>
            </w:r>
          </w:p>
        </w:tc>
        <w:tc>
          <w:tcPr>
            <w:tcW w:w="41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29" w:type="dxa"/>
              <w:bottom w:w="14" w:type="dxa"/>
              <w:right w:w="14" w:type="dxa"/>
            </w:tcMar>
            <w:hideMark/>
          </w:tcPr>
          <w:tbl>
            <w:tblPr>
              <w:tblW w:w="3948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48"/>
            </w:tblGrid>
            <w:tr w:rsidR="00E86129" w:rsidRPr="00E86129" w14:paraId="5A478996" w14:textId="77777777" w:rsidTr="00E86129">
              <w:trPr>
                <w:trHeight w:val="400"/>
              </w:trPr>
              <w:tc>
                <w:tcPr>
                  <w:tcW w:w="39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C5ABDF1" w14:textId="77777777" w:rsidR="00E86129" w:rsidRPr="00E86129" w:rsidRDefault="00E86129" w:rsidP="00FC16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E861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Испытывание</w:t>
                  </w:r>
                  <w:proofErr w:type="spellEnd"/>
                  <w:r w:rsidRPr="00E861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чувства неудовлетворенности при поражении и чувства вины при победе.</w:t>
                  </w:r>
                </w:p>
                <w:p w14:paraId="7035C806" w14:textId="77777777" w:rsidR="00E86129" w:rsidRPr="00E86129" w:rsidRDefault="00E86129" w:rsidP="00FC16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861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Большая вероятность испортить отношения</w:t>
                  </w:r>
                </w:p>
              </w:tc>
            </w:tr>
          </w:tbl>
          <w:p w14:paraId="05761FA1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6129" w:rsidRPr="00E86129" w14:paraId="271639EC" w14:textId="77777777" w:rsidTr="00E86129">
        <w:tc>
          <w:tcPr>
            <w:tcW w:w="18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29" w:type="dxa"/>
              <w:bottom w:w="14" w:type="dxa"/>
              <w:right w:w="14" w:type="dxa"/>
            </w:tcMar>
            <w:hideMark/>
          </w:tcPr>
          <w:p w14:paraId="0EC7F06E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Уклонение</w:t>
            </w:r>
          </w:p>
        </w:tc>
        <w:tc>
          <w:tcPr>
            <w:tcW w:w="20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29" w:type="dxa"/>
              <w:bottom w:w="14" w:type="dxa"/>
              <w:right w:w="14" w:type="dxa"/>
            </w:tcMar>
            <w:hideMark/>
          </w:tcPr>
          <w:p w14:paraId="275F734B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Уход от ответствен</w:t>
            </w: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ности за принятие решений</w:t>
            </w:r>
          </w:p>
        </w:tc>
        <w:tc>
          <w:tcPr>
            <w:tcW w:w="22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29" w:type="dxa"/>
              <w:bottom w:w="14" w:type="dxa"/>
              <w:right w:w="14" w:type="dxa"/>
            </w:tcMar>
            <w:hideMark/>
          </w:tcPr>
          <w:p w14:paraId="13D6DB17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Исход не очень важен.</w:t>
            </w:r>
          </w:p>
          <w:p w14:paraId="349FC8D7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власти. Желание выиграть время</w:t>
            </w:r>
          </w:p>
        </w:tc>
        <w:tc>
          <w:tcPr>
            <w:tcW w:w="41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29" w:type="dxa"/>
              <w:bottom w:w="14" w:type="dxa"/>
              <w:right w:w="14" w:type="dxa"/>
            </w:tcMar>
            <w:hideMark/>
          </w:tcPr>
          <w:p w14:paraId="70E89E85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Большая вероятность перехода конфликта в скрытую форму</w:t>
            </w:r>
          </w:p>
        </w:tc>
      </w:tr>
      <w:tr w:rsidR="00E86129" w:rsidRPr="00E86129" w14:paraId="58FFE266" w14:textId="77777777" w:rsidTr="00E86129">
        <w:tc>
          <w:tcPr>
            <w:tcW w:w="18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29" w:type="dxa"/>
              <w:bottom w:w="14" w:type="dxa"/>
              <w:right w:w="14" w:type="dxa"/>
            </w:tcMar>
            <w:hideMark/>
          </w:tcPr>
          <w:p w14:paraId="1AB8D1E7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Приспособление</w:t>
            </w:r>
          </w:p>
        </w:tc>
        <w:tc>
          <w:tcPr>
            <w:tcW w:w="20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29" w:type="dxa"/>
              <w:bottom w:w="14" w:type="dxa"/>
              <w:right w:w="14" w:type="dxa"/>
            </w:tcMar>
            <w:hideMark/>
          </w:tcPr>
          <w:p w14:paraId="3F59431D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Сглаживание разно</w:t>
            </w: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гласий за счет ущем</w:t>
            </w: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ления собственных интересов</w:t>
            </w:r>
          </w:p>
        </w:tc>
        <w:tc>
          <w:tcPr>
            <w:tcW w:w="22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29" w:type="dxa"/>
              <w:bottom w:w="14" w:type="dxa"/>
              <w:right w:w="14" w:type="dxa"/>
            </w:tcMar>
            <w:hideMark/>
          </w:tcPr>
          <w:p w14:paraId="5E709237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 разногласия более важен для другого участника конфликта. Желание сохранить мир. Осознание собственной неправоты.</w:t>
            </w:r>
          </w:p>
          <w:p w14:paraId="1FA62A4A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власти</w:t>
            </w:r>
          </w:p>
        </w:tc>
        <w:tc>
          <w:tcPr>
            <w:tcW w:w="41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29" w:type="dxa"/>
              <w:bottom w:w="14" w:type="dxa"/>
              <w:right w:w="14" w:type="dxa"/>
            </w:tcMar>
            <w:hideMark/>
          </w:tcPr>
          <w:p w14:paraId="44B11859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Нерешенность конфликта</w:t>
            </w:r>
          </w:p>
        </w:tc>
      </w:tr>
      <w:tr w:rsidR="00E86129" w:rsidRPr="00E86129" w14:paraId="4348103C" w14:textId="77777777" w:rsidTr="00E86129">
        <w:tc>
          <w:tcPr>
            <w:tcW w:w="18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29" w:type="dxa"/>
              <w:bottom w:w="14" w:type="dxa"/>
              <w:right w:w="14" w:type="dxa"/>
            </w:tcMar>
            <w:hideMark/>
          </w:tcPr>
          <w:p w14:paraId="6B9D5B9D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Компромисс</w:t>
            </w:r>
          </w:p>
        </w:tc>
        <w:tc>
          <w:tcPr>
            <w:tcW w:w="20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29" w:type="dxa"/>
              <w:bottom w:w="14" w:type="dxa"/>
              <w:right w:w="14" w:type="dxa"/>
            </w:tcMar>
            <w:hideMark/>
          </w:tcPr>
          <w:p w14:paraId="0ED079D8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 решений за счет взаимных уступок</w:t>
            </w:r>
          </w:p>
        </w:tc>
        <w:tc>
          <w:tcPr>
            <w:tcW w:w="22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29" w:type="dxa"/>
              <w:bottom w:w="14" w:type="dxa"/>
              <w:right w:w="14" w:type="dxa"/>
            </w:tcMar>
            <w:hideMark/>
          </w:tcPr>
          <w:p w14:paraId="6EDF04D8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Одинаковая власть.</w:t>
            </w:r>
          </w:p>
          <w:p w14:paraId="7CC9C734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взаимоисключающих интересов.</w:t>
            </w:r>
          </w:p>
          <w:p w14:paraId="63EC1617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Необходимость срочного разрешения конфликта.</w:t>
            </w:r>
          </w:p>
          <w:p w14:paraId="73186876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Неэффективность других стилей</w:t>
            </w:r>
          </w:p>
        </w:tc>
        <w:tc>
          <w:tcPr>
            <w:tcW w:w="41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29" w:type="dxa"/>
              <w:bottom w:w="14" w:type="dxa"/>
              <w:right w:w="14" w:type="dxa"/>
            </w:tcMar>
            <w:hideMark/>
          </w:tcPr>
          <w:p w14:paraId="0A6C7D98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Получение только полови</w:t>
            </w: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ны ожидаемого.</w:t>
            </w:r>
          </w:p>
          <w:p w14:paraId="7F1AD41B" w14:textId="77777777" w:rsidR="00E86129" w:rsidRPr="00E86129" w:rsidRDefault="00E86129" w:rsidP="00FC161E">
            <w:pPr>
              <w:spacing w:after="0" w:line="240" w:lineRule="auto"/>
              <w:ind w:right="181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Лишь частичное устране</w:t>
            </w: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ние причин конфликта</w:t>
            </w:r>
          </w:p>
        </w:tc>
      </w:tr>
      <w:tr w:rsidR="00E86129" w:rsidRPr="00E86129" w14:paraId="4766D372" w14:textId="77777777" w:rsidTr="00E86129">
        <w:tc>
          <w:tcPr>
            <w:tcW w:w="18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29" w:type="dxa"/>
              <w:bottom w:w="14" w:type="dxa"/>
              <w:right w:w="14" w:type="dxa"/>
            </w:tcMar>
            <w:hideMark/>
          </w:tcPr>
          <w:p w14:paraId="3EA3B486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Сотрудничество</w:t>
            </w:r>
          </w:p>
        </w:tc>
        <w:tc>
          <w:tcPr>
            <w:tcW w:w="20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29" w:type="dxa"/>
              <w:bottom w:w="14" w:type="dxa"/>
              <w:right w:w="14" w:type="dxa"/>
            </w:tcMar>
            <w:hideMark/>
          </w:tcPr>
          <w:p w14:paraId="295153A5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 решения, удовлетворяющего всех участников</w:t>
            </w:r>
          </w:p>
        </w:tc>
        <w:tc>
          <w:tcPr>
            <w:tcW w:w="22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29" w:type="dxa"/>
              <w:bottom w:w="14" w:type="dxa"/>
              <w:right w:w="14" w:type="dxa"/>
            </w:tcMar>
            <w:hideMark/>
          </w:tcPr>
          <w:p w14:paraId="3002A80D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времени, необходи</w:t>
            </w: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мого для разрешения конфликта.</w:t>
            </w:r>
          </w:p>
          <w:p w14:paraId="70F5BCA8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Заинтересованность обеих сторон.</w:t>
            </w:r>
          </w:p>
          <w:p w14:paraId="1E53733E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Четкое понимание точки зре</w:t>
            </w: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ния противника.</w:t>
            </w:r>
          </w:p>
          <w:p w14:paraId="0278CEE5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Желание обеих сторон со</w:t>
            </w: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хранить отношения</w:t>
            </w:r>
          </w:p>
        </w:tc>
        <w:tc>
          <w:tcPr>
            <w:tcW w:w="41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4" w:type="dxa"/>
              <w:left w:w="29" w:type="dxa"/>
              <w:bottom w:w="14" w:type="dxa"/>
              <w:right w:w="14" w:type="dxa"/>
            </w:tcMar>
            <w:hideMark/>
          </w:tcPr>
          <w:p w14:paraId="6FA5D199" w14:textId="77777777" w:rsidR="00E86129" w:rsidRPr="00E86129" w:rsidRDefault="00E86129" w:rsidP="00FC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Временные и энергетичес</w:t>
            </w:r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кие затраты. </w:t>
            </w:r>
            <w:proofErr w:type="spellStart"/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Негарантированность</w:t>
            </w:r>
            <w:proofErr w:type="spellEnd"/>
            <w:r w:rsidRPr="00E86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успеха</w:t>
            </w:r>
          </w:p>
        </w:tc>
      </w:tr>
    </w:tbl>
    <w:p w14:paraId="4ECA865E" w14:textId="77777777" w:rsidR="00E86129" w:rsidRPr="00E86129" w:rsidRDefault="00E86129" w:rsidP="00E861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91A8B4" w14:textId="77777777" w:rsidR="00E86129" w:rsidRPr="00E86129" w:rsidRDefault="00E86129" w:rsidP="00E861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861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Подведение итогов.</w:t>
      </w: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Рефлексия впечатлений участников.</w:t>
      </w:r>
    </w:p>
    <w:p w14:paraId="5101D216" w14:textId="77777777" w:rsidR="00E86129" w:rsidRPr="00E86129" w:rsidRDefault="00E86129" w:rsidP="00E861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1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Раздача памяток. </w:t>
      </w:r>
      <w:r w:rsidRPr="00E8612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(5 мин)</w:t>
      </w:r>
    </w:p>
    <w:p w14:paraId="00A19716" w14:textId="77777777" w:rsidR="005E2586" w:rsidRPr="00E86129" w:rsidRDefault="005E2586">
      <w:pPr>
        <w:rPr>
          <w:rFonts w:ascii="Times New Roman" w:hAnsi="Times New Roman" w:cs="Times New Roman"/>
          <w:sz w:val="24"/>
          <w:szCs w:val="24"/>
        </w:rPr>
      </w:pPr>
    </w:p>
    <w:sectPr w:rsidR="005E2586" w:rsidRPr="00E86129" w:rsidSect="00E8612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582D48"/>
    <w:multiLevelType w:val="multilevel"/>
    <w:tmpl w:val="9E584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55E"/>
    <w:rsid w:val="002D455E"/>
    <w:rsid w:val="002E7264"/>
    <w:rsid w:val="005E2586"/>
    <w:rsid w:val="00951CCE"/>
    <w:rsid w:val="00E8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5370F"/>
  <w15:chartTrackingRefBased/>
  <w15:docId w15:val="{720FC93D-12FD-465C-A4AD-ACEE336F6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129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951C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1C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1416</Words>
  <Characters>8076</Characters>
  <Application>Microsoft Office Word</Application>
  <DocSecurity>0</DocSecurity>
  <Lines>67</Lines>
  <Paragraphs>18</Paragraphs>
  <ScaleCrop>false</ScaleCrop>
  <Company/>
  <LinksUpToDate>false</LinksUpToDate>
  <CharactersWithSpaces>9474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МБДОУ8 Рыбакова Е.А.</dc:creator>
  <cp:keywords/>
  <dc:description/>
  <cp:lastModifiedBy>User</cp:lastModifiedBy>
  <cp:revision>4</cp:revision>
  <dcterms:created xsi:type="dcterms:W3CDTF">2024-02-06T07:36:00Z</dcterms:created>
  <dcterms:modified xsi:type="dcterms:W3CDTF">2025-06-09T11:17:00Z</dcterms:modified>
</cp:coreProperties>
</file>