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8FC70B4" wp14:paraId="428BFEDE" wp14:textId="44BC1AB8">
      <w:pPr>
        <w:spacing w:before="0" w:beforeAutospacing="off" w:after="132" w:afterAutospacing="off" w:line="257" w:lineRule="auto"/>
        <w:ind w:left="10" w:right="3" w:hanging="10"/>
        <w:jc w:val="center"/>
      </w:pPr>
      <w:r w:rsidRPr="58FC70B4" w:rsidR="11D06528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СТАТЬЯ НА ТЕМУ: </w:t>
      </w:r>
    </w:p>
    <w:p xmlns:wp14="http://schemas.microsoft.com/office/word/2010/wordml" w:rsidP="58FC70B4" wp14:paraId="3527762B" wp14:textId="352CF0A9">
      <w:pPr>
        <w:spacing w:before="0" w:beforeAutospacing="off" w:after="190" w:afterAutospacing="off" w:line="257" w:lineRule="auto"/>
        <w:ind w:left="250" w:right="0"/>
        <w:jc w:val="center"/>
      </w:pPr>
      <w:r w:rsidRPr="58FC70B4" w:rsidR="11D06528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«ОСОБЕННОСТИ РАЗВИТИЯ ТВОРЧЕСКИХ СПОСОБНОСТЕЙ У ДЕТЕЙ ДОШКОЛЬНОГО ВОЗРАСТА» </w:t>
      </w:r>
    </w:p>
    <w:p xmlns:wp14="http://schemas.microsoft.com/office/word/2010/wordml" w:rsidP="58FC70B4" wp14:paraId="7FD969E7" wp14:textId="7270D48F">
      <w:pPr>
        <w:spacing w:before="0" w:beforeAutospacing="off" w:after="131" w:afterAutospacing="off" w:line="257" w:lineRule="auto"/>
        <w:ind w:left="68" w:right="0"/>
        <w:jc w:val="center"/>
      </w:pPr>
      <w:r w:rsidRPr="58FC70B4" w:rsidR="11D06528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</w:p>
    <w:p xmlns:wp14="http://schemas.microsoft.com/office/word/2010/wordml" w:rsidP="58FC70B4" wp14:paraId="0E5D0DE2" wp14:textId="6036D88E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Дошкольный возраст представляет собой такой период, который характеризуется интенсивностью развития творческих возможностей. Яркость чувств и воображения ребенка, непосредственность восприятия им окружающего мира, активное познание мира – все это создает предпосылки для формирования творческой деятельности детей-дошкольников. Развитие творческих способностей детей дошкольного возраста предполагает новое решение, новое видение, новый подход, то есть готовность к отказу от привычных схем и стереотипов поведения, восприятия, мышления.  </w:t>
      </w:r>
    </w:p>
    <w:p xmlns:wp14="http://schemas.microsoft.com/office/word/2010/wordml" w:rsidP="58FC70B4" wp14:paraId="5BE3EFCC" wp14:textId="1E2231EB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Творческие способности рассматриваются как комплекс многих качеств личности. Вопрос о компонентах творческого потенциала человека остается до сих пор открытым, хотя в настоящий момент существует немало исследований, касающихся этой проблемы.  </w:t>
      </w:r>
    </w:p>
    <w:p xmlns:wp14="http://schemas.microsoft.com/office/word/2010/wordml" w:rsidP="58FC70B4" wp14:paraId="542F7DD4" wp14:textId="4275AC47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Психологи (Б.П. Никитин, Л.С. Выготский, Б.Г. Ананьев и др.) называют различные сроки начала развития способностей – от полутора до пяти лет. Также существует гипотеза, что развивать творческие способности необходимо с раннего возраста. Таким образом, дошкольное детство является благоприятным периодом для развития творческих способностей, а также сензитивным периодом для развития творческого воображения. </w:t>
      </w:r>
    </w:p>
    <w:p xmlns:wp14="http://schemas.microsoft.com/office/word/2010/wordml" w:rsidP="58FC70B4" wp14:paraId="2D5C5671" wp14:textId="146BB8E6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Процесс развития у дошкольников творческих способностей, а вместе с тем, и активности в ходе приобщения к продуктивной деятельности обеспечивает у них формирование таких важных качеств, как воображение, любознательность, интерес, целеустремленность. Начиная с 5 лет дети начинают активно интересоваться продуктивным творчеством, изучают и осваивают разнообразные методы и приемы художественно-творческой деятельности.  </w:t>
      </w:r>
    </w:p>
    <w:p xmlns:wp14="http://schemas.microsoft.com/office/word/2010/wordml" w:rsidP="58FC70B4" wp14:paraId="1F895611" wp14:textId="06D144FB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Обратимся к толкованию понятия «творческая активность». Многие исследователи по-разному определяют значение данного качества человека. Г.С. Арефьева, например, понимает под «творческой активностью» самый высокую степень человеческой самостоятельности [1].   </w:t>
      </w:r>
    </w:p>
    <w:p xmlns:wp14="http://schemas.microsoft.com/office/word/2010/wordml" w:rsidP="58FC70B4" wp14:paraId="2A7B219E" wp14:textId="243539A8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Согласно исследованиям В.Ф. Овчинникова, «творческую деятельность необходимо рассматривать с позиции специфического проявления субъектности, которое свидетельствует об уникальности, индивидуальности и возможности решать нестандартные вопросы» [3]. </w:t>
      </w:r>
    </w:p>
    <w:p xmlns:wp14="http://schemas.microsoft.com/office/word/2010/wordml" w:rsidP="58FC70B4" wp14:paraId="00FAB88B" wp14:textId="6597BC95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Результаты исследований А.И. Крупнова, позволили прийти к выводу, что «активность – это своего рода мера деятельности или степень осуществления того или иного процесса деятельности, с одной стороны, и комплекс действий человека, которые проявляются через его инициативу, обусловленный его специфическими признаками» [2] </w:t>
      </w:r>
    </w:p>
    <w:p xmlns:wp14="http://schemas.microsoft.com/office/word/2010/wordml" w:rsidP="58FC70B4" wp14:paraId="7FD4BD0C" wp14:textId="6B332337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Д.Б. Эльконин отмечает следующее «если принять во внимание, что в раннем возрасте предметное восприятие ребенка является еще недостаточно расчлененным и что цвет, форма, величина и другие свойства не существуют для ребенка изолировано от обладающих ими предметов, то становится ясным особое значение этих видов деятельности для развития восприятия и мышления ребенка» [5] </w:t>
      </w:r>
    </w:p>
    <w:p xmlns:wp14="http://schemas.microsoft.com/office/word/2010/wordml" w:rsidP="58FC70B4" wp14:paraId="1A3684B2" wp14:textId="47E5E039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В связи с этим стоит утверждать, что эффективность и качественный положительный результат развития творческой активности старших дошкольников напрямую является следствием грамотно подобранных педагогических методов работы с детьми. </w:t>
      </w:r>
    </w:p>
    <w:p xmlns:wp14="http://schemas.microsoft.com/office/word/2010/wordml" w:rsidP="58FC70B4" wp14:paraId="05986BF2" wp14:textId="4520F20D">
      <w:pPr>
        <w:spacing w:before="0" w:beforeAutospacing="off" w:after="41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В развитии, формировании и становлении активной, а самое главное творческой личности особую роль играют вопросы, раскрывающие источники активности субъекта, особенностей их проявления в самых разнообразных жизненных ситуациях и видах деятельности. Изучению этих вопросов посвящается большое количество научных работ, а особое внимание заслуживают исследования таких педагогов, как П.П. Болонского, </w:t>
      </w:r>
    </w:p>
    <w:p xmlns:wp14="http://schemas.microsoft.com/office/word/2010/wordml" w:rsidP="58FC70B4" wp14:paraId="31F5F07F" wp14:textId="1632EBBA">
      <w:pPr>
        <w:spacing w:before="0" w:beforeAutospacing="off" w:after="3" w:afterAutospacing="off" w:line="257" w:lineRule="auto"/>
        <w:ind w:left="-15" w:right="0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Е.Т. Руднева, С.Т. Шацкого и др. </w:t>
      </w:r>
    </w:p>
    <w:p xmlns:wp14="http://schemas.microsoft.com/office/word/2010/wordml" w:rsidP="58FC70B4" wp14:paraId="5C0FA09D" wp14:textId="68E22ADE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Исходя из многочисленных исследований С.Т. Шацкого следует, что дети дошкольного возраста больше чувствуют потребность в проявлении своих духовных переживаний и в непосредственном выражении своих чувств, впечатлений и настроения [4] </w:t>
      </w:r>
    </w:p>
    <w:p xmlns:wp14="http://schemas.microsoft.com/office/word/2010/wordml" w:rsidP="58FC70B4" wp14:paraId="495D72D0" wp14:textId="5A69DFE7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Как утверждает ученый, основной задачей воспитателя является организация и обеспечение таких условий, которые бы соответствовали раскрытию творческого потенциала [4] </w:t>
      </w:r>
    </w:p>
    <w:p xmlns:wp14="http://schemas.microsoft.com/office/word/2010/wordml" w:rsidP="58FC70B4" wp14:paraId="61640893" wp14:textId="375EE599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Не менее важными исследованиями являются работы Л.С. Выготского, Н.Н. Волкова, Ц.И. Киреенко, П.М. Якобсона и др., в которых представлен анализ психологической составляющей творческой и продуктивной деятельности дошкольника, характер ее развития и совершенствования через знакомство и активное взаимодействие детей с искусством.  </w:t>
      </w:r>
    </w:p>
    <w:p xmlns:wp14="http://schemas.microsoft.com/office/word/2010/wordml" w:rsidP="58FC70B4" wp14:paraId="1C672738" wp14:textId="157C67D9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Творческая активность формируется в процессе осуществления той или иной творческой деятельности, поэтому одним из основных условий ее развития у детей дошкольного возраста является их приобщение к продуктивной работе, итоговым результатом которой является творческий продукт, выполненный ребенком самостоятельно. Такой результат творческой деятельности, по мнению Л.С. Выготского, является одним из мотивационных средств для вступления ребенка на «творческий путь» [1] </w:t>
      </w:r>
    </w:p>
    <w:p xmlns:wp14="http://schemas.microsoft.com/office/word/2010/wordml" w:rsidP="58FC70B4" wp14:paraId="39BB0CEA" wp14:textId="511708E7">
      <w:pPr>
        <w:spacing w:before="0" w:beforeAutospacing="off" w:after="3" w:afterAutospacing="off" w:line="365" w:lineRule="auto"/>
        <w:ind w:left="-15" w:right="0" w:firstLine="698"/>
        <w:jc w:val="both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Таким образом, специфичность творческого развития заключается в том, что оно формирует у подрастающего поколения понимание красоты, изящества мировосприятия духовной потребности и интересов, эмоционального отношения к искусству и продуктивной работе, развивает творческую активность и способность. Многие исследователи едины во мнении, что художественно-изобразительное развитие может быть успешным только при условии выхождения из врожденных задатков ребенка, развивая их и создавая атмосферу успешного формирования личности. С девяностых годов прошлого века взгляды на художественно-изобразительное воспитание освободились от этого отпечатка, и художественно-изобразительное воспитание вошло в состав общего воспитания. Главным стало подготовка ребенка к активной, творческой жизни, полного личностного смысла, что стало важнейшей составляющей развития подрастающего поколения. </w:t>
      </w:r>
    </w:p>
    <w:p xmlns:wp14="http://schemas.microsoft.com/office/word/2010/wordml" w:rsidP="58FC70B4" wp14:paraId="3B04D0F0" wp14:textId="7B0A0D7B">
      <w:pPr>
        <w:spacing w:before="0" w:beforeAutospacing="off" w:after="185" w:afterAutospacing="off" w:line="257" w:lineRule="auto"/>
        <w:ind w:left="708" w:right="0"/>
        <w:jc w:val="left"/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</w:p>
    <w:p xmlns:wp14="http://schemas.microsoft.com/office/word/2010/wordml" w:rsidP="58FC70B4" wp14:paraId="70C3F85D" wp14:textId="6A60D700">
      <w:pPr>
        <w:spacing w:before="0" w:beforeAutospacing="off" w:after="131" w:afterAutospacing="off" w:line="257" w:lineRule="auto"/>
        <w:ind w:left="708" w:right="0"/>
        <w:jc w:val="left"/>
      </w:pPr>
      <w:r w:rsidRPr="58FC70B4" w:rsidR="11D0652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Список литературы: </w:t>
      </w:r>
    </w:p>
    <w:p xmlns:wp14="http://schemas.microsoft.com/office/word/2010/wordml" w:rsidP="58FC70B4" wp14:paraId="584B16FC" wp14:textId="32EC6A8D">
      <w:pPr>
        <w:spacing w:before="0" w:beforeAutospacing="off" w:after="192" w:afterAutospacing="off" w:line="257" w:lineRule="auto"/>
        <w:ind w:left="708" w:right="0"/>
        <w:jc w:val="left"/>
      </w:pPr>
      <w:r w:rsidRPr="58FC70B4" w:rsidR="11D0652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8"/>
          <w:szCs w:val="28"/>
          <w:lang w:val="ru-RU"/>
        </w:rPr>
        <w:t xml:space="preserve"> </w:t>
      </w:r>
    </w:p>
    <w:p xmlns:wp14="http://schemas.microsoft.com/office/word/2010/wordml" w:rsidP="58FC70B4" wp14:paraId="488E5E1D" wp14:textId="43FF51C0">
      <w:pPr>
        <w:pStyle w:val="ListParagraph"/>
        <w:numPr>
          <w:ilvl w:val="0"/>
          <w:numId w:val="1"/>
        </w:numPr>
        <w:spacing w:before="0" w:beforeAutospacing="off" w:after="0" w:afterAutospacing="off" w:line="365" w:lineRule="auto"/>
        <w:ind w:left="360" w:firstLine="698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Выготский Л.С. Психология искусства / Общ. ред. В. В. Иванова, коммент. Л. С. Выготского, В. В. Иванова, вступит. ст. А. Н. Леонтьева. – 6-е изд. – М.: Искусство, 2011. – С.71. </w:t>
      </w:r>
    </w:p>
    <w:p xmlns:wp14="http://schemas.microsoft.com/office/word/2010/wordml" w:rsidP="58FC70B4" wp14:paraId="63A15DF1" wp14:textId="52AD5FE4">
      <w:pPr>
        <w:pStyle w:val="ListParagraph"/>
        <w:numPr>
          <w:ilvl w:val="0"/>
          <w:numId w:val="1"/>
        </w:numPr>
        <w:spacing w:before="0" w:beforeAutospacing="off" w:after="0" w:afterAutospacing="off" w:line="365" w:lineRule="auto"/>
        <w:ind w:left="360" w:firstLine="698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Крупнов А.И. Психологические проблемы исследования активности человека // Вопросы психологии. – 1984. – № 3. – С. 29. </w:t>
      </w:r>
    </w:p>
    <w:p xmlns:wp14="http://schemas.microsoft.com/office/word/2010/wordml" w:rsidP="58FC70B4" wp14:paraId="27C62E07" wp14:textId="2B13D8F6">
      <w:pPr>
        <w:pStyle w:val="ListParagraph"/>
        <w:numPr>
          <w:ilvl w:val="0"/>
          <w:numId w:val="1"/>
        </w:numPr>
        <w:spacing w:before="0" w:beforeAutospacing="off" w:after="0" w:afterAutospacing="off" w:line="377" w:lineRule="auto"/>
        <w:ind w:left="360" w:firstLine="698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Овчинников В.Ф. Репродуктивная и продуктивная деятельность как фактор творческого развития человека / В.Ф. Овчинников. – 2-е изд., доп. и перераб. – М., 2014. – С.39. </w:t>
      </w:r>
    </w:p>
    <w:p xmlns:wp14="http://schemas.microsoft.com/office/word/2010/wordml" w:rsidP="58FC70B4" wp14:paraId="7CA06B3A" wp14:textId="459FFBCB">
      <w:pPr>
        <w:pStyle w:val="ListParagraph"/>
        <w:numPr>
          <w:ilvl w:val="0"/>
          <w:numId w:val="1"/>
        </w:numPr>
        <w:spacing w:before="0" w:beforeAutospacing="off" w:after="0" w:afterAutospacing="off" w:line="365" w:lineRule="auto"/>
        <w:ind w:left="360" w:firstLine="698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Шацкий С.Т. Педагогические сочинения в 4-х т. / С.Т. Шацкий. – 9-е изд., доп. и испр. – М., 2009. – Т. 2. – С.37. </w:t>
      </w:r>
    </w:p>
    <w:p xmlns:wp14="http://schemas.microsoft.com/office/word/2010/wordml" w:rsidP="58FC70B4" wp14:paraId="2DAD68D0" wp14:textId="0746AA94">
      <w:pPr>
        <w:pStyle w:val="ListParagraph"/>
        <w:numPr>
          <w:ilvl w:val="0"/>
          <w:numId w:val="1"/>
        </w:numPr>
        <w:spacing w:before="0" w:beforeAutospacing="off" w:after="0" w:afterAutospacing="off" w:line="365" w:lineRule="auto"/>
        <w:ind w:left="360" w:firstLine="698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</w:pPr>
      <w:r w:rsidRPr="58FC70B4" w:rsidR="11D0652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  <w:t xml:space="preserve">Эльконин Д.Б. Детская психология / Д. Б. Эльконин. – 11-е изд., доп. и испр. – М., 2017. – С.112. </w:t>
      </w:r>
    </w:p>
    <w:p xmlns:wp14="http://schemas.microsoft.com/office/word/2010/wordml" w:rsidP="58FC70B4" wp14:paraId="20F434B7" wp14:textId="1428C163">
      <w:pPr>
        <w:spacing w:before="0" w:beforeAutospacing="off" w:after="0" w:afterAutospacing="off" w:line="257" w:lineRule="auto"/>
        <w:ind w:left="708" w:right="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8"/>
          <w:szCs w:val="28"/>
          <w:lang w:val="ru-RU"/>
        </w:rPr>
      </w:pPr>
    </w:p>
    <w:p xmlns:wp14="http://schemas.microsoft.com/office/word/2010/wordml" wp14:paraId="501817AE" wp14:textId="0ADBF90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8f5585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FBC197"/>
    <w:rsid w:val="11D06528"/>
    <w:rsid w:val="58FC70B4"/>
    <w:rsid w:val="6FFBC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BC197"/>
  <w15:chartTrackingRefBased/>
  <w15:docId w15:val="{28226218-309C-47E2-9AE1-7C72D8B4CF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8FC70B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813214d6468474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2025-06-17T20:49:40.1097871Z</dcterms:created>
  <dcterms:modified xsi:type="dcterms:W3CDTF">2025-06-17T20:50:20.5978451Z</dcterms:modified>
  <dc:creator>Ольга Носова</dc:creator>
  <lastModifiedBy>Ольга Носова</lastModifiedBy>
</coreProperties>
</file>