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A07" w:rsidRPr="004E48CB" w:rsidRDefault="000D4A07" w:rsidP="004E4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4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0D4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 наставничества педагогических кадров</w:t>
      </w:r>
      <w:bookmarkStart w:id="0" w:name="_GoBack"/>
      <w:bookmarkEnd w:id="0"/>
      <w:r w:rsidRPr="000D4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D4A07" w:rsidRDefault="000D4A07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6EB4" w:rsidRPr="0054546F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4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F16EB4"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модернизации системы российского образования приоритетом для государства 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16EB4"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её кадрового потенциала, непрерывный рост профессионального мастерства педагогических работников.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Этой цели служит создание единой федеральной системы научно-методического сопровождения педагогических работников и управленческих кадров в рамках национального проекта «Образование».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ключевых направлений создания этой Системы сопровождения является </w:t>
      </w: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 наставниче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ства педагогических кадров, как </w:t>
      </w: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эффективный инструмент профессионального роста педагогических работников </w:t>
      </w:r>
      <w:proofErr w:type="gramStart"/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образования.</w:t>
      </w:r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Слайд1)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Главная проблема наставничества в образовании на сегодняшний день – нео</w:t>
      </w:r>
      <w:r w:rsidR="00636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пределенность его концептуально </w:t>
      </w: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методологического и нормативного правового статуса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существенно затрудняет его «превращение» в широкое социально-педагогическое явление.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Наставничество в образовании развивается преимущественно как волонтерское движение. И в нашей школе мы помогаем друг другу, делимся опытом в разных ситуациях</w:t>
      </w:r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процесс подготовки к различным конкурсам на всех их этапах, в процесс подготовки к аттестации, к семинарам и </w:t>
      </w:r>
      <w:proofErr w:type="gramStart"/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т.д..</w:t>
      </w:r>
      <w:proofErr w:type="gramEnd"/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только нашу взаимопомощь мы не называем наставничеством.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реальная потребность его трансформации в регламентированный вид профессиональной деятельности в образовании.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путей разрешения данного противоречия является разработка и внедрение системы (целевой модели) наставничества педагогических работников в образовательных организациях.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Система (целевая модель) наставничества включает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концептуально-методологическую разработку основных категорий и понятий, связанных с наставничеством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нормативное правовое обеспечение наставнической деятельности, направленное на повышение </w:t>
      </w: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правового статуса наставничества и наставников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-определение организационно-педагогических, методических и технологических механизмов реализации системы наставничества педагогических работников в образовательных организациях.</w:t>
      </w:r>
      <w:r w:rsidR="0063613D" w:rsidRP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</w:t>
      </w:r>
      <w:r w:rsidR="0063613D"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</w:t>
      </w:r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2)</w:t>
      </w:r>
    </w:p>
    <w:p w:rsidR="0054546F" w:rsidRPr="00F16EB4" w:rsidRDefault="0063613D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4546F"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 для внедрения системы (целевой модели) наставничества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разработаны в соответствии с пунктом 33 распоряжения Правительства Российской Федерации от 31 декабря 2019 г. № 3273-р (ред. от 20 августа 2021 г.) «Об утверждении основных принципов национальной системы профессионального роста педагогических работников Российской Федерации, включая национальную систему учительского роста», а также в рамках реализации паспорта федерального проекта «Современная школа» национального проекта «Образование»</w:t>
      </w:r>
      <w:proofErr w:type="gramStart"/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3)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в главном, на данный момент, по вопросу НАСТАВНИЧЕСТВА </w:t>
      </w:r>
      <w:r w:rsidRPr="00F16EB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Письме Министерства Просвещения</w:t>
      </w:r>
      <w:r w:rsidRPr="00F16EB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России </w:t>
      </w:r>
      <w:r w:rsidRPr="00F16EB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 21 декабря 2021 года</w:t>
      </w:r>
      <w:r w:rsidRPr="00F16EB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№ АЗ-1128_08 «О направлении методических рекомендаций по разработке и внедрению системы (целевой модели) наставничества педагогических работников в образовательных организациях»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36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(Слайд4)</w:t>
      </w:r>
    </w:p>
    <w:p w:rsidR="0054546F" w:rsidRPr="00F16EB4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определён </w:t>
      </w:r>
      <w:r w:rsidRPr="00F16EB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Срок внедрения </w:t>
      </w:r>
      <w:r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системы наставничества педагогических работников в образовательных организациях Российской Федерации - </w:t>
      </w:r>
      <w:r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декабрь 2022 года.</w:t>
      </w:r>
    </w:p>
    <w:p w:rsidR="0054546F" w:rsidRPr="00F16EB4" w:rsidRDefault="0063613D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4546F"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организация признается реализующей систему наставничества педагогических работников при наличии документов образовательной организации, утверждающих положение о системе наставничества педагогических работников в образовательной организации, т.е. ПРИКАЗ ОБ УТВЕРЖДЕНИИ ПОЛОЖЕНИЯ О СИСТЕМЕ НАСТАВНИЧЕСТВА… И само ПОЛОЖЕНИЕ.</w:t>
      </w:r>
      <w:r w:rsidR="00BE6118" w:rsidRPr="00BE61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E6118" w:rsidRPr="00BE61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(Слайд 5)</w:t>
      </w:r>
    </w:p>
    <w:p w:rsidR="0054546F" w:rsidRPr="00BE6118" w:rsidRDefault="00BE6118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54546F"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так же Система (целевая модель) наставничества позволит скоординировать развитие практик наставничества с внедрением новой квалификационной категории «педагог-наставник», т.к. с января 2023 года</w:t>
      </w:r>
      <w:r w:rsidR="0054546F"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45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введена </w:t>
      </w:r>
      <w:r w:rsidR="0054546F" w:rsidRPr="00F1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новая система аттестации</w:t>
      </w:r>
      <w:r w:rsidR="00545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а </w:t>
      </w:r>
      <w:r w:rsidR="0054546F"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2023 год объявлен ГОДОМ ПЕДАГОГА И НАСТАВНИКА</w:t>
      </w:r>
      <w:r w:rsidR="00545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E61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Имея большой опыт наставнической деятельности, семь учителей нашей школы прошли аттестацию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новой </w:t>
      </w:r>
      <w:r w:rsidR="005F7A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квалиф</w:t>
      </w:r>
      <w:r w:rsidRPr="00BE61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икационной категории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(Слайд 6</w:t>
      </w:r>
      <w:r w:rsidR="005F7A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,7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54546F" w:rsidRDefault="0054546F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BE61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Наша школа ежегодно пополняет свои ряды молодыми специалистами и </w:t>
      </w:r>
      <w:r w:rsidR="005F7A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может поделиться опытом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</w:t>
      </w:r>
      <w:r w:rsidR="00F52A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становлению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B5912" w:rsidRPr="00F1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профессионального роста педагогических </w:t>
      </w:r>
      <w:r w:rsidR="00F52A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работников. </w:t>
      </w:r>
      <w:r w:rsidR="00F52AAE" w:rsidRPr="00F52A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Работа с молодёжью начитается с </w:t>
      </w:r>
      <w:r w:rsidR="003002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сентября, т.к. наша школа является базовой для Саратовского педагогического колледжа, и на основании договора о сотрудничестве студенты проходят несколько </w:t>
      </w:r>
      <w:r w:rsidR="00300286" w:rsidRPr="005F7A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видов практик</w:t>
      </w:r>
      <w:r w:rsidR="003002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782"/>
        <w:gridCol w:w="8824"/>
      </w:tblGrid>
      <w:tr w:rsidR="005F7A63" w:rsidRPr="005F7A63" w:rsidTr="005F7A63">
        <w:tc>
          <w:tcPr>
            <w:tcW w:w="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7A63" w:rsidRPr="005F7A63" w:rsidRDefault="005F7A63" w:rsidP="005F7A63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7A63" w:rsidRPr="005F7A63" w:rsidRDefault="005F7A63" w:rsidP="005F7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A63">
              <w:rPr>
                <w:rFonts w:ascii="Times New Roman" w:hAnsi="Times New Roman" w:cs="Times New Roman"/>
                <w:sz w:val="28"/>
                <w:szCs w:val="28"/>
              </w:rPr>
              <w:t>Первые дни ребёнка в школе</w:t>
            </w:r>
          </w:p>
        </w:tc>
      </w:tr>
      <w:tr w:rsidR="005F7A63" w:rsidRPr="005F7A63" w:rsidTr="005F7A63">
        <w:tc>
          <w:tcPr>
            <w:tcW w:w="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7A63" w:rsidRPr="005F7A63" w:rsidRDefault="005F7A63" w:rsidP="005F7A63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7A63" w:rsidRPr="005F7A63" w:rsidRDefault="005F7A63" w:rsidP="005F7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A63">
              <w:rPr>
                <w:rFonts w:ascii="Times New Roman" w:hAnsi="Times New Roman" w:cs="Times New Roman"/>
                <w:sz w:val="28"/>
                <w:szCs w:val="28"/>
              </w:rPr>
              <w:t>Мастер – класс по преподаванию предметов  начальной школы (ПМ 01)</w:t>
            </w:r>
          </w:p>
        </w:tc>
      </w:tr>
      <w:tr w:rsidR="005F7A63" w:rsidRPr="005F7A63" w:rsidTr="005F7A63">
        <w:tc>
          <w:tcPr>
            <w:tcW w:w="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7A63" w:rsidRPr="005F7A63" w:rsidRDefault="005F7A63" w:rsidP="005F7A63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7A63" w:rsidRPr="005F7A63" w:rsidRDefault="005F7A63" w:rsidP="005F7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A63">
              <w:rPr>
                <w:rFonts w:ascii="Times New Roman" w:hAnsi="Times New Roman" w:cs="Times New Roman"/>
                <w:sz w:val="28"/>
                <w:szCs w:val="28"/>
              </w:rPr>
              <w:t>Внеурочная деятельность в начальной  школе (ПМ 02)</w:t>
            </w:r>
          </w:p>
        </w:tc>
      </w:tr>
      <w:tr w:rsidR="005F7A63" w:rsidRPr="005F7A63" w:rsidTr="005F7A63">
        <w:tc>
          <w:tcPr>
            <w:tcW w:w="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7A63" w:rsidRPr="005F7A63" w:rsidRDefault="005F7A63" w:rsidP="005F7A63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7A63" w:rsidRPr="005F7A63" w:rsidRDefault="005F7A63" w:rsidP="005F7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A63">
              <w:rPr>
                <w:rFonts w:ascii="Times New Roman" w:hAnsi="Times New Roman" w:cs="Times New Roman"/>
                <w:sz w:val="28"/>
                <w:szCs w:val="28"/>
              </w:rPr>
              <w:t>Классное руководство в начальной школе (ПМ 03)</w:t>
            </w:r>
          </w:p>
        </w:tc>
      </w:tr>
      <w:tr w:rsidR="005F7A63" w:rsidRPr="005F7A63" w:rsidTr="005F7A63">
        <w:tc>
          <w:tcPr>
            <w:tcW w:w="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7A63" w:rsidRPr="005F7A63" w:rsidRDefault="005F7A63" w:rsidP="005F7A63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7A63" w:rsidRPr="005F7A63" w:rsidRDefault="005F7A63" w:rsidP="005F7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A63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 образовательного процесса в начальной школе (ПМ 04)</w:t>
            </w:r>
          </w:p>
        </w:tc>
      </w:tr>
      <w:tr w:rsidR="005F7A63" w:rsidRPr="005F7A63" w:rsidTr="005F7A63">
        <w:tc>
          <w:tcPr>
            <w:tcW w:w="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7A63" w:rsidRPr="005F7A63" w:rsidRDefault="005F7A63" w:rsidP="005F7A63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7A63" w:rsidRPr="005F7A63" w:rsidRDefault="005F7A63" w:rsidP="005F7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A63">
              <w:rPr>
                <w:rFonts w:ascii="Times New Roman" w:hAnsi="Times New Roman" w:cs="Times New Roman"/>
                <w:sz w:val="28"/>
                <w:szCs w:val="28"/>
              </w:rPr>
              <w:t>Коррекционно- психологическая деятель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Pr="005F7A63">
              <w:rPr>
                <w:rFonts w:ascii="Times New Roman" w:hAnsi="Times New Roman" w:cs="Times New Roman"/>
                <w:sz w:val="28"/>
                <w:szCs w:val="28"/>
              </w:rPr>
              <w:t>сть в начальной школе (ПМ 05)</w:t>
            </w:r>
          </w:p>
        </w:tc>
      </w:tr>
    </w:tbl>
    <w:p w:rsidR="005F7A63" w:rsidRDefault="005F7A63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3002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Это обязывает педагогов школы быть в курсе </w:t>
      </w:r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нововведений в учебном процессе,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быть методически подкованными и постоянно самосовершенствоваться. Мы работаем в тесном сотрудничестве  с </w:t>
      </w:r>
      <w:proofErr w:type="spellStart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педсоставом</w:t>
      </w:r>
      <w:proofErr w:type="spellEnd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колледжа по обмену опытом. В стенах школы вырастили не одно поколение специалистов.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(Слайд 8)</w:t>
      </w:r>
    </w:p>
    <w:p w:rsidR="00300286" w:rsidRPr="00243F9E" w:rsidRDefault="005F7A63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proofErr w:type="gramStart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 например</w:t>
      </w:r>
      <w:proofErr w:type="gramEnd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студентка </w:t>
      </w:r>
      <w:proofErr w:type="spellStart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педколледжа</w:t>
      </w:r>
      <w:proofErr w:type="spellEnd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Шинкарёва</w:t>
      </w:r>
      <w:proofErr w:type="spellEnd"/>
      <w:r w:rsidR="00DD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Ксения пришла к нам работать </w:t>
      </w:r>
    </w:p>
    <w:p w:rsidR="00DD46C2" w:rsidRPr="00F16EB4" w:rsidRDefault="00DD46C2" w:rsidP="0054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46F" w:rsidRPr="00F16EB4" w:rsidRDefault="0054546F" w:rsidP="00F16EB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16EB4" w:rsidRDefault="00F16EB4" w:rsidP="00F16EB4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6EB4" w:rsidRDefault="00F16EB4" w:rsidP="00F16EB4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6EB4" w:rsidRDefault="00F16EB4" w:rsidP="00F16EB4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6EB4">
        <w:rPr>
          <w:rFonts w:ascii="Times New Roman" w:eastAsia="Calibri" w:hAnsi="Times New Roman" w:cs="Times New Roman"/>
          <w:bCs/>
          <w:sz w:val="28"/>
          <w:szCs w:val="28"/>
        </w:rPr>
        <w:t>Сегодня система наставничества в школе вновь заслуживает самого пристального внимания. Для молодого специалиста вхождение в новую деятельность сопровождается высоким эмоциональным напряжением. Ему необходимо получить поддержку опытного наставника, который способен предложить практическую и теоретическую помощь на рабочем месте. Именно в первые годы начинается интенсивное формирование тех качеств, которые определяют степень мастерства будущего педагога.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Наставничество в нашем педагогическом коллективе выстроено в три этапа:</w:t>
      </w:r>
      <w:r w:rsidR="00F2000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(Слайд 9)</w:t>
      </w:r>
    </w:p>
    <w:p w:rsidR="00F16EB4" w:rsidRPr="00F16EB4" w:rsidRDefault="00F16EB4" w:rsidP="00F16EB4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1-</w:t>
      </w:r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softHyphen/>
        <w:t>й этап - адаптационный.</w:t>
      </w: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(1-й год работы) 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Самый сложный период, как для новичка, так и для помогающих ему адаптироваться коллег.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>Задача: предупредить разочарование и конфликты, поддержать педагога эмоционально, укрепить веру в себя.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>Наставник определяет круг обязанностей и полномочий молодого специалиста, а также выявляет недостатки в его умениях и навыках, чтобы выработать программу адаптации.</w:t>
      </w:r>
    </w:p>
    <w:p w:rsidR="00F16EB4" w:rsidRPr="00F16EB4" w:rsidRDefault="00F16EB4" w:rsidP="00F16EB4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2 этап -основной (проектировочный) </w:t>
      </w: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gramStart"/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>2  год</w:t>
      </w:r>
      <w:proofErr w:type="gramEnd"/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). 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Процесс развития профессиональных умений, накопления опыта, поиска лучших методов и приемов работы с детьми, формирования своего стиля в работе, авторитета среди детей, родителей, коллег.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>Наставник осуществляет корректировку профессиональных умений молодого педагога, помогает выстроить ему собственную программу самосовершенствования.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6EB4" w:rsidRPr="00F16EB4" w:rsidRDefault="00F16EB4" w:rsidP="00F16EB4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3 этап -контрольно-</w:t>
      </w:r>
      <w:proofErr w:type="gramStart"/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оценочный  (</w:t>
      </w:r>
      <w:proofErr w:type="gramEnd"/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3-й год)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6E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Складывается система работы, имеются собственные разработки.  Учитель внедряет в свою работу новые технологии.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Наставник проверяет уровень профессиональной компетентности молодого педагога, определяет степень его готовности к выполнению своих функциональных обязанностей.</w:t>
      </w:r>
    </w:p>
    <w:p w:rsidR="00F16EB4" w:rsidRPr="00F16EB4" w:rsidRDefault="00F16EB4" w:rsidP="00F16EB4">
      <w:pPr>
        <w:shd w:val="clear" w:color="auto" w:fill="FFFFFF"/>
        <w:spacing w:after="184" w:line="240" w:lineRule="auto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   С целью качественного осуществления обязанностей наставника и успешной профессиональной адаптации начинающего учителя был разработан ряд мероприятий:</w:t>
      </w:r>
    </w:p>
    <w:p w:rsidR="00F16EB4" w:rsidRPr="00F16EB4" w:rsidRDefault="00F16EB4" w:rsidP="00F16E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83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составление плана работы наставника с молодым специалистом </w:t>
      </w:r>
      <w:proofErr w:type="gramStart"/>
      <w:r w:rsidRPr="00F16EB4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( ИОМ</w:t>
      </w:r>
      <w:proofErr w:type="gramEnd"/>
      <w:r w:rsidRPr="00F16EB4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);</w:t>
      </w:r>
    </w:p>
    <w:p w:rsidR="00F16EB4" w:rsidRPr="00F16EB4" w:rsidRDefault="00F16EB4" w:rsidP="00F16E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83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подборка комплекта диагностических материалов для выявления профессиональных затруднений молодого специалиста;</w:t>
      </w:r>
    </w:p>
    <w:p w:rsidR="00F16EB4" w:rsidRPr="00F16EB4" w:rsidRDefault="00F16EB4" w:rsidP="00F16E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83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осуществление мониторинга всего периода профессиональной адаптации педагога и разработка рекомендаций по дальнейшей работе;</w:t>
      </w:r>
    </w:p>
    <w:p w:rsidR="00F16EB4" w:rsidRPr="00F16EB4" w:rsidRDefault="00F16EB4" w:rsidP="00F16E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83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анализ результатов работы и обзор опыта работы по наставничеству (к концу 3 года)</w:t>
      </w:r>
    </w:p>
    <w:p w:rsidR="00F16EB4" w:rsidRPr="00F16EB4" w:rsidRDefault="00F16EB4" w:rsidP="00F16EB4">
      <w:pPr>
        <w:shd w:val="clear" w:color="auto" w:fill="FFFFFF"/>
        <w:spacing w:after="18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Pr="00F16E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составлении плана работы мною было учтено, что профессиональная адаптация – это процесс постепенного вхождения молодого специалиста в должность, приспособление к требованиям и условиям работы в образовательной организации, содержанию и особенностям педагогической деятельности, к педагогическому коллективу, во взаимодействии с которым осуществляется его профессиональная деятельность.</w:t>
      </w:r>
    </w:p>
    <w:p w:rsidR="00F16EB4" w:rsidRPr="00F16EB4" w:rsidRDefault="00F16EB4" w:rsidP="00F16EB4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решении этих затруднений помогает приём самоанализа урока </w:t>
      </w:r>
      <w:r w:rsidRPr="00F16EB4">
        <w:rPr>
          <w:rFonts w:ascii="Times New Roman" w:eastAsia="Calibri" w:hAnsi="Times New Roman" w:cs="Times New Roman"/>
          <w:b/>
          <w:sz w:val="28"/>
          <w:szCs w:val="28"/>
          <w:u w:val="thick"/>
        </w:rPr>
        <w:t>«Колесо</w:t>
      </w:r>
      <w:r w:rsidRPr="00F16EB4">
        <w:rPr>
          <w:rFonts w:ascii="Times New Roman" w:eastAsia="Calibri" w:hAnsi="Times New Roman" w:cs="Times New Roman"/>
          <w:b/>
          <w:spacing w:val="-7"/>
          <w:sz w:val="28"/>
          <w:szCs w:val="28"/>
          <w:u w:val="thick"/>
        </w:rPr>
        <w:t xml:space="preserve"> </w:t>
      </w:r>
      <w:proofErr w:type="gramStart"/>
      <w:r w:rsidRPr="00F16EB4">
        <w:rPr>
          <w:rFonts w:ascii="Times New Roman" w:eastAsia="Calibri" w:hAnsi="Times New Roman" w:cs="Times New Roman"/>
          <w:b/>
          <w:sz w:val="28"/>
          <w:szCs w:val="28"/>
          <w:u w:val="thick"/>
        </w:rPr>
        <w:t>урока»</w:t>
      </w: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20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(Слайд 100</w:t>
      </w:r>
    </w:p>
    <w:p w:rsidR="00F16EB4" w:rsidRPr="00F16EB4" w:rsidRDefault="00F16EB4" w:rsidP="00F16EB4">
      <w:pPr>
        <w:widowControl w:val="0"/>
        <w:autoSpaceDE w:val="0"/>
        <w:autoSpaceDN w:val="0"/>
        <w:spacing w:before="245" w:after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EB4">
        <w:rPr>
          <w:rFonts w:ascii="Times New Roman" w:eastAsia="Times New Roman" w:hAnsi="Times New Roman" w:cs="Times New Roman"/>
          <w:b/>
          <w:sz w:val="28"/>
          <w:szCs w:val="28"/>
        </w:rPr>
        <w:t>Инструкция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. Самоанализ «Колесо урока» проводится после окончания</w:t>
      </w:r>
      <w:r w:rsidRPr="00F16EB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урока.</w:t>
      </w:r>
      <w:r w:rsidRPr="00F16EB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Чтобы</w:t>
      </w:r>
      <w:r w:rsidRPr="00F16EB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отследить</w:t>
      </w:r>
      <w:r w:rsidRPr="00F16E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затруднения</w:t>
      </w:r>
      <w:r w:rsidRPr="00F16EB4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6EB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динамику</w:t>
      </w:r>
      <w:r w:rsidRPr="00F16EB4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6EB4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Pr="00F16EB4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педагога,</w:t>
      </w:r>
      <w:r w:rsidRPr="00F16EB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этот</w:t>
      </w:r>
      <w:r w:rsidRPr="00F16EB4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метод рефлексии</w:t>
      </w:r>
      <w:r w:rsidRPr="00F16EB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необходимо использовать на серии уроков в течение</w:t>
      </w:r>
      <w:r w:rsidRPr="00F16EB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четверти.</w:t>
      </w:r>
    </w:p>
    <w:p w:rsidR="00F16EB4" w:rsidRPr="00F16EB4" w:rsidRDefault="00F16EB4" w:rsidP="00F16EB4">
      <w:pPr>
        <w:widowControl w:val="0"/>
        <w:autoSpaceDE w:val="0"/>
        <w:autoSpaceDN w:val="0"/>
        <w:spacing w:after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EB4">
        <w:rPr>
          <w:rFonts w:ascii="Times New Roman" w:eastAsia="Times New Roman" w:hAnsi="Times New Roman" w:cs="Times New Roman"/>
          <w:sz w:val="28"/>
          <w:szCs w:val="28"/>
        </w:rPr>
        <w:t>Сектора - это этапы урока или виды деятельности, которые использует</w:t>
      </w:r>
      <w:r w:rsidRPr="00F16EB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учитель на уроке (они могут варьироваться). Каждый сектор закрашивается</w:t>
      </w:r>
      <w:r w:rsidRPr="00F16EB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максимально,</w:t>
      </w:r>
      <w:r w:rsidRPr="00F16EB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F16E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6EB4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F16EB4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этого</w:t>
      </w:r>
      <w:r w:rsidRPr="00F16E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вида</w:t>
      </w:r>
      <w:r w:rsidRPr="00F16EB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Pr="00F16EB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Pr="00F16EB4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      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 xml:space="preserve">  достиг целей на уроке (10</w:t>
      </w:r>
      <w:r w:rsidRPr="00F16E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 xml:space="preserve">баллов). </w:t>
      </w:r>
    </w:p>
    <w:p w:rsidR="00F16EB4" w:rsidRPr="00F16EB4" w:rsidRDefault="00F16EB4" w:rsidP="00F16EB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16EB4" w:rsidRPr="00F16EB4" w:rsidRDefault="00F16EB4" w:rsidP="00F16EB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16EB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5B4003" wp14:editId="1CB39FF7">
            <wp:extent cx="1739411" cy="1277646"/>
            <wp:effectExtent l="19050" t="0" r="0" b="0"/>
            <wp:docPr id="1" name="Рисунок 1" descr="C:\Users\Apple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ple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517" cy="1280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EB4" w:rsidRPr="00F16EB4" w:rsidRDefault="00F16EB4" w:rsidP="00F16EB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16EB4" w:rsidRPr="00F16EB4" w:rsidRDefault="00F16EB4" w:rsidP="00F16EB4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16EB4">
        <w:rPr>
          <w:rFonts w:ascii="Times New Roman" w:eastAsia="Times New Roman" w:hAnsi="Times New Roman" w:cs="Times New Roman"/>
          <w:sz w:val="28"/>
          <w:szCs w:val="28"/>
        </w:rPr>
        <w:t>Можно вписать комментарий в сектор, как подсказку</w:t>
      </w:r>
      <w:r w:rsidRPr="00F16EB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F16EB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>дальнейшей работы или пояснение</w:t>
      </w:r>
      <w:r w:rsidRPr="00F16EB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t xml:space="preserve">к результату. После такого самоанализа нескольких уроков </w:t>
      </w:r>
      <w:r w:rsidRPr="00F16EB4">
        <w:rPr>
          <w:rFonts w:ascii="Times New Roman" w:eastAsia="Times New Roman" w:hAnsi="Times New Roman" w:cs="Times New Roman"/>
          <w:sz w:val="28"/>
          <w:szCs w:val="28"/>
        </w:rPr>
        <w:lastRenderedPageBreak/>
        <w:t>учитель увидит динамику своей работы.</w:t>
      </w:r>
    </w:p>
    <w:p w:rsidR="00F16EB4" w:rsidRDefault="00F16EB4" w:rsidP="00F16EB4">
      <w:pPr>
        <w:jc w:val="both"/>
        <w:rPr>
          <w:rFonts w:ascii="Times New Roman" w:eastAsia="Calibri" w:hAnsi="Times New Roman" w:cs="Times New Roman"/>
          <w:color w:val="1F497D"/>
          <w:sz w:val="28"/>
          <w:szCs w:val="28"/>
          <w:lang w:eastAsia="ru-RU"/>
        </w:rPr>
      </w:pPr>
      <w:r w:rsidRPr="00F16EB4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br/>
      </w: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16EB4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>  </w:t>
      </w:r>
      <w:r w:rsidRPr="00F16EB4">
        <w:rPr>
          <w:rFonts w:ascii="Times New Roman" w:eastAsia="Calibri" w:hAnsi="Times New Roman" w:cs="Times New Roman"/>
          <w:sz w:val="28"/>
          <w:szCs w:val="28"/>
          <w:lang w:eastAsia="ru-RU"/>
        </w:rPr>
        <w:t>Особую роль в становлении начинающего педагога играет его участие в методических мероприятиях школы, района, области. А это один из способов повышения методической компетентности учителя</w:t>
      </w:r>
      <w:r w:rsidRPr="00F16EB4">
        <w:rPr>
          <w:rFonts w:ascii="Times New Roman" w:eastAsia="Calibri" w:hAnsi="Times New Roman" w:cs="Times New Roman"/>
          <w:color w:val="1F497D"/>
          <w:sz w:val="28"/>
          <w:szCs w:val="28"/>
          <w:lang w:eastAsia="ru-RU"/>
        </w:rPr>
        <w:t xml:space="preserve">. </w:t>
      </w:r>
    </w:p>
    <w:p w:rsidR="00F16EB4" w:rsidRDefault="00F16EB4" w:rsidP="00F16EB4">
      <w:pPr>
        <w:shd w:val="clear" w:color="auto" w:fill="FFFFFF"/>
        <w:spacing w:after="18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E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 </w:t>
      </w:r>
      <w:r w:rsidRPr="00F16E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r w:rsidRPr="00F16E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с</w:t>
      </w:r>
      <w:r w:rsidRPr="00F16EB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планированная работа педагога-наставника помогает молодому специалисту достичь гораздо больших успехов, чем можно было бы ожидать, преодолеть трудности, связанные с адаптацией к новым условиям трудовой деятельности, остаться в профессии, стать настоящим Учителем.</w:t>
      </w:r>
    </w:p>
    <w:p w:rsidR="00F2000B" w:rsidRPr="00F16EB4" w:rsidRDefault="00F2000B" w:rsidP="00F16EB4">
      <w:pPr>
        <w:shd w:val="clear" w:color="auto" w:fill="FFFFFF"/>
        <w:spacing w:after="18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EB4" w:rsidRDefault="00F16EB4" w:rsidP="00F16EB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A120D" w:rsidRDefault="008A120D"/>
    <w:sectPr w:rsidR="008A1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67DF"/>
    <w:multiLevelType w:val="hybridMultilevel"/>
    <w:tmpl w:val="3118EB40"/>
    <w:lvl w:ilvl="0" w:tplc="7FFECC1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B92B6C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39AF542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E32CA28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2664692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61E2FF8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3AA1AE4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8B28B54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06973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 w15:restartNumberingAfterBreak="0">
    <w:nsid w:val="0B68503F"/>
    <w:multiLevelType w:val="multilevel"/>
    <w:tmpl w:val="AE36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8449D"/>
    <w:multiLevelType w:val="multilevel"/>
    <w:tmpl w:val="14E4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546FF2"/>
    <w:multiLevelType w:val="multilevel"/>
    <w:tmpl w:val="D654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1606ED"/>
    <w:multiLevelType w:val="hybridMultilevel"/>
    <w:tmpl w:val="BDE466B4"/>
    <w:lvl w:ilvl="0" w:tplc="81DA31C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95CF0CE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DB8B728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F8E31B0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9CA76F4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A72221C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2A6AC3E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0EC54A6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F589976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264E38FB"/>
    <w:multiLevelType w:val="multilevel"/>
    <w:tmpl w:val="8C9E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FD33D7"/>
    <w:multiLevelType w:val="multilevel"/>
    <w:tmpl w:val="166E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415BB3"/>
    <w:multiLevelType w:val="multilevel"/>
    <w:tmpl w:val="4F78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52CBD"/>
    <w:multiLevelType w:val="multilevel"/>
    <w:tmpl w:val="329E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DE6701"/>
    <w:multiLevelType w:val="multilevel"/>
    <w:tmpl w:val="AC32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04E42"/>
    <w:multiLevelType w:val="multilevel"/>
    <w:tmpl w:val="13642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7C6FD9"/>
    <w:multiLevelType w:val="multilevel"/>
    <w:tmpl w:val="4A98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1F5D04"/>
    <w:multiLevelType w:val="multilevel"/>
    <w:tmpl w:val="7546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223220"/>
    <w:multiLevelType w:val="multilevel"/>
    <w:tmpl w:val="6840E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A22445"/>
    <w:multiLevelType w:val="multilevel"/>
    <w:tmpl w:val="69A6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790D31"/>
    <w:multiLevelType w:val="multilevel"/>
    <w:tmpl w:val="8BB8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523310"/>
    <w:multiLevelType w:val="multilevel"/>
    <w:tmpl w:val="729A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7D10A3"/>
    <w:multiLevelType w:val="multilevel"/>
    <w:tmpl w:val="D848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0E1F98"/>
    <w:multiLevelType w:val="multilevel"/>
    <w:tmpl w:val="82AA1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CB47AE"/>
    <w:multiLevelType w:val="hybridMultilevel"/>
    <w:tmpl w:val="536CE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66281C"/>
    <w:multiLevelType w:val="hybridMultilevel"/>
    <w:tmpl w:val="3F645F30"/>
    <w:lvl w:ilvl="0" w:tplc="36A8467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A60F64C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29058F8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93222B4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BBE32A6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72E6C48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1681FCA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D90AE0E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B9A648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1" w15:restartNumberingAfterBreak="0">
    <w:nsid w:val="6DD426F3"/>
    <w:multiLevelType w:val="multilevel"/>
    <w:tmpl w:val="CF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045968"/>
    <w:multiLevelType w:val="multilevel"/>
    <w:tmpl w:val="8C5C1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4"/>
  </w:num>
  <w:num w:numId="3">
    <w:abstractNumId w:val="0"/>
  </w:num>
  <w:num w:numId="4">
    <w:abstractNumId w:val="12"/>
  </w:num>
  <w:num w:numId="5">
    <w:abstractNumId w:val="13"/>
  </w:num>
  <w:num w:numId="6">
    <w:abstractNumId w:val="15"/>
  </w:num>
  <w:num w:numId="7">
    <w:abstractNumId w:val="3"/>
  </w:num>
  <w:num w:numId="8">
    <w:abstractNumId w:val="5"/>
  </w:num>
  <w:num w:numId="9">
    <w:abstractNumId w:val="7"/>
  </w:num>
  <w:num w:numId="10">
    <w:abstractNumId w:val="6"/>
  </w:num>
  <w:num w:numId="11">
    <w:abstractNumId w:val="11"/>
  </w:num>
  <w:num w:numId="12">
    <w:abstractNumId w:val="10"/>
  </w:num>
  <w:num w:numId="13">
    <w:abstractNumId w:val="9"/>
  </w:num>
  <w:num w:numId="14">
    <w:abstractNumId w:val="8"/>
  </w:num>
  <w:num w:numId="15">
    <w:abstractNumId w:val="21"/>
  </w:num>
  <w:num w:numId="16">
    <w:abstractNumId w:val="18"/>
  </w:num>
  <w:num w:numId="17">
    <w:abstractNumId w:val="22"/>
  </w:num>
  <w:num w:numId="18">
    <w:abstractNumId w:val="1"/>
  </w:num>
  <w:num w:numId="19">
    <w:abstractNumId w:val="2"/>
  </w:num>
  <w:num w:numId="20">
    <w:abstractNumId w:val="17"/>
  </w:num>
  <w:num w:numId="21">
    <w:abstractNumId w:val="14"/>
  </w:num>
  <w:num w:numId="22">
    <w:abstractNumId w:val="16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15F"/>
    <w:rsid w:val="000D4A07"/>
    <w:rsid w:val="0022415F"/>
    <w:rsid w:val="00243F9E"/>
    <w:rsid w:val="00300286"/>
    <w:rsid w:val="004E48CB"/>
    <w:rsid w:val="0054546F"/>
    <w:rsid w:val="005F7A63"/>
    <w:rsid w:val="0063613D"/>
    <w:rsid w:val="008A120D"/>
    <w:rsid w:val="009B5912"/>
    <w:rsid w:val="00BE6118"/>
    <w:rsid w:val="00C34EE8"/>
    <w:rsid w:val="00C6152B"/>
    <w:rsid w:val="00DD46C2"/>
    <w:rsid w:val="00F02A86"/>
    <w:rsid w:val="00F16EB4"/>
    <w:rsid w:val="00F2000B"/>
    <w:rsid w:val="00F5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8055"/>
  <w15:docId w15:val="{95132054-D959-4542-9062-EAB39804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EB4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5F7A6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5F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5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2025-08-05T06:39:00Z</dcterms:created>
  <dcterms:modified xsi:type="dcterms:W3CDTF">2025-08-05T06:39:00Z</dcterms:modified>
</cp:coreProperties>
</file>