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1630A43">
      <w:pPr>
        <w:ind w:left="0" w:leftChars="0" w:firstLine="840" w:firstLineChars="30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Цель инновационной деятельности в ДОУ – улучшение способности педагогической системы детского сада достигать качественно более высоких результатов образования. Новые образовательные программы призваны обеспечить вариативность воспитательно-образовательного процесса, ориентированного на индивидуальность ребенка и запросы его семьи. (Созданы новые типы, виды и профили ДОУ, инновационные преобразования приобретают системный характер.)</w:t>
      </w:r>
    </w:p>
    <w:p w14:paraId="61126075">
      <w:pPr>
        <w:ind w:left="0" w:leftChars="0" w:firstLine="840" w:firstLineChars="30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Внедрение инноваций в работу ДОУ, требует изменений и обновлений в организации методической службы. Особенно важна профессиональная компетентность, в основе которой лежит личностное и профессиональное развитие педагогов и администрации.</w:t>
      </w:r>
    </w:p>
    <w:p w14:paraId="5EF4612E">
      <w:pPr>
        <w:ind w:left="0" w:leftChars="0" w:firstLine="840" w:firstLineChars="30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Организация инновационной деятельности в ДОУ</w:t>
      </w:r>
    </w:p>
    <w:p w14:paraId="6A0662A3">
      <w:pPr>
        <w:ind w:left="0" w:leftChars="0" w:firstLine="840" w:firstLineChars="30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Задача руководителя дошкольного учреждения – создание мотивационных условий вхождения коллектива в инновационную деятельность, учет индивидуальных качеств участников инновационного процесса, их профессионального уровня, психологической готовности к новым видам деятельности, к дополнительной педагогической нагрузке.</w:t>
      </w:r>
    </w:p>
    <w:p w14:paraId="62225F99">
      <w:pPr>
        <w:ind w:left="0" w:leftChars="0" w:firstLine="840" w:firstLineChars="30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Некоторые организационные моменты:</w:t>
      </w:r>
    </w:p>
    <w:p w14:paraId="7A8B734D">
      <w:pPr>
        <w:ind w:left="0" w:leftChars="0" w:firstLine="840" w:firstLineChars="30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Создание структурных подразделений– творческих групп педагогов по проблемам.</w:t>
      </w:r>
    </w:p>
    <w:p w14:paraId="508653A3">
      <w:pPr>
        <w:ind w:left="0" w:leftChars="0" w:firstLine="840" w:firstLineChars="30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Использование активных форм методической работы с педагогическим коллективом (семинары-практикумы, деловые игры, педагогические гостиные, моделирование и анализ проблемных ситуаций).</w:t>
      </w:r>
    </w:p>
    <w:p w14:paraId="6DABFA21">
      <w:pPr>
        <w:ind w:left="0" w:leftChars="0" w:firstLine="840" w:firstLineChars="30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Разработка программ профессионального роста педагогов с учетом индивидуально-дифференцированного подхода к каждому воспитателю для повышение профессиональной и методической компетентности.</w:t>
      </w:r>
    </w:p>
    <w:p w14:paraId="6795CFEF">
      <w:pPr>
        <w:ind w:left="0" w:leftChars="0" w:firstLine="840" w:firstLineChars="30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Информационно-методическое сопровождение инновационной деятельности ДОУ:</w:t>
      </w:r>
    </w:p>
    <w:p w14:paraId="59F038EE">
      <w:pPr>
        <w:ind w:left="0" w:leftChars="0" w:firstLine="840" w:firstLineChars="30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Создание базы данных по передовому педагогическому опыту, касающегося темы нововведения и приоритетного направления ДОУ.</w:t>
      </w:r>
    </w:p>
    <w:p w14:paraId="6D516651">
      <w:pPr>
        <w:ind w:left="0" w:leftChars="0" w:firstLine="840" w:firstLineChars="30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Обеспечение педагогов, работающих над внедрением новых программ и технологий, дифференцированным справочно-информационным материалом</w:t>
      </w:r>
    </w:p>
    <w:p w14:paraId="262C7566">
      <w:pPr>
        <w:ind w:left="0" w:leftChars="0" w:firstLine="840" w:firstLineChars="30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Создание видеотеки методических материалов, открытых занятий, выставок по темам проектов и т.д.</w:t>
      </w:r>
    </w:p>
    <w:p w14:paraId="680300EE">
      <w:pPr>
        <w:ind w:left="0" w:leftChars="0" w:firstLine="840" w:firstLineChars="30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Основными формами работы с детьми и родителями являются:</w:t>
      </w:r>
    </w:p>
    <w:p w14:paraId="65E53FE4">
      <w:pPr>
        <w:ind w:left="0" w:leftChars="0" w:firstLine="840" w:firstLineChars="30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игровые сеансы (индивидуальные и групповые);</w:t>
      </w:r>
    </w:p>
    <w:p w14:paraId="707114AC">
      <w:pPr>
        <w:ind w:left="0" w:leftChars="0" w:firstLine="840" w:firstLineChars="30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индивидуальные развивающие занятия;</w:t>
      </w:r>
    </w:p>
    <w:p w14:paraId="46D5BF98">
      <w:pPr>
        <w:ind w:left="0" w:leftChars="0" w:firstLine="840" w:firstLineChars="30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консультации, семинары-практикумы, тренинги, деловые игры, родительские собрания;</w:t>
      </w:r>
    </w:p>
    <w:p w14:paraId="40FBF21A">
      <w:pPr>
        <w:ind w:left="0" w:leftChars="0" w:firstLine="840" w:firstLineChars="30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выставки (игровых пособий, литературы);</w:t>
      </w:r>
    </w:p>
    <w:p w14:paraId="189FC271">
      <w:pPr>
        <w:ind w:left="0" w:leftChars="0" w:firstLine="840" w:firstLineChars="30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праздники, развлечения, открытые просмотры.</w:t>
      </w:r>
    </w:p>
    <w:p w14:paraId="14E02E15">
      <w:pPr>
        <w:ind w:left="0" w:leftChars="0" w:firstLine="840" w:firstLineChars="30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Контрольные показатели развития ребенка учитывают:</w:t>
      </w:r>
    </w:p>
    <w:p w14:paraId="08E51D3A">
      <w:pPr>
        <w:ind w:left="0" w:leftChars="0" w:firstLine="840" w:firstLineChars="30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1. Сенсорное развитие</w:t>
      </w:r>
    </w:p>
    <w:p w14:paraId="0B3FE851">
      <w:pPr>
        <w:ind w:left="0" w:leftChars="0" w:firstLine="840" w:firstLineChars="30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2. Развитие движений</w:t>
      </w:r>
    </w:p>
    <w:p w14:paraId="2CEDB67E">
      <w:pPr>
        <w:ind w:left="0" w:leftChars="0" w:firstLine="840" w:firstLineChars="30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3. Развитие речи</w:t>
      </w:r>
    </w:p>
    <w:p w14:paraId="5032AA31">
      <w:pPr>
        <w:ind w:left="0" w:leftChars="0" w:firstLine="840" w:firstLineChars="30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4. Музыкальное развитие.</w:t>
      </w:r>
    </w:p>
    <w:p w14:paraId="1F9E0905">
      <w:pPr>
        <w:ind w:left="0" w:leftChars="0" w:firstLine="840" w:firstLineChars="30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5. Процесс адаптации каждого ребенка в микроклимате группы (для наблюдений за изменением поведения, настроения, активности, коммуникативности воспитанника заполняется карта)</w:t>
      </w:r>
    </w:p>
    <w:p w14:paraId="727476D1">
      <w:pPr>
        <w:ind w:left="0" w:leftChars="0" w:firstLine="840" w:firstLineChars="30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Некоторые направления инноваций в ДОУ:</w:t>
      </w:r>
    </w:p>
    <w:p w14:paraId="15929C1C">
      <w:pPr>
        <w:ind w:left="0" w:leftChars="0" w:firstLine="840" w:firstLineChars="30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Разработка программно-методического обеспечения инновационных процессов: Программы развития ДОУ, бизнес-плана, образовательной программы, годового плана.</w:t>
      </w:r>
    </w:p>
    <w:p w14:paraId="67FA36F0">
      <w:pPr>
        <w:ind w:left="0" w:leftChars="0" w:firstLine="840" w:firstLineChars="30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Разработка и внедрение в практику инновационных коллективных и индивидуальных педагогических проектов.</w:t>
      </w:r>
    </w:p>
    <w:p w14:paraId="5233B41F">
      <w:pPr>
        <w:ind w:left="0" w:leftChars="0" w:firstLine="840" w:firstLineChars="30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Внедрение новых форм дифференциации специального образования: временной логопедической группы, логопункта.</w:t>
      </w:r>
    </w:p>
    <w:p w14:paraId="48815C34">
      <w:pPr>
        <w:ind w:left="0" w:leftChars="0" w:firstLine="840" w:firstLineChars="30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Создание сети дополнительных бесплатных образовательных и оздоровительных услуг воспитанникам ДОУ: кружки, студии, секции и др.</w:t>
      </w:r>
    </w:p>
    <w:p w14:paraId="6DD53E25">
      <w:pPr>
        <w:ind w:left="0" w:leftChars="0" w:firstLine="840" w:firstLineChars="30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Расширение спектра образовательных услуг для детей, не посещающих ДОУ: платные образовательные услуги, группы кратковременного пребывания для детей раннего возраста (адаптационные, коррекционно-развивающие), группа предшкольной подготовки для старших дошкольников.</w:t>
      </w:r>
    </w:p>
    <w:p w14:paraId="2CAE5004">
      <w:pPr>
        <w:ind w:left="0" w:leftChars="0" w:firstLine="840" w:firstLineChars="30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Создание консультативного пункта для родителей (законных представителей)  и детей с ограниченными возможностями здоровья, воспитывающихся в условиях семьи для обеспечения единства и преемственности семейного и общественного воспитания, оказание психолого-педагогической помощи родителям (законным представителям), поддержка всестороннего развития личности детей, не посещающих ДОУ.</w:t>
      </w:r>
    </w:p>
    <w:p w14:paraId="0654769B">
      <w:pPr>
        <w:ind w:left="0" w:leftChars="0" w:firstLine="840" w:firstLineChars="30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Внедрение инновационных подходов к физкультурно-оздоровительной работе ДОУ (оздоровительно-игрового, динамического «часа», «часа» двигательного творчества).</w:t>
      </w:r>
    </w:p>
    <w:p w14:paraId="66D6A4E5">
      <w:pPr>
        <w:ind w:left="0" w:leftChars="0" w:firstLine="840" w:firstLineChars="30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Социальные технологии гармонизации детско-родительских отношений.</w:t>
      </w:r>
    </w:p>
    <w:p w14:paraId="300AC71F">
      <w:pPr>
        <w:ind w:left="0" w:leftChars="0" w:firstLine="840" w:firstLineChars="30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Научно-методические продукты инновационной деятельности – публикации  методических пособий и разработок, размещение материалов педагогов на сайтах сети Интернет; участие в виртуальных проблемных семинарах, научно-практических конференциях, Интернет-сообществах, форумах, педсоветах.</w:t>
      </w:r>
    </w:p>
    <w:p w14:paraId="0665314B">
      <w:pPr>
        <w:ind w:left="0" w:leftChars="0" w:firstLine="840" w:firstLineChars="30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Работа творческой и проблемной групп, проведение мастер-классов.</w:t>
      </w:r>
    </w:p>
    <w:p w14:paraId="7064246F">
      <w:pPr>
        <w:ind w:left="0" w:leftChars="0" w:firstLine="840" w:firstLineChars="30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Информатизация образовательного процесса: организация работы сайта ДОУ, использование потенциала медиаобразовательных средств для презентации  продуктов проектно-исследовательской деятельности, составление баз данных, работа с Интернет-ресурсами, разработка диагностического инструментария и др.</w:t>
      </w:r>
    </w:p>
    <w:p w14:paraId="6789C522">
      <w:pPr>
        <w:ind w:left="0" w:leftChars="0" w:firstLine="840" w:firstLineChars="30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Переход на финансовую самостоятельность учреждения, привлечение внебюджетных средств, организация платных образовательных услуг.</w:t>
      </w:r>
    </w:p>
    <w:p w14:paraId="43428B48">
      <w:pPr>
        <w:ind w:left="0" w:leftChars="0" w:firstLine="840" w:firstLineChars="30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Примеры инновационной деятельности в ДОУ:</w:t>
      </w:r>
    </w:p>
    <w:p w14:paraId="2F578F6D">
      <w:pPr>
        <w:ind w:left="0" w:leftChars="0" w:firstLine="840" w:firstLineChars="30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метод игрового моделирования при взаимодействии педагога и родителей;</w:t>
      </w:r>
    </w:p>
    <w:p w14:paraId="760220FD">
      <w:pPr>
        <w:ind w:left="0" w:leftChars="0" w:firstLine="840" w:firstLineChars="30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совершенствование мастерства педагогов;</w:t>
      </w:r>
    </w:p>
    <w:p w14:paraId="31A841C8">
      <w:pPr>
        <w:ind w:left="0" w:leftChars="0" w:firstLine="840" w:firstLineChars="30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поиск новых подходов в работе с детьми и их родителями;</w:t>
      </w:r>
    </w:p>
    <w:p w14:paraId="69DE940C">
      <w:pPr>
        <w:ind w:left="0" w:leftChars="0" w:firstLine="840" w:firstLineChars="30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мониторинг развития каждого ребенка;</w:t>
      </w:r>
    </w:p>
    <w:p w14:paraId="717FA01A">
      <w:pPr>
        <w:ind w:left="0" w:leftChars="0" w:firstLine="840" w:firstLineChars="30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учет особенностей ребенка, индивидуализация развития личностных качеств;</w:t>
      </w:r>
    </w:p>
    <w:p w14:paraId="152DF69B">
      <w:pPr>
        <w:ind w:left="0" w:leftChars="0" w:firstLine="840" w:firstLineChars="30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внедрение в воспитательно-образовательный процесс здоровьесберегающих технологий;</w:t>
      </w:r>
    </w:p>
    <w:p w14:paraId="7292C7C5">
      <w:pPr>
        <w:ind w:left="0" w:leftChars="0" w:firstLine="840" w:firstLineChars="30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формирование основ безопасной жизнедеятельности;</w:t>
      </w:r>
    </w:p>
    <w:p w14:paraId="50780D84">
      <w:pPr>
        <w:ind w:left="0" w:leftChars="0" w:firstLine="840" w:firstLineChars="30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организация экологического образования дошкольников;</w:t>
      </w:r>
    </w:p>
    <w:p w14:paraId="1B4888C8">
      <w:pPr>
        <w:ind w:left="0" w:leftChars="0" w:firstLine="840" w:firstLineChars="30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оптимизация взаимодействия с семьей (Мониторинг семей по вопросам воспитания и развития детей, “круглые столы”, совместные досуги и развлечения, выпуск газеты, создание мини-библиотеки, создание семейного клуба)</w:t>
      </w:r>
    </w:p>
    <w:p w14:paraId="011B3C8E">
      <w:pPr>
        <w:ind w:left="0" w:leftChars="0" w:firstLine="840" w:firstLineChars="30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создание «Предметно-развивающего пространства детского сада»</w:t>
      </w:r>
    </w:p>
    <w:p w14:paraId="72B04E68">
      <w:pPr>
        <w:ind w:left="0" w:leftChars="0" w:firstLine="840" w:firstLineChars="30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«Предметно-развивающего пространства детского сада» включает следующие компоненты:</w:t>
      </w:r>
    </w:p>
    <w:p w14:paraId="562A000A">
      <w:pPr>
        <w:ind w:left="0" w:leftChars="0" w:firstLine="840" w:firstLineChars="30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пространство интеллектуального, социального, эстетического развития - игровые уголки в группах, музыкальный зал с набором инструментов и аудиоаппаратуры; театральный зал, видеозал с набором образовательных видеокассет. В детском саду функционирует этнографический музей "Русская изба", имеющий статус школьного музея, где дошкольники и учащиеся школ знакомятся с жизнью, бытом и культурой народа Прикамья. Занятия в компьютерно-игровом комплексе (дополнительная образовательная услуга) способствуют умственному развитию детей. Сравнивая современную технику с предметами культуры и быта прошлого, дети знакомятся с достижениями технического прогресса, развитием цивилизации;</w:t>
      </w:r>
    </w:p>
    <w:p w14:paraId="107816FA">
      <w:pPr>
        <w:ind w:left="0" w:leftChars="0" w:firstLine="840" w:firstLineChars="30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пространство физического развития - центры здоровья в группах, физкультурный зал, бассейн с душем и сауной, спортивная площадка;</w:t>
      </w:r>
    </w:p>
    <w:p w14:paraId="04BC800C">
      <w:pPr>
        <w:ind w:left="0" w:leftChars="0" w:firstLine="840" w:firstLineChars="30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пространство экологического развития: зимний сад с коллекцией растений различных климатических зон, экологическая мини-лаборатория, живой уголок, уголки природы в группах, а также территория детского сада с уголком леса, сада, огородом, цветниками.</w:t>
      </w:r>
    </w:p>
    <w:p w14:paraId="00E695C1">
      <w:pPr>
        <w:ind w:left="0" w:leftChars="0" w:firstLine="840" w:firstLineChars="30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Классифицируя инновации по инновационному потенциалу, рассматриваются 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t>нововведения как радикальные, т. е. базовые; комбинаторные, где используются различные сочетания; модифицирующие, или улучшающие, дополняющие.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t>В отношении ДОУ употребляется понятие комбинаторных инноваций, так как возможности ДОУ определяются его потенциалом и характеризуются следующими</w:t>
      </w:r>
      <w:bookmarkStart w:id="0" w:name="_GoBack"/>
      <w:bookmarkEnd w:id="0"/>
      <w:r>
        <w:rPr>
          <w:rFonts w:hint="default" w:ascii="Times New Roman" w:hAnsi="Times New Roman" w:cs="Times New Roman"/>
          <w:sz w:val="28"/>
          <w:szCs w:val="28"/>
        </w:rPr>
        <w:t xml:space="preserve"> критериями: 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t>• квалификационным составом коллектива педагогов; 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t>• наличием и прогрессивностью учебного оборудования; 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t>• наличием современной информационной базы; 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t>• наличием собственных методических разработок.</w:t>
      </w:r>
    </w:p>
    <w:p w14:paraId="75A45AF6">
      <w:pPr>
        <w:ind w:left="0" w:leftChars="0" w:firstLine="840" w:firstLineChars="30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Основные элементы и показатели инновационного потенциала ДОУ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t>Основными элементами инновационного потенциала являются: 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t>• материально-технические ресурсы; 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t>• финансовые ресурсы; 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t>• интеллектуальные ресурсы; 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t>• социально-психологические факторы и т. д. 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t>Показатели инновационного потенциала ДОУ: 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t>• научно-технический потенциал (численность сотрудников, имеющих высшие разряды и категории, а также количество предложений по совершенствованию 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t>педагогического процесса на одного сотрудника); 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t>• инновационность управляющей системы в ДОУ (формы стимулирования, 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t>участие высшего руководства, уровень свободы, предоставляемой 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t>участникам инновационной деятельности).</w:t>
      </w:r>
    </w:p>
    <w:p w14:paraId="5272C8CB">
      <w:pPr>
        <w:ind w:left="0" w:leftChars="0" w:firstLine="840" w:firstLineChars="30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Несмотря на то, что инновационная деятельность педагогов оказывает положительное влияние на развитие дошкольного образования в целом, и со всей очевидностью заметны позитивные изменения и инициативы, которые приводят к достижению современного качества образования детей в каждом дошкольном учреждении, анализ экспериментальной практики показывает, что остается нерешенными ряд проблем:</w:t>
      </w:r>
    </w:p>
    <w:p w14:paraId="4A115E65">
      <w:pPr>
        <w:ind w:left="0" w:leftChars="0" w:firstLine="840" w:firstLineChars="30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проблема воспроизводства инноваций в условиях взаимодействия педагогов ДОУ;</w:t>
      </w:r>
    </w:p>
    <w:p w14:paraId="44432157">
      <w:pPr>
        <w:ind w:left="0" w:leftChars="0" w:firstLine="840" w:firstLineChars="30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проблема изменения, оптимизации новшеств, способность вовремя избавляться от устаревшего, нецелесообразного;</w:t>
      </w:r>
    </w:p>
    <w:p w14:paraId="2F71D555">
      <w:pPr>
        <w:ind w:left="0" w:leftChars="0" w:firstLine="840" w:firstLineChars="30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приспособление новшеств к конкретным условиям с учетом специфики и возможностей ДОУ;</w:t>
      </w:r>
    </w:p>
    <w:p w14:paraId="45880EF3">
      <w:pPr>
        <w:ind w:left="0" w:leftChars="0" w:firstLine="840" w:firstLineChars="30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поддержка педагогической инициативы, ее продвижение.</w:t>
      </w:r>
    </w:p>
    <w:p w14:paraId="05479CE1">
      <w:pPr>
        <w:ind w:left="0" w:leftChars="0" w:firstLine="840" w:firstLineChars="30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Перспективные направления работы:</w:t>
      </w:r>
    </w:p>
    <w:p w14:paraId="3D062975">
      <w:pPr>
        <w:ind w:left="0" w:leftChars="0" w:firstLine="840" w:firstLineChars="30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организация сетевого взаимодействие инновационных ДОУ, экспериментальных площадок и педагогов-исследователей, объединенных близостью инновационной проблематики.</w:t>
      </w:r>
    </w:p>
    <w:p w14:paraId="3E292871">
      <w:pPr>
        <w:ind w:left="0" w:leftChars="0" w:firstLine="840" w:firstLineChars="30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участие ДОУ и отдельных педагогов, успешно реализовавших свои экспериментальные программы, в научно-практических конференциях, конкурсах, выпуске методических пособий, научных статей, в том числе, используя возможности электронных ресурсов для организации распространения инновационного опыта</w:t>
      </w:r>
    </w:p>
    <w:p w14:paraId="009DE0EA">
      <w:pPr>
        <w:ind w:left="0" w:leftChars="0" w:firstLine="840" w:firstLineChars="30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создание банка данных по приоритетным направлениям инновационной деятельности в ДОУ, деятельности педагогов-новаторов, их теоретических и методических разработок с использованием возможностей ИКТ</w:t>
      </w:r>
    </w:p>
    <w:p w14:paraId="6A47679F">
      <w:pPr>
        <w:ind w:left="0" w:leftChars="0" w:firstLine="840" w:firstLineChars="30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мониторинг процесса становления профессиональной компетентности, инновационного потенциала педагогов (в течение года, отв. – зам. зав. ДОУ)</w:t>
      </w:r>
    </w:p>
    <w:p w14:paraId="25839051">
      <w:pPr>
        <w:ind w:left="0" w:leftChars="0" w:firstLine="840" w:firstLineChars="300"/>
        <w:jc w:val="both"/>
        <w:rPr>
          <w:rFonts w:hint="default" w:ascii="Times New Roman" w:hAnsi="Times New Roman" w:cs="Times New Roman"/>
          <w:sz w:val="28"/>
          <w:szCs w:val="28"/>
        </w:rPr>
      </w:pPr>
    </w:p>
    <w:sectPr>
      <w:pgSz w:w="11906" w:h="16838"/>
      <w:pgMar w:top="1134" w:right="850" w:bottom="1134" w:left="104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Helvetica">
    <w:altName w:val="Arial"/>
    <w:panose1 w:val="020B0604020202020204"/>
    <w:charset w:val="CC"/>
    <w:family w:val="swiss"/>
    <w:pitch w:val="default"/>
    <w:sig w:usb0="00000000" w:usb1="00000000" w:usb2="00000009" w:usb3="00000000" w:csb0="000001FF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ourier New">
    <w:panose1 w:val="02070309020205020404"/>
    <w:charset w:val="CC"/>
    <w:family w:val="modern"/>
    <w:pitch w:val="default"/>
    <w:sig w:usb0="E0002EFF" w:usb1="C0007843" w:usb2="00000009" w:usb3="00000000" w:csb0="400001FF" w:csb1="FFFF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2D19BF"/>
    <w:rsid w:val="002D19BF"/>
    <w:rsid w:val="00947C2F"/>
    <w:rsid w:val="47A61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ru-RU" w:eastAsia="ru-RU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2"/>
    <w:qFormat/>
    <w:uiPriority w:val="22"/>
    <w:rPr>
      <w:b/>
      <w:bCs/>
    </w:rPr>
  </w:style>
  <w:style w:type="paragraph" w:styleId="5">
    <w:name w:val="Normal (Web)"/>
    <w:basedOn w:val="1"/>
    <w:semiHidden/>
    <w:unhideWhenUsed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character" w:customStyle="1" w:styleId="6">
    <w:name w:val="apple-converted-space"/>
    <w:basedOn w:val="2"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6</Pages>
  <Words>1403</Words>
  <Characters>8002</Characters>
  <Lines>66</Lines>
  <Paragraphs>18</Paragraphs>
  <TotalTime>2</TotalTime>
  <ScaleCrop>false</ScaleCrop>
  <LinksUpToDate>false</LinksUpToDate>
  <CharactersWithSpaces>9387</CharactersWithSpaces>
  <Application>WPS Office_12.2.0.21931_F1E327BC-269C-435d-A152-05C5408002CA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2017-03-18T07:16:00Z</dcterms:created>
  <dc:creator>Voodoo</dc:creator>
  <cp:lastModifiedBy>WPS_1724833100</cp:lastModifiedBy>
  <dcterms:modified xsi:type="dcterms:W3CDTF">2025-08-27T07:48:34Z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1049-12.2.0.21931</vt:lpwstr>
  </property>
  <property fmtid="{D5CDD505-2E9C-101B-9397-08002B2CF9AE}" pid="3" name="ICV">
    <vt:lpwstr>7CA15F56027C48CFBA724D0CBED623E0_12</vt:lpwstr>
  </property>
</Properties>
</file>