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5DA51">
      <w:pPr>
        <w:spacing w:before="100" w:beforeAutospacing="1" w:after="100" w:afterAutospacing="1" w:line="360" w:lineRule="auto"/>
        <w:jc w:val="center"/>
        <w:outlineLvl w:val="1"/>
        <w:rPr>
          <w:rFonts w:ascii="Times New Roman" w:hAnsi="Times New Roman" w:eastAsia="Times New Roman" w:cs="Times New Roman"/>
          <w:b/>
          <w:kern w:val="0"/>
          <w:sz w:val="24"/>
          <w:szCs w:val="24"/>
          <w:lang w:eastAsia="ru-RU"/>
          <w14:ligatures w14:val="none"/>
        </w:rPr>
      </w:pPr>
      <w:r>
        <w:drawing>
          <wp:anchor distT="0" distB="0" distL="114300" distR="114300" simplePos="0" relativeHeight="251664384" behindDoc="1" locked="0" layoutInCell="1" allowOverlap="1">
            <wp:simplePos x="0" y="0"/>
            <wp:positionH relativeFrom="page">
              <wp:posOffset>-24130</wp:posOffset>
            </wp:positionH>
            <wp:positionV relativeFrom="paragraph">
              <wp:posOffset>-635000</wp:posOffset>
            </wp:positionV>
            <wp:extent cx="8621395" cy="11389360"/>
            <wp:effectExtent l="0" t="0" r="8255"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8621395" cy="11402962"/>
                    </a:xfrm>
                    <a:prstGeom prst="rect">
                      <a:avLst/>
                    </a:prstGeom>
                    <a:noFill/>
                    <a:ln>
                      <a:noFill/>
                    </a:ln>
                  </pic:spPr>
                </pic:pic>
              </a:graphicData>
            </a:graphic>
          </wp:anchor>
        </w:drawing>
      </w:r>
    </w:p>
    <w:p w14:paraId="630AD528">
      <w:pPr>
        <w:spacing w:before="100" w:beforeAutospacing="1" w:after="100" w:afterAutospacing="1" w:line="240" w:lineRule="auto"/>
        <w:jc w:val="center"/>
        <w:outlineLvl w:val="1"/>
        <w:rPr>
          <w:rFonts w:ascii="Times New Roman" w:hAnsi="Times New Roman" w:eastAsia="Times New Roman" w:cs="Times New Roman"/>
          <w:b/>
          <w:kern w:val="0"/>
          <w:sz w:val="24"/>
          <w:szCs w:val="24"/>
          <w:lang w:eastAsia="ru-RU"/>
          <w14:ligatures w14:val="none"/>
        </w:rPr>
      </w:pPr>
      <w:r>
        <w:rPr>
          <w:rFonts w:ascii="Times New Roman" w:hAnsi="Times New Roman" w:eastAsia="Times New Roman" w:cs="Times New Roman"/>
          <w:b/>
          <w:kern w:val="0"/>
          <w:sz w:val="24"/>
          <w:szCs w:val="24"/>
          <w:lang w:eastAsia="ru-RU"/>
          <w14:ligatures w14:val="none"/>
        </w:rPr>
        <w:t xml:space="preserve"> </w:t>
      </w:r>
    </w:p>
    <w:p w14:paraId="2C422205">
      <w:pPr>
        <w:spacing w:before="100" w:beforeAutospacing="1" w:after="100" w:afterAutospacing="1" w:line="240" w:lineRule="auto"/>
        <w:jc w:val="center"/>
        <w:outlineLvl w:val="1"/>
        <w:rPr>
          <w:rFonts w:ascii="Times New Roman" w:hAnsi="Times New Roman" w:eastAsia="Times New Roman" w:cs="Times New Roman"/>
          <w:b/>
          <w:kern w:val="0"/>
          <w:sz w:val="24"/>
          <w:szCs w:val="24"/>
          <w:lang w:eastAsia="ru-RU"/>
          <w14:ligatures w14:val="none"/>
        </w:rPr>
      </w:pPr>
    </w:p>
    <w:p w14:paraId="6A78A046">
      <w:pPr>
        <w:spacing w:before="100" w:beforeAutospacing="1" w:after="100" w:afterAutospacing="1" w:line="240" w:lineRule="auto"/>
        <w:jc w:val="center"/>
        <w:outlineLvl w:val="1"/>
        <w:rPr>
          <w:rFonts w:ascii="Times New Roman" w:hAnsi="Times New Roman" w:eastAsia="Times New Roman" w:cs="Times New Roman"/>
          <w:b/>
          <w:kern w:val="0"/>
          <w:sz w:val="24"/>
          <w:szCs w:val="24"/>
          <w:lang w:eastAsia="ru-RU"/>
          <w14:ligatures w14:val="none"/>
        </w:rPr>
      </w:pPr>
    </w:p>
    <w:p w14:paraId="72835B7B">
      <w:pPr>
        <w:spacing w:before="100" w:beforeAutospacing="1" w:after="100" w:afterAutospacing="1" w:line="240" w:lineRule="auto"/>
        <w:jc w:val="center"/>
        <w:outlineLvl w:val="1"/>
        <w:rPr>
          <w:rFonts w:ascii="Times New Roman" w:hAnsi="Times New Roman" w:eastAsia="Times New Roman" w:cs="Times New Roman"/>
          <w:b/>
          <w:kern w:val="0"/>
          <w:sz w:val="24"/>
          <w:szCs w:val="24"/>
          <w:lang w:eastAsia="ru-RU"/>
          <w14:ligatures w14:val="none"/>
        </w:rPr>
      </w:pPr>
    </w:p>
    <w:p w14:paraId="5D8DEBB8">
      <w:pPr>
        <w:spacing w:before="100" w:beforeAutospacing="1" w:after="100" w:afterAutospacing="1" w:line="240" w:lineRule="auto"/>
        <w:jc w:val="center"/>
        <w:outlineLvl w:val="1"/>
        <w:rPr>
          <w:rFonts w:ascii="Times New Roman" w:hAnsi="Times New Roman" w:eastAsia="Times New Roman" w:cs="Times New Roman"/>
          <w:b/>
          <w:color w:val="000000" w:themeColor="text1"/>
          <w:kern w:val="0"/>
          <w:sz w:val="24"/>
          <w:szCs w:val="24"/>
          <w:lang w:eastAsia="ru-RU"/>
          <w14:textFill>
            <w14:solidFill>
              <w14:schemeClr w14:val="tx1"/>
            </w14:solidFill>
          </w14:textFill>
          <w14:ligatures w14:val="none"/>
        </w:rPr>
      </w:pPr>
      <w:r>
        <w:rPr>
          <w:rFonts w:ascii="Times New Roman" w:hAnsi="Times New Roman" w:eastAsia="Times New Roman" w:cs="Times New Roman"/>
          <w:b/>
          <w:color w:val="000000" w:themeColor="text1"/>
          <w:kern w:val="0"/>
          <w:sz w:val="24"/>
          <w:szCs w:val="24"/>
          <w:lang w:eastAsia="ru-RU"/>
          <w14:textFill>
            <w14:solidFill>
              <w14:schemeClr w14:val="tx1"/>
            </w14:solidFill>
          </w14:textFill>
          <w14:ligatures w14:val="none"/>
        </w:rPr>
        <w:t xml:space="preserve"> </w:t>
      </w:r>
    </w:p>
    <w:p w14:paraId="6F28A21D">
      <w:pPr>
        <w:spacing w:before="100" w:beforeAutospacing="1" w:after="100" w:afterAutospacing="1" w:line="240" w:lineRule="auto"/>
        <w:jc w:val="center"/>
        <w:outlineLvl w:val="1"/>
        <w:rPr>
          <w:rFonts w:hint="eastAsia" w:ascii="MS PGothic" w:hAnsi="MS PGothic" w:eastAsia="MS PGothic" w:cs="MS PGothic"/>
          <w:b/>
          <w:color w:val="000000" w:themeColor="text1"/>
          <w:kern w:val="0"/>
          <w:sz w:val="36"/>
          <w:szCs w:val="36"/>
          <w:lang w:eastAsia="ru-RU"/>
          <w14:textFill>
            <w14:solidFill>
              <w14:schemeClr w14:val="tx1"/>
            </w14:solidFill>
          </w14:textFill>
          <w14:ligatures w14:val="none"/>
        </w:rPr>
      </w:pPr>
      <w:r>
        <w:rPr>
          <w:rFonts w:ascii="Times New Roman" w:hAnsi="Times New Roman" w:eastAsia="Times New Roman" w:cs="Times New Roman"/>
          <w:b/>
          <w:color w:val="000000" w:themeColor="text1"/>
          <w:kern w:val="0"/>
          <w:sz w:val="36"/>
          <w:szCs w:val="36"/>
          <w:lang w:eastAsia="ru-RU"/>
          <w14:textFill>
            <w14:solidFill>
              <w14:schemeClr w14:val="tx1"/>
            </w14:solidFill>
          </w14:textFill>
          <w14:ligatures w14:val="none"/>
        </w:rPr>
        <w:t xml:space="preserve"> </w:t>
      </w:r>
    </w:p>
    <w:p w14:paraId="79CE6DBA">
      <w:pPr>
        <w:spacing w:before="100" w:beforeAutospacing="1" w:after="100" w:afterAutospacing="1" w:line="240" w:lineRule="auto"/>
        <w:jc w:val="center"/>
        <w:outlineLvl w:val="1"/>
        <w:rPr>
          <w:rFonts w:hint="default" w:eastAsia="MS PGothic" w:cs="Monotxt" w:asciiTheme="majorAscii" w:hAnsiTheme="majorAscii"/>
          <w:b/>
          <w:bCs w:val="0"/>
          <w:i/>
          <w:iCs/>
          <w:color w:val="000000" w:themeColor="text1"/>
          <w:kern w:val="0"/>
          <w:sz w:val="40"/>
          <w:szCs w:val="40"/>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40"/>
          <w:szCs w:val="40"/>
          <w:lang w:eastAsia="ru-RU"/>
          <w14:textFill>
            <w14:solidFill>
              <w14:schemeClr w14:val="tx1"/>
            </w14:solidFill>
          </w14:textFill>
          <w14:ligatures w14:val="none"/>
        </w:rPr>
        <w:t>Педагогический опыт работы на тему:</w:t>
      </w:r>
    </w:p>
    <w:p w14:paraId="63CC7B63">
      <w:pPr>
        <w:spacing w:before="100" w:beforeAutospacing="1" w:after="100" w:afterAutospacing="1" w:line="240" w:lineRule="auto"/>
        <w:jc w:val="center"/>
        <w:outlineLvl w:val="1"/>
        <w:rPr>
          <w:rFonts w:hint="default" w:eastAsia="MS PGothic" w:cs="Monotxt" w:asciiTheme="majorAscii" w:hAnsiTheme="majorAscii"/>
          <w:b/>
          <w:bCs w:val="0"/>
          <w:i/>
          <w:iCs/>
          <w:color w:val="000000" w:themeColor="text1"/>
          <w:kern w:val="0"/>
          <w:sz w:val="40"/>
          <w:szCs w:val="40"/>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40"/>
          <w:szCs w:val="40"/>
          <w:lang w:eastAsia="ru-RU"/>
          <w14:textFill>
            <w14:solidFill>
              <w14:schemeClr w14:val="tx1"/>
            </w14:solidFill>
          </w14:textFill>
          <w14:ligatures w14:val="none"/>
        </w:rPr>
        <w:t>Развитие логического мышления в старшем дошкольном возрасте путем использования блоков Дьенеша</w:t>
      </w:r>
    </w:p>
    <w:p w14:paraId="72363FD7">
      <w:pPr>
        <w:spacing w:before="100" w:beforeAutospacing="1" w:after="100" w:afterAutospacing="1" w:line="240" w:lineRule="auto"/>
        <w:jc w:val="both"/>
        <w:outlineLvl w:val="1"/>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t xml:space="preserve"> </w:t>
      </w:r>
    </w:p>
    <w:p w14:paraId="17034F64">
      <w:pPr>
        <w:spacing w:before="100" w:beforeAutospacing="1" w:after="100" w:afterAutospacing="1" w:line="240" w:lineRule="auto"/>
        <w:jc w:val="center"/>
        <w:outlineLvl w:val="1"/>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t xml:space="preserve"> </w:t>
      </w:r>
    </w:p>
    <w:p w14:paraId="70FCA881">
      <w:pPr>
        <w:spacing w:before="100" w:beforeAutospacing="1" w:after="100" w:afterAutospacing="1" w:line="240" w:lineRule="auto"/>
        <w:jc w:val="center"/>
        <w:outlineLvl w:val="1"/>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t xml:space="preserve"> </w:t>
      </w:r>
    </w:p>
    <w:p w14:paraId="3C3424B2">
      <w:pPr>
        <w:spacing w:before="100" w:beforeAutospacing="1" w:after="100" w:afterAutospacing="1" w:line="240" w:lineRule="auto"/>
        <w:jc w:val="both"/>
        <w:outlineLvl w:val="1"/>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t xml:space="preserve"> </w:t>
      </w:r>
    </w:p>
    <w:p w14:paraId="48F31799">
      <w:pPr>
        <w:spacing w:before="100" w:beforeAutospacing="1" w:after="100" w:afterAutospacing="1" w:line="240" w:lineRule="auto"/>
        <w:jc w:val="center"/>
        <w:outlineLvl w:val="1"/>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28"/>
          <w:szCs w:val="28"/>
          <w:lang w:eastAsia="ru-RU"/>
          <w14:textFill>
            <w14:solidFill>
              <w14:schemeClr w14:val="tx1"/>
            </w14:solidFill>
          </w14:textFill>
          <w14:ligatures w14:val="none"/>
        </w:rPr>
        <w:t xml:space="preserve"> </w:t>
      </w:r>
    </w:p>
    <w:p w14:paraId="05771066">
      <w:pPr>
        <w:wordWrap w:val="0"/>
        <w:spacing w:before="100" w:beforeAutospacing="1" w:after="100" w:afterAutospacing="1" w:line="240" w:lineRule="auto"/>
        <w:jc w:val="right"/>
        <w:outlineLvl w:val="1"/>
        <w:rPr>
          <w:rFonts w:hint="default" w:eastAsia="MS PGothic" w:cs="Monotxt" w:asciiTheme="majorAscii" w:hAnsiTheme="majorAscii"/>
          <w:b/>
          <w:bCs w:val="0"/>
          <w:i/>
          <w:iCs/>
          <w:color w:val="000000" w:themeColor="text1"/>
          <w:kern w:val="0"/>
          <w:sz w:val="36"/>
          <w:szCs w:val="36"/>
          <w:lang w:val="en-US"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36"/>
          <w:szCs w:val="36"/>
          <w:lang w:eastAsia="ru-RU"/>
          <w14:textFill>
            <w14:solidFill>
              <w14:schemeClr w14:val="tx1"/>
            </w14:solidFill>
          </w14:textFill>
          <w14:ligatures w14:val="none"/>
        </w:rPr>
        <w:t xml:space="preserve">Воспитатель МБДОУ </w:t>
      </w:r>
      <w:r>
        <w:rPr>
          <w:rFonts w:hint="default" w:eastAsia="MS PGothic" w:cs="Monotxt" w:asciiTheme="majorAscii" w:hAnsiTheme="majorAscii"/>
          <w:b/>
          <w:bCs w:val="0"/>
          <w:i/>
          <w:iCs/>
          <w:color w:val="000000" w:themeColor="text1"/>
          <w:kern w:val="0"/>
          <w:sz w:val="36"/>
          <w:szCs w:val="36"/>
          <w:lang w:val="en-US" w:eastAsia="ru-RU"/>
          <w14:textFill>
            <w14:solidFill>
              <w14:schemeClr w14:val="tx1"/>
            </w14:solidFill>
          </w14:textFill>
          <w14:ligatures w14:val="none"/>
        </w:rPr>
        <w:t xml:space="preserve"> д/с </w:t>
      </w:r>
      <w:r>
        <w:rPr>
          <w:rFonts w:hint="default" w:eastAsia="MS PGothic" w:cs="Monotxt" w:asciiTheme="majorAscii" w:hAnsiTheme="majorAscii"/>
          <w:b/>
          <w:bCs w:val="0"/>
          <w:i/>
          <w:iCs/>
          <w:color w:val="000000" w:themeColor="text1"/>
          <w:kern w:val="0"/>
          <w:sz w:val="36"/>
          <w:szCs w:val="36"/>
          <w:lang w:eastAsia="ru-RU"/>
          <w14:textFill>
            <w14:solidFill>
              <w14:schemeClr w14:val="tx1"/>
            </w14:solidFill>
          </w14:textFill>
          <w14:ligatures w14:val="none"/>
        </w:rPr>
        <w:t>№56 «Медвежонок»</w:t>
      </w:r>
      <w:r>
        <w:rPr>
          <w:rFonts w:hint="default" w:eastAsia="MS PGothic" w:cs="Monotxt" w:asciiTheme="majorAscii" w:hAnsiTheme="majorAscii"/>
          <w:b/>
          <w:bCs w:val="0"/>
          <w:i/>
          <w:iCs/>
          <w:color w:val="000000" w:themeColor="text1"/>
          <w:kern w:val="0"/>
          <w:sz w:val="36"/>
          <w:szCs w:val="36"/>
          <w:lang w:val="en-US" w:eastAsia="ru-RU"/>
          <w14:textFill>
            <w14:solidFill>
              <w14:schemeClr w14:val="tx1"/>
            </w14:solidFill>
          </w14:textFill>
          <w14:ligatures w14:val="none"/>
        </w:rPr>
        <w:t xml:space="preserve"> г.Брянска</w:t>
      </w:r>
    </w:p>
    <w:p w14:paraId="22A2C839">
      <w:pPr>
        <w:wordWrap w:val="0"/>
        <w:spacing w:before="100" w:beforeAutospacing="1" w:after="100" w:afterAutospacing="1" w:line="240" w:lineRule="auto"/>
        <w:jc w:val="right"/>
        <w:outlineLvl w:val="1"/>
        <w:rPr>
          <w:rFonts w:hint="eastAsia" w:ascii="MS PGothic" w:hAnsi="MS PGothic" w:eastAsia="MS PGothic" w:cs="MS PGothic"/>
          <w:b/>
          <w:bCs w:val="0"/>
          <w:color w:val="000000" w:themeColor="text1"/>
          <w:kern w:val="0"/>
          <w:sz w:val="32"/>
          <w:szCs w:val="32"/>
          <w:lang w:eastAsia="ru-RU"/>
          <w14:textFill>
            <w14:solidFill>
              <w14:schemeClr w14:val="tx1"/>
            </w14:solidFill>
          </w14:textFill>
          <w14:ligatures w14:val="none"/>
        </w:rPr>
      </w:pPr>
      <w:r>
        <w:rPr>
          <w:rFonts w:hint="default" w:eastAsia="MS PGothic" w:cs="Monotxt" w:asciiTheme="majorAscii" w:hAnsiTheme="majorAscii"/>
          <w:b/>
          <w:bCs w:val="0"/>
          <w:i/>
          <w:iCs/>
          <w:color w:val="000000" w:themeColor="text1"/>
          <w:kern w:val="0"/>
          <w:sz w:val="36"/>
          <w:szCs w:val="36"/>
          <w:lang w:eastAsia="ru-RU"/>
          <w14:textFill>
            <w14:solidFill>
              <w14:schemeClr w14:val="tx1"/>
            </w14:solidFill>
          </w14:textFill>
          <w14:ligatures w14:val="none"/>
        </w:rPr>
        <w:t>Бондарева Надежда Егоровна</w:t>
      </w:r>
    </w:p>
    <w:p w14:paraId="20CD2934">
      <w:pPr>
        <w:wordWrap w:val="0"/>
        <w:spacing w:before="100" w:beforeAutospacing="1" w:after="100" w:afterAutospacing="1" w:line="240" w:lineRule="auto"/>
        <w:jc w:val="right"/>
        <w:outlineLvl w:val="1"/>
        <w:rPr>
          <w:rFonts w:ascii="Monotxt" w:hAnsi="Monotxt" w:eastAsia="Times New Roman" w:cs="Monotxt"/>
          <w:b/>
          <w:bCs w:val="0"/>
          <w:color w:val="000000" w:themeColor="text1"/>
          <w:kern w:val="0"/>
          <w:sz w:val="24"/>
          <w:szCs w:val="24"/>
          <w:lang w:eastAsia="ru-RU"/>
          <w14:textFill>
            <w14:solidFill>
              <w14:schemeClr w14:val="tx1"/>
            </w14:solidFill>
          </w14:textFill>
          <w14:ligatures w14:val="none"/>
        </w:rPr>
      </w:pPr>
    </w:p>
    <w:p w14:paraId="08F65D98">
      <w:pPr>
        <w:wordWrap w:val="0"/>
        <w:spacing w:before="100" w:beforeAutospacing="1" w:after="100" w:afterAutospacing="1" w:line="240" w:lineRule="auto"/>
        <w:jc w:val="right"/>
        <w:outlineLvl w:val="1"/>
        <w:rPr>
          <w:rFonts w:ascii="Monotxt" w:hAnsi="Monotxt" w:eastAsia="Times New Roman" w:cs="Monotxt"/>
          <w:b/>
          <w:bCs w:val="0"/>
          <w:color w:val="000000" w:themeColor="text1"/>
          <w:kern w:val="0"/>
          <w:sz w:val="24"/>
          <w:szCs w:val="24"/>
          <w:lang w:eastAsia="ru-RU"/>
          <w14:textFill>
            <w14:solidFill>
              <w14:schemeClr w14:val="tx1"/>
            </w14:solidFill>
          </w14:textFill>
          <w14:ligatures w14:val="none"/>
        </w:rPr>
      </w:pPr>
    </w:p>
    <w:p w14:paraId="3D96DDBD">
      <w:pPr>
        <w:wordWrap w:val="0"/>
        <w:spacing w:before="100" w:beforeAutospacing="1" w:after="100" w:afterAutospacing="1" w:line="240" w:lineRule="auto"/>
        <w:jc w:val="right"/>
        <w:outlineLvl w:val="1"/>
        <w:rPr>
          <w:rFonts w:ascii="Monotxt" w:hAnsi="Monotxt" w:eastAsia="Times New Roman" w:cs="Monotxt"/>
          <w:b/>
          <w:bCs w:val="0"/>
          <w:color w:val="000000" w:themeColor="text1"/>
          <w:kern w:val="0"/>
          <w:sz w:val="24"/>
          <w:szCs w:val="24"/>
          <w:lang w:eastAsia="ru-RU"/>
          <w14:textFill>
            <w14:solidFill>
              <w14:schemeClr w14:val="tx1"/>
            </w14:solidFill>
          </w14:textFill>
          <w14:ligatures w14:val="none"/>
        </w:rPr>
      </w:pPr>
    </w:p>
    <w:p w14:paraId="63664E8A">
      <w:pPr>
        <w:wordWrap w:val="0"/>
        <w:spacing w:before="100" w:beforeAutospacing="1" w:after="100" w:afterAutospacing="1" w:line="240" w:lineRule="auto"/>
        <w:jc w:val="right"/>
        <w:outlineLvl w:val="1"/>
        <w:rPr>
          <w:rFonts w:ascii="Monotxt" w:hAnsi="Monotxt" w:eastAsia="Times New Roman" w:cs="Monotxt"/>
          <w:b/>
          <w:bCs w:val="0"/>
          <w:color w:val="000000" w:themeColor="text1"/>
          <w:kern w:val="0"/>
          <w:sz w:val="24"/>
          <w:szCs w:val="24"/>
          <w:lang w:eastAsia="ru-RU"/>
          <w14:textFill>
            <w14:solidFill>
              <w14:schemeClr w14:val="tx1"/>
            </w14:solidFill>
          </w14:textFill>
          <w14:ligatures w14:val="none"/>
        </w:rPr>
      </w:pPr>
    </w:p>
    <w:p w14:paraId="65359053">
      <w:pPr>
        <w:wordWrap w:val="0"/>
        <w:spacing w:before="100" w:beforeAutospacing="1" w:after="100" w:afterAutospacing="1" w:line="240" w:lineRule="auto"/>
        <w:jc w:val="right"/>
        <w:outlineLvl w:val="1"/>
        <w:rPr>
          <w:rFonts w:ascii="Monotxt" w:hAnsi="Monotxt" w:eastAsia="Times New Roman" w:cs="Monotxt"/>
          <w:b/>
          <w:bCs w:val="0"/>
          <w:color w:val="000000" w:themeColor="text1"/>
          <w:kern w:val="0"/>
          <w:sz w:val="24"/>
          <w:szCs w:val="24"/>
          <w:lang w:eastAsia="ru-RU"/>
          <w14:textFill>
            <w14:solidFill>
              <w14:schemeClr w14:val="tx1"/>
            </w14:solidFill>
          </w14:textFill>
          <w14:ligatures w14:val="none"/>
        </w:rPr>
      </w:pPr>
    </w:p>
    <w:p w14:paraId="35ED7421">
      <w:pPr>
        <w:spacing w:before="100" w:beforeAutospacing="1" w:after="100" w:afterAutospacing="1" w:line="240" w:lineRule="auto"/>
        <w:jc w:val="center"/>
        <w:outlineLvl w:val="1"/>
        <w:rPr>
          <w:rFonts w:hint="default" w:eastAsia="Times New Roman" w:cs="Times New Roman" w:asciiTheme="majorAscii" w:hAnsiTheme="majorAscii"/>
          <w:b/>
          <w:bCs w:val="0"/>
          <w:color w:val="000000" w:themeColor="text1"/>
          <w:kern w:val="0"/>
          <w:sz w:val="24"/>
          <w:szCs w:val="24"/>
          <w:lang w:eastAsia="ru-RU"/>
          <w14:textFill>
            <w14:solidFill>
              <w14:schemeClr w14:val="tx1"/>
            </w14:solidFill>
          </w14:textFill>
          <w14:ligatures w14:val="none"/>
        </w:rPr>
      </w:pPr>
      <w:r>
        <w:rPr>
          <w:rFonts w:hint="default" w:eastAsia="Times New Roman" w:cs="Times New Roman" w:asciiTheme="majorAscii" w:hAnsiTheme="majorAscii"/>
          <w:b/>
          <w:bCs w:val="0"/>
          <w:color w:val="000000" w:themeColor="text1"/>
          <w:kern w:val="0"/>
          <w:sz w:val="36"/>
          <w:szCs w:val="36"/>
          <w:lang w:eastAsia="ru-RU"/>
          <w14:textFill>
            <w14:solidFill>
              <w14:schemeClr w14:val="tx1"/>
            </w14:solidFill>
          </w14:textFill>
          <w14:ligatures w14:val="none"/>
        </w:rPr>
        <w:t>2023</w:t>
      </w:r>
      <w:r>
        <w:rPr>
          <w:rFonts w:hint="default" w:eastAsia="Times New Roman" w:cs="Times New Roman" w:asciiTheme="majorAscii" w:hAnsiTheme="majorAscii"/>
          <w:b/>
          <w:bCs w:val="0"/>
          <w:color w:val="000000" w:themeColor="text1"/>
          <w:kern w:val="0"/>
          <w:sz w:val="24"/>
          <w:szCs w:val="24"/>
          <w:lang w:eastAsia="ru-RU"/>
          <w14:textFill>
            <w14:solidFill>
              <w14:schemeClr w14:val="tx1"/>
            </w14:solidFill>
          </w14:textFill>
          <w14:ligatures w14:val="none"/>
        </w:rPr>
        <w:t xml:space="preserve"> </w:t>
      </w:r>
    </w:p>
    <w:p w14:paraId="631DC13C">
      <w:pPr>
        <w:spacing w:before="100" w:beforeAutospacing="1" w:after="100" w:afterAutospacing="1" w:line="240" w:lineRule="auto"/>
        <w:jc w:val="center"/>
        <w:rPr>
          <w:rFonts w:ascii="Times New Roman" w:hAnsi="Times New Roman" w:eastAsia="Calibri" w:cs="Times New Roman"/>
          <w:b/>
          <w:bCs/>
          <w:kern w:val="0"/>
          <w:sz w:val="28"/>
          <w:szCs w:val="28"/>
          <w:lang w:eastAsia="ru-RU"/>
          <w14:ligatures w14:val="none"/>
        </w:rPr>
      </w:pPr>
      <w:r>
        <w:rPr>
          <w:rFonts w:ascii="Times New Roman" w:hAnsi="Times New Roman" w:eastAsia="Calibri" w:cs="Times New Roman"/>
          <w:b/>
          <w:bCs/>
          <w:kern w:val="0"/>
          <w:sz w:val="28"/>
          <w:szCs w:val="28"/>
          <w:lang w:eastAsia="ru-RU"/>
          <w14:ligatures w14:val="none"/>
        </w:rPr>
        <w:t>Введение</w:t>
      </w:r>
    </w:p>
    <w:p w14:paraId="17047CF4">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Целостное развитие дошкольников подразумевает многогранный процесс, ребёнок – дошкольник в это время приобретает личностный, речевой, умственный, эмоциональный и другие этапы развития. В старшем дошкольном возрасте совершенствуется нервная система, интенсивно развиваются функции больших полушарий головного мозга, усиливается аналитическая и синтетическая функции коры. Быстро развивается психика ребёнка. Изменяется взаимоотношение процессов возбуждения и торможения. Повышается точность работы органов чувств. Познавательная деятельность старшего дошкольника преимущественно проходит в процессе обучения. Восприятие, будучи особой целенаправленной деятельностью, усложняется и углубляется, становится более анализирующим, дифференцирующим, принимает организованный характер. Внимание старших дошкольников не произвольно, не достаточно устойчиво, ограничено по объёму. Произвольное внимание развивается вместе с другими функциями и, прежде всего, мотивацией учения, чувством ответственности за успех учебной деятельности. Мышление у детей старшего дошкольного возраста от эмоционально - образного переходит к абстрактно -логическому и во взаимосвязи с их речью. Большое значение в познавательной деятельности старшего дошкольника имеет память, которое по преимуществу имеет наглядно -образный характер. Особенностью детей данного возраста является потребность в осмыслении происходящего вокруг, в поиске детерминанты окружающей действительности. Познавательная активность детей в этом возрасте способствует развитию интеллекта и формированию готовности к систематическому обучению.</w:t>
      </w:r>
    </w:p>
    <w:p w14:paraId="5CD1AC93">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Именно поэтому одной из важных ролей в умственном развитии ребёнка является логическое мышление, которое не может быть осуществлено вне личностного, речевого и эмоционального развития. Само понятие «логическое развитие» является довольно сложным, комплексным и многоаспектным. Оно предполагает связь между собой представлений о пространстве, форме, величине, количестве, времени, указывая при этом на их свойства и отношения, которые являются одними из основных для формирования у ребёнка «житейских» и «научных» понятий.</w:t>
      </w:r>
    </w:p>
    <w:p w14:paraId="55BA221C">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Развитие у ребёнка умственных способностей может быть достигнуто косвенным путём: в процессе усвоения им знаний. Именно в этом и заключается смысл широко распространённого понятия «развивающее обучение». Именно этот эффект обучения зависит от того, какие знания сообщаются детям, и какие методы обучения применяются» </w:t>
      </w:r>
    </w:p>
    <w:p w14:paraId="29269D5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Под логическим мышлением дошкольников понимают процесс качественного изменения в интеллектуальном развитии, который происходит в результате формирования у ребёнка математических представлений и понятий .</w:t>
      </w:r>
    </w:p>
    <w:p w14:paraId="3427EBD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В процессе обучения дошкольников математике происходит совершенствование познавательных психических процессов (восприятия, памяти, речи, внимания, воображения), формируются приёмы и способы логической деятельности (анализ, синтез, обобщение, классификация и др.), начинают формироваться математические способности детей. </w:t>
      </w:r>
    </w:p>
    <w:p w14:paraId="3FF98C0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Для реализации данного содержания необходимо отобрать познавательный материал для изучения, учитывая при этом всю значимость и возможность соответствовать потребностям воспитанников дошкольных учреждений. Именно поэтому содержание математического обучения на протяжении многих лет продумывалось и отбиралось. </w:t>
      </w:r>
    </w:p>
    <w:p w14:paraId="22EBCFC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90A052C">
      <w:pPr>
        <w:spacing w:before="100" w:beforeAutospacing="1" w:after="100" w:afterAutospacing="1" w:line="240" w:lineRule="auto"/>
        <w:jc w:val="both"/>
        <w:rPr>
          <w:rFonts w:ascii="Times New Roman" w:hAnsi="Times New Roman" w:eastAsia="Calibri" w:cs="Times New Roman"/>
          <w:kern w:val="0"/>
          <w:sz w:val="24"/>
          <w:szCs w:val="24"/>
          <w:shd w:val="clear" w:color="auto" w:fill="FFFFFF"/>
          <w:lang w:eastAsia="ru-RU"/>
          <w14:ligatures w14:val="none"/>
        </w:rPr>
      </w:pPr>
      <w:r>
        <w:rPr>
          <w:rFonts w:ascii="Times New Roman" w:hAnsi="Times New Roman" w:eastAsia="Calibri" w:cs="Times New Roman"/>
          <w:kern w:val="0"/>
          <w:sz w:val="24"/>
          <w:szCs w:val="24"/>
          <w:shd w:val="clear" w:color="auto" w:fill="FFFFFF"/>
          <w:lang w:eastAsia="ru-RU"/>
          <w14:ligatures w14:val="none"/>
        </w:rPr>
        <w:t xml:space="preserve"> </w:t>
      </w:r>
    </w:p>
    <w:p w14:paraId="4E38CB54">
      <w:pPr>
        <w:shd w:val="clear" w:color="auto" w:fill="FFFFFF"/>
        <w:spacing w:before="100" w:beforeAutospacing="1" w:after="100" w:afterAutospacing="1" w:line="240" w:lineRule="auto"/>
        <w:rPr>
          <w:rFonts w:ascii="Monotxt" w:hAnsi="Monotxt" w:eastAsia="Times New Roman" w:cs="Monotxt"/>
          <w:b/>
          <w:kern w:val="0"/>
          <w:sz w:val="48"/>
          <w:szCs w:val="48"/>
          <w:lang w:eastAsia="ru-RU"/>
          <w14:ligatures w14:val="none"/>
        </w:rPr>
      </w:pPr>
      <w:r>
        <w:drawing>
          <wp:anchor distT="0" distB="0" distL="114300" distR="114300" simplePos="0" relativeHeight="251659264" behindDoc="1" locked="0" layoutInCell="1" allowOverlap="1">
            <wp:simplePos x="0" y="0"/>
            <wp:positionH relativeFrom="page">
              <wp:posOffset>-81280</wp:posOffset>
            </wp:positionH>
            <wp:positionV relativeFrom="paragraph">
              <wp:posOffset>-434340</wp:posOffset>
            </wp:positionV>
            <wp:extent cx="7779385" cy="10073005"/>
            <wp:effectExtent l="0" t="0" r="12065" b="4445"/>
            <wp:wrapNone/>
            <wp:docPr id="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779385" cy="10073005"/>
                    </a:xfrm>
                    <a:prstGeom prst="rect">
                      <a:avLst/>
                    </a:prstGeom>
                    <a:noFill/>
                    <a:ln>
                      <a:noFill/>
                    </a:ln>
                  </pic:spPr>
                </pic:pic>
              </a:graphicData>
            </a:graphic>
          </wp:anchor>
        </w:drawing>
      </w:r>
    </w:p>
    <w:p w14:paraId="7872F1CA">
      <w:pPr>
        <w:shd w:val="clear" w:color="auto" w:fill="FFFFFF"/>
        <w:spacing w:before="100" w:beforeAutospacing="1" w:after="100" w:afterAutospacing="1" w:line="240" w:lineRule="auto"/>
        <w:jc w:val="center"/>
        <w:rPr>
          <w:rFonts w:ascii="Monotxt" w:hAnsi="Monotxt" w:eastAsia="Times New Roman" w:cs="Monotxt"/>
          <w:b/>
          <w:kern w:val="0"/>
          <w:sz w:val="48"/>
          <w:szCs w:val="48"/>
          <w:lang w:eastAsia="ru-RU"/>
          <w14:ligatures w14:val="none"/>
        </w:rPr>
      </w:pPr>
    </w:p>
    <w:p w14:paraId="799E6329">
      <w:pPr>
        <w:shd w:val="clear" w:color="auto" w:fill="FFFFFF"/>
        <w:spacing w:before="100" w:beforeAutospacing="1" w:after="100" w:afterAutospacing="1" w:line="240" w:lineRule="auto"/>
        <w:jc w:val="center"/>
        <w:rPr>
          <w:rFonts w:ascii="Monotxt" w:hAnsi="Monotxt" w:eastAsia="Times New Roman" w:cs="Monotxt"/>
          <w:b/>
          <w:kern w:val="0"/>
          <w:sz w:val="48"/>
          <w:szCs w:val="48"/>
          <w:lang w:eastAsia="ru-RU"/>
          <w14:ligatures w14:val="none"/>
        </w:rPr>
      </w:pPr>
    </w:p>
    <w:p w14:paraId="2CB676FE">
      <w:pPr>
        <w:shd w:val="clear" w:color="auto" w:fill="FFFFFF"/>
        <w:spacing w:before="100" w:beforeAutospacing="1" w:after="100" w:afterAutospacing="1" w:line="240" w:lineRule="auto"/>
        <w:jc w:val="center"/>
        <w:rPr>
          <w:rFonts w:hint="default" w:ascii="Calibri Light" w:hAnsi="Calibri Light" w:eastAsia="Times New Roman" w:cs="Calibri Light"/>
          <w:b/>
          <w:i/>
          <w:iCs/>
          <w:kern w:val="0"/>
          <w:sz w:val="48"/>
          <w:szCs w:val="48"/>
          <w:lang w:eastAsia="ru-RU"/>
          <w14:ligatures w14:val="none"/>
        </w:rPr>
      </w:pPr>
      <w:r>
        <w:rPr>
          <w:rFonts w:hint="default" w:ascii="Calibri Light" w:hAnsi="Calibri Light" w:eastAsia="Times New Roman" w:cs="Calibri Light"/>
          <w:b/>
          <w:i/>
          <w:iCs/>
          <w:kern w:val="0"/>
          <w:sz w:val="48"/>
          <w:szCs w:val="48"/>
          <w:lang w:eastAsia="ru-RU"/>
          <w14:ligatures w14:val="none"/>
        </w:rPr>
        <w:t>Методические основы и особенности использования логических блоков Дьенеша на занятиях по математическому развитию старших дошкольников</w:t>
      </w:r>
    </w:p>
    <w:p w14:paraId="059509B7">
      <w:pPr>
        <w:shd w:val="clear" w:color="auto" w:fill="FFFFFF"/>
        <w:spacing w:before="100" w:beforeAutospacing="1" w:after="100" w:afterAutospacing="1" w:line="240" w:lineRule="auto"/>
        <w:jc w:val="center"/>
        <w:rPr>
          <w:rFonts w:ascii="Monotxt" w:hAnsi="Monotxt" w:eastAsia="Times New Roman" w:cs="Monotxt"/>
          <w:b/>
          <w:kern w:val="0"/>
          <w:sz w:val="48"/>
          <w:szCs w:val="48"/>
          <w:lang w:eastAsia="ru-RU"/>
          <w14:ligatures w14:val="none"/>
        </w:rPr>
      </w:pPr>
    </w:p>
    <w:p w14:paraId="7675F255">
      <w:pPr>
        <w:shd w:val="clear" w:color="auto" w:fill="FFFFFF"/>
        <w:spacing w:before="100" w:beforeAutospacing="1" w:after="100" w:afterAutospacing="1" w:line="240" w:lineRule="auto"/>
        <w:jc w:val="center"/>
        <w:rPr>
          <w:rFonts w:ascii="Times New Roman" w:hAnsi="Times New Roman" w:eastAsia="Times New Roman" w:cs="Times New Roman"/>
          <w:b/>
          <w:kern w:val="0"/>
          <w:sz w:val="28"/>
          <w:szCs w:val="28"/>
          <w:lang w:eastAsia="ru-RU"/>
          <w14:ligatures w14:val="none"/>
        </w:rPr>
      </w:pPr>
    </w:p>
    <w:p w14:paraId="15B9DBA8">
      <w:pPr>
        <w:shd w:val="clear" w:color="auto" w:fill="FFFFFF"/>
        <w:spacing w:before="100" w:beforeAutospacing="1" w:after="100" w:afterAutospacing="1" w:line="240" w:lineRule="auto"/>
        <w:jc w:val="center"/>
        <w:rPr>
          <w:rFonts w:ascii="Times New Roman" w:hAnsi="Times New Roman" w:eastAsia="Times New Roman" w:cs="Times New Roman"/>
          <w:b/>
          <w:kern w:val="0"/>
          <w:sz w:val="28"/>
          <w:szCs w:val="28"/>
          <w:lang w:eastAsia="ru-RU"/>
          <w14:ligatures w14:val="none"/>
        </w:rPr>
      </w:pPr>
    </w:p>
    <w:p w14:paraId="4986D7E3">
      <w:pPr>
        <w:shd w:val="clear" w:color="auto" w:fill="FFFFFF"/>
        <w:spacing w:before="100" w:beforeAutospacing="1" w:after="100" w:afterAutospacing="1" w:line="240" w:lineRule="auto"/>
        <w:jc w:val="center"/>
        <w:rPr>
          <w:rFonts w:ascii="Times New Roman" w:hAnsi="Times New Roman" w:eastAsia="Times New Roman" w:cs="Times New Roman"/>
          <w:b/>
          <w:kern w:val="0"/>
          <w:sz w:val="28"/>
          <w:szCs w:val="28"/>
          <w:lang w:eastAsia="ru-RU"/>
          <w14:ligatures w14:val="none"/>
        </w:rPr>
      </w:pPr>
    </w:p>
    <w:p w14:paraId="78007484">
      <w:pPr>
        <w:shd w:val="clear" w:color="auto" w:fill="FFFFFF"/>
        <w:spacing w:before="100" w:beforeAutospacing="1" w:after="100" w:afterAutospacing="1" w:line="240" w:lineRule="auto"/>
        <w:jc w:val="center"/>
        <w:rPr>
          <w:rFonts w:ascii="Times New Roman" w:hAnsi="Times New Roman" w:eastAsia="Times New Roman" w:cs="Times New Roman"/>
          <w:b/>
          <w:kern w:val="0"/>
          <w:sz w:val="28"/>
          <w:szCs w:val="28"/>
          <w:lang w:eastAsia="ru-RU"/>
          <w14:ligatures w14:val="none"/>
        </w:rPr>
      </w:pPr>
    </w:p>
    <w:p w14:paraId="1564E280">
      <w:pPr>
        <w:shd w:val="clear" w:color="auto" w:fill="FFFFFF"/>
        <w:spacing w:before="100" w:beforeAutospacing="1" w:after="100" w:afterAutospacing="1" w:line="240" w:lineRule="auto"/>
        <w:jc w:val="center"/>
        <w:rPr>
          <w:rFonts w:ascii="Times New Roman" w:hAnsi="Times New Roman" w:eastAsia="Times New Roman" w:cs="Times New Roman"/>
          <w:b/>
          <w:kern w:val="0"/>
          <w:sz w:val="28"/>
          <w:szCs w:val="28"/>
          <w:lang w:eastAsia="ru-RU"/>
          <w14:ligatures w14:val="none"/>
        </w:rPr>
      </w:pPr>
    </w:p>
    <w:p w14:paraId="65812118">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0D1F3EB7">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7291EBF7">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64A83E65">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4933854A">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7F404ABA">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204EB216">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647118B8">
      <w:pPr>
        <w:shd w:val="clear" w:color="auto" w:fill="FFFFFF"/>
        <w:spacing w:before="100" w:beforeAutospacing="1" w:after="100" w:afterAutospacing="1" w:line="240" w:lineRule="auto"/>
        <w:jc w:val="center"/>
        <w:rPr>
          <w:rFonts w:ascii="Times New Roman" w:hAnsi="Times New Roman" w:eastAsia="Times New Roman" w:cs="Times New Roman"/>
          <w:b/>
          <w:color w:val="000000"/>
          <w:kern w:val="0"/>
          <w:sz w:val="28"/>
          <w:szCs w:val="28"/>
          <w:lang w:eastAsia="ru-RU"/>
          <w14:ligatures w14:val="none"/>
        </w:rPr>
      </w:pPr>
    </w:p>
    <w:p w14:paraId="132C5571">
      <w:pPr>
        <w:shd w:val="clear" w:color="auto" w:fill="FFFFFF"/>
        <w:spacing w:before="100" w:beforeAutospacing="1" w:after="100" w:afterAutospacing="1" w:line="240" w:lineRule="auto"/>
        <w:ind w:firstLine="708"/>
        <w:jc w:val="both"/>
        <w:rPr>
          <w:rFonts w:ascii="Times New Roman" w:hAnsi="Times New Roman" w:eastAsia="Times New Roman" w:cs="Times New Roman"/>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 xml:space="preserve">Для математического развития широко используются логико-математические игры - это игры, в которых смоделированы математические отношения, закономерности, предполагающие выполнение логических операций и действий. </w:t>
      </w:r>
      <w:r>
        <w:rPr>
          <w:rFonts w:ascii="Times New Roman" w:hAnsi="Times New Roman" w:eastAsia="Times New Roman" w:cs="Times New Roman"/>
          <w:kern w:val="0"/>
          <w:sz w:val="24"/>
          <w:szCs w:val="24"/>
          <w:lang w:eastAsia="ru-RU"/>
          <w14:ligatures w14:val="none"/>
        </w:rPr>
        <w:t xml:space="preserve">Во всем мире широко известен дидактический материал, разработанный венгерским психологом -математиком Д. Дьенешем. </w:t>
      </w:r>
    </w:p>
    <w:p w14:paraId="33294BAF">
      <w:pPr>
        <w:widowControl w:val="0"/>
        <w:shd w:val="clear" w:color="auto" w:fill="FFFFFF"/>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Множества - блоки в виде наглядного материала впервые были предложены Л.С. Выготским. Позднее более детально этот материал разработал и описал логические упражнения с ним А.А. Столяр, благодаря чему «Логические блоки Дьенеша» стали наглядным пособием .</w:t>
      </w:r>
    </w:p>
    <w:p w14:paraId="3139769C">
      <w:pPr>
        <w:widowControl w:val="0"/>
        <w:shd w:val="clear" w:color="auto" w:fill="FFFFFF"/>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color w:val="111111"/>
          <w:kern w:val="0"/>
          <w:sz w:val="24"/>
          <w:szCs w:val="24"/>
          <w:lang w:eastAsia="ru-RU"/>
          <w14:ligatures w14:val="none"/>
        </w:rPr>
        <w:t xml:space="preserve">В практике работы с детьми в детском саду находит место два вида логического дидактического материала: объёмный и плоскостной – соответственно </w:t>
      </w:r>
      <w:r>
        <w:rPr>
          <w:rFonts w:ascii="Times New Roman" w:hAnsi="Times New Roman" w:eastAsia="Calibri" w:cs="Times New Roman"/>
          <w:bCs/>
          <w:color w:val="111111"/>
          <w:kern w:val="0"/>
          <w:sz w:val="24"/>
          <w:szCs w:val="24"/>
          <w:lang w:eastAsia="ru-RU"/>
          <w14:ligatures w14:val="none"/>
        </w:rPr>
        <w:t>блоки и логические фигуры</w:t>
      </w:r>
      <w:r>
        <w:rPr>
          <w:rFonts w:ascii="Times New Roman" w:hAnsi="Times New Roman" w:eastAsia="Calibri" w:cs="Times New Roman"/>
          <w:color w:val="111111"/>
          <w:kern w:val="0"/>
          <w:sz w:val="24"/>
          <w:szCs w:val="24"/>
          <w:lang w:eastAsia="ru-RU"/>
          <w14:ligatures w14:val="none"/>
        </w:rPr>
        <w:t>.</w:t>
      </w:r>
      <w:r>
        <w:rPr>
          <w:rFonts w:ascii="Times New Roman" w:hAnsi="Times New Roman" w:eastAsia="Calibri" w:cs="Times New Roman"/>
          <w:kern w:val="0"/>
          <w:sz w:val="24"/>
          <w:szCs w:val="24"/>
          <w:lang w:eastAsia="ru-RU"/>
          <w14:ligatures w14:val="none"/>
        </w:rPr>
        <w:t xml:space="preserve"> За каждым из этих видов закрепилось своё название. Объёмный логический материал именуется логическими блоками, плоскостной - логическими фигурами. Маленьких детей в большей мере привлекают логические блоки, так как они обеспечивают выполнение более разнообразных предметных действий.</w:t>
      </w:r>
    </w:p>
    <w:p w14:paraId="716297FA">
      <w:pPr>
        <w:widowControl w:val="0"/>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Логические блоки Дьенеша представляют собой набор, который состоит из 48 геометрических фигур </w:t>
      </w:r>
    </w:p>
    <w:p w14:paraId="6C62C9C2">
      <w:pPr>
        <w:widowControl w:val="0"/>
        <w:numPr>
          <w:ilvl w:val="0"/>
          <w:numId w:val="1"/>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четырёх форм (круги, равносторонние треугольники, квадраты, прямоугольники); </w:t>
      </w:r>
    </w:p>
    <w:p w14:paraId="7DD89041">
      <w:pPr>
        <w:widowControl w:val="0"/>
        <w:numPr>
          <w:ilvl w:val="0"/>
          <w:numId w:val="1"/>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трёх цветов (красные, синие и жёлтые); </w:t>
      </w:r>
    </w:p>
    <w:p w14:paraId="09BB0499">
      <w:pPr>
        <w:widowControl w:val="0"/>
        <w:numPr>
          <w:ilvl w:val="0"/>
          <w:numId w:val="1"/>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двух размеров (большие, маленькие); </w:t>
      </w:r>
    </w:p>
    <w:p w14:paraId="3D4A8B07">
      <w:pPr>
        <w:widowControl w:val="0"/>
        <w:numPr>
          <w:ilvl w:val="0"/>
          <w:numId w:val="1"/>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двух объёмов (толстые, тонкие). </w:t>
      </w:r>
    </w:p>
    <w:p w14:paraId="493CDD2E">
      <w:pPr>
        <w:widowControl w:val="0"/>
        <w:spacing w:before="100" w:beforeAutospacing="1" w:after="100" w:afterAutospacing="1" w:line="240" w:lineRule="auto"/>
        <w:contextualSpacing/>
        <w:jc w:val="both"/>
        <w:rPr>
          <w:rFonts w:ascii="Times New Roman" w:hAnsi="Times New Roman" w:eastAsia="Calibri" w:cs="Times New Roman"/>
          <w:color w:val="111111"/>
          <w:kern w:val="0"/>
          <w:sz w:val="24"/>
          <w:szCs w:val="24"/>
          <w:lang w:eastAsia="ru-RU"/>
          <w14:ligatures w14:val="none"/>
        </w:rPr>
      </w:pPr>
      <w:r>
        <w:rPr>
          <w:rFonts w:ascii="Times New Roman" w:hAnsi="Times New Roman" w:eastAsia="Calibri" w:cs="Times New Roman"/>
          <w:kern w:val="0"/>
          <w:sz w:val="24"/>
          <w:szCs w:val="24"/>
          <w:lang w:eastAsia="ru-RU"/>
          <w14:ligatures w14:val="none"/>
        </w:rPr>
        <w:t>Логические блоки представляют собой эталоны форм</w:t>
      </w:r>
      <w:r>
        <w:rPr>
          <w:rFonts w:ascii="Times New Roman" w:hAnsi="Times New Roman" w:eastAsia="Calibri" w:cs="Times New Roman"/>
          <w:color w:val="111111"/>
          <w:kern w:val="0"/>
          <w:sz w:val="24"/>
          <w:szCs w:val="24"/>
          <w:lang w:eastAsia="ru-RU"/>
          <w14:ligatures w14:val="none"/>
        </w:rPr>
        <w:t xml:space="preserve"> геометрические фигуры: круг, квадрат, прямоугольник, треугольник. Они являются прекрасным средством ознакомления детей с формами предметов и геометрическими фигурами.</w:t>
      </w:r>
    </w:p>
    <w:p w14:paraId="4E0FE6CB">
      <w:pPr>
        <w:widowControl w:val="0"/>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наборе нет ни одной одинаковой фигуры. Каждая геометрическая фигура характеризуется четырьмя признаками: формой, цветом, размером, толщиной.</w:t>
      </w:r>
    </w:p>
    <w:p w14:paraId="2EC078AE">
      <w:pPr>
        <w:widowControl w:val="0"/>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Варианты свойств и различия по величине и толщине дети легко распознают и называют.</w:t>
      </w:r>
    </w:p>
    <w:p w14:paraId="77B41440">
      <w:pPr>
        <w:widowControl w:val="0"/>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Логические блоки (фигуры) Дьенеша — это своего рода уникальный конструктор для:</w:t>
      </w:r>
    </w:p>
    <w:p w14:paraId="07CED34A">
      <w:pPr>
        <w:widowControl w:val="0"/>
        <w:numPr>
          <w:ilvl w:val="0"/>
          <w:numId w:val="2"/>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ознакомления детей с формой предметов, цветом, размером и толщиной;</w:t>
      </w:r>
    </w:p>
    <w:p w14:paraId="1D283202">
      <w:pPr>
        <w:widowControl w:val="0"/>
        <w:numPr>
          <w:ilvl w:val="0"/>
          <w:numId w:val="2"/>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развития мыслительных умений: сравнивать, анализировать, классифицировать, обобщать, абстрагировать; </w:t>
      </w:r>
    </w:p>
    <w:p w14:paraId="383F60CE">
      <w:pPr>
        <w:widowControl w:val="0"/>
        <w:numPr>
          <w:ilvl w:val="0"/>
          <w:numId w:val="2"/>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усвоения элементарных навыков алгоритмической культуры мышления; </w:t>
      </w:r>
    </w:p>
    <w:p w14:paraId="2643AECB">
      <w:pPr>
        <w:widowControl w:val="0"/>
        <w:numPr>
          <w:ilvl w:val="0"/>
          <w:numId w:val="2"/>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развития познавательных процессов восприятия: памяти, внимания, воображения; </w:t>
      </w:r>
    </w:p>
    <w:p w14:paraId="64C705A2">
      <w:pPr>
        <w:widowControl w:val="0"/>
        <w:numPr>
          <w:ilvl w:val="0"/>
          <w:numId w:val="2"/>
        </w:num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развития творческих способностей. </w:t>
      </w:r>
    </w:p>
    <w:p w14:paraId="0701F1D8">
      <w:pPr>
        <w:widowControl w:val="0"/>
        <w:shd w:val="clear" w:color="auto" w:fill="FFFFFF"/>
        <w:spacing w:before="100" w:beforeAutospacing="1" w:after="100" w:afterAutospacing="1" w:line="240" w:lineRule="auto"/>
        <w:ind w:firstLine="360"/>
        <w:jc w:val="both"/>
        <w:rPr>
          <w:rFonts w:ascii="Times New Roman" w:hAnsi="Times New Roman" w:eastAsia="Times New Roman" w:cs="Times New Roman"/>
          <w:b/>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Наряду с логическими </w:t>
      </w:r>
      <w:r>
        <w:rPr>
          <w:rFonts w:ascii="Times New Roman" w:hAnsi="Times New Roman" w:eastAsia="Times New Roman" w:cs="Times New Roman"/>
          <w:bCs/>
          <w:kern w:val="0"/>
          <w:sz w:val="24"/>
          <w:szCs w:val="24"/>
          <w:lang w:eastAsia="ru-RU"/>
          <w14:ligatures w14:val="none"/>
        </w:rPr>
        <w:t>блоками</w:t>
      </w:r>
      <w:r>
        <w:rPr>
          <w:rFonts w:ascii="Times New Roman" w:hAnsi="Times New Roman" w:eastAsia="Times New Roman" w:cs="Times New Roman"/>
          <w:b/>
          <w:kern w:val="0"/>
          <w:sz w:val="24"/>
          <w:szCs w:val="24"/>
          <w:lang w:eastAsia="ru-RU"/>
          <w14:ligatures w14:val="none"/>
        </w:rPr>
        <w:t xml:space="preserve"> </w:t>
      </w:r>
      <w:r>
        <w:rPr>
          <w:rFonts w:ascii="Times New Roman" w:hAnsi="Times New Roman" w:eastAsia="Times New Roman" w:cs="Times New Roman"/>
          <w:kern w:val="0"/>
          <w:sz w:val="24"/>
          <w:szCs w:val="24"/>
          <w:lang w:eastAsia="ru-RU"/>
          <w14:ligatures w14:val="none"/>
        </w:rPr>
        <w:t xml:space="preserve">применяются карточки, на которых условно обозначены свойства </w:t>
      </w:r>
      <w:r>
        <w:rPr>
          <w:rFonts w:ascii="Times New Roman" w:hAnsi="Times New Roman" w:eastAsia="Times New Roman" w:cs="Times New Roman"/>
          <w:bCs/>
          <w:kern w:val="0"/>
          <w:sz w:val="24"/>
          <w:szCs w:val="24"/>
          <w:lang w:eastAsia="ru-RU"/>
          <w14:ligatures w14:val="none"/>
        </w:rPr>
        <w:t>блоков</w:t>
      </w:r>
      <w:r>
        <w:rPr>
          <w:rFonts w:ascii="Times New Roman" w:hAnsi="Times New Roman" w:eastAsia="Times New Roman" w:cs="Times New Roman"/>
          <w:b/>
          <w:kern w:val="0"/>
          <w:sz w:val="24"/>
          <w:szCs w:val="24"/>
          <w:lang w:eastAsia="ru-RU"/>
          <w14:ligatures w14:val="none"/>
        </w:rPr>
        <w:t>:</w:t>
      </w:r>
      <w:r>
        <w:rPr>
          <w:rFonts w:ascii="Times New Roman" w:hAnsi="Times New Roman" w:eastAsia="Times New Roman" w:cs="Times New Roman"/>
          <w:kern w:val="0"/>
          <w:sz w:val="24"/>
          <w:szCs w:val="24"/>
          <w:lang w:eastAsia="ru-RU"/>
          <w14:ligatures w14:val="none"/>
        </w:rPr>
        <w:t xml:space="preserve"> цвет, форма, толщина, размер. Они </w:t>
      </w:r>
      <w:r>
        <w:rPr>
          <w:rFonts w:ascii="Times New Roman" w:hAnsi="Times New Roman" w:eastAsia="Times New Roman" w:cs="Times New Roman"/>
          <w:bCs/>
          <w:kern w:val="0"/>
          <w:sz w:val="24"/>
          <w:szCs w:val="24"/>
          <w:lang w:eastAsia="ru-RU"/>
          <w14:ligatures w14:val="none"/>
        </w:rPr>
        <w:t>подобраны по возрастам</w:t>
      </w:r>
      <w:r>
        <w:rPr>
          <w:rFonts w:ascii="Times New Roman" w:hAnsi="Times New Roman" w:eastAsia="Times New Roman" w:cs="Times New Roman"/>
          <w:b/>
          <w:kern w:val="0"/>
          <w:sz w:val="24"/>
          <w:szCs w:val="24"/>
          <w:lang w:eastAsia="ru-RU"/>
          <w14:ligatures w14:val="none"/>
        </w:rPr>
        <w:t>.</w:t>
      </w:r>
    </w:p>
    <w:p w14:paraId="21899562">
      <w:pPr>
        <w:widowControl w:val="0"/>
        <w:shd w:val="clear" w:color="auto" w:fill="FFFFFF"/>
        <w:spacing w:before="100" w:beforeAutospacing="1" w:after="100" w:afterAutospacing="1" w:line="240" w:lineRule="auto"/>
        <w:ind w:firstLine="360"/>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Использование таких карточек позволяет развивать у детей способность к замещению и моделированию свойств, умение кодировать и декодировать информацию о них. Эти способности и умения развиваются в процессе выполнения </w:t>
      </w:r>
      <w:r>
        <w:rPr>
          <w:rFonts w:ascii="Times New Roman" w:hAnsi="Times New Roman" w:eastAsia="Times New Roman" w:cs="Times New Roman"/>
          <w:bCs/>
          <w:color w:val="111111"/>
          <w:kern w:val="0"/>
          <w:sz w:val="24"/>
          <w:szCs w:val="24"/>
          <w:lang w:eastAsia="ru-RU"/>
          <w14:ligatures w14:val="none"/>
        </w:rPr>
        <w:t>разнообразных</w:t>
      </w:r>
      <w:r>
        <w:rPr>
          <w:rFonts w:ascii="Times New Roman" w:hAnsi="Times New Roman" w:eastAsia="Times New Roman" w:cs="Times New Roman"/>
          <w:color w:val="111111"/>
          <w:kern w:val="0"/>
          <w:sz w:val="24"/>
          <w:szCs w:val="24"/>
          <w:lang w:eastAsia="ru-RU"/>
          <w14:ligatures w14:val="none"/>
        </w:rPr>
        <w:t xml:space="preserve"> предметно -игровых действий.</w:t>
      </w:r>
    </w:p>
    <w:p w14:paraId="69812C9D">
      <w:pPr>
        <w:widowControl w:val="0"/>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Карточки -свойства помогают детям перейти от наглядно </w:t>
      </w:r>
      <w:r>
        <w:rPr>
          <w:rFonts w:ascii="Times New Roman" w:hAnsi="Times New Roman" w:eastAsia="Times New Roman" w:cs="Times New Roman"/>
          <w:b/>
          <w:color w:val="111111"/>
          <w:kern w:val="0"/>
          <w:sz w:val="24"/>
          <w:szCs w:val="24"/>
          <w:lang w:eastAsia="ru-RU"/>
          <w14:ligatures w14:val="none"/>
        </w:rPr>
        <w:t>-</w:t>
      </w:r>
      <w:r>
        <w:rPr>
          <w:rFonts w:ascii="Times New Roman" w:hAnsi="Times New Roman" w:eastAsia="Times New Roman" w:cs="Times New Roman"/>
          <w:bCs/>
          <w:color w:val="111111"/>
          <w:kern w:val="0"/>
          <w:sz w:val="24"/>
          <w:szCs w:val="24"/>
          <w:lang w:eastAsia="ru-RU"/>
          <w14:ligatures w14:val="none"/>
        </w:rPr>
        <w:t>образного</w:t>
      </w:r>
      <w:r>
        <w:rPr>
          <w:rFonts w:ascii="Times New Roman" w:hAnsi="Times New Roman" w:eastAsia="Times New Roman" w:cs="Times New Roman"/>
          <w:b/>
          <w:color w:val="111111"/>
          <w:kern w:val="0"/>
          <w:sz w:val="24"/>
          <w:szCs w:val="24"/>
          <w:lang w:eastAsia="ru-RU"/>
          <w14:ligatures w14:val="none"/>
        </w:rPr>
        <w:t xml:space="preserve"> </w:t>
      </w:r>
      <w:r>
        <w:rPr>
          <w:rFonts w:ascii="Times New Roman" w:hAnsi="Times New Roman" w:eastAsia="Times New Roman" w:cs="Times New Roman"/>
          <w:color w:val="111111"/>
          <w:kern w:val="0"/>
          <w:sz w:val="24"/>
          <w:szCs w:val="24"/>
          <w:lang w:eastAsia="ru-RU"/>
          <w14:ligatures w14:val="none"/>
        </w:rPr>
        <w:t>мышления к наглядно -схематическому, а карточки с отрицанием свойств – «мостик» к словесно -логическому мышлению</w:t>
      </w:r>
      <w:r>
        <w:rPr>
          <w:rFonts w:ascii="Times New Roman" w:hAnsi="Times New Roman" w:eastAsia="Times New Roman" w:cs="Times New Roman"/>
          <w:kern w:val="0"/>
          <w:sz w:val="24"/>
          <w:szCs w:val="24"/>
          <w:lang w:eastAsia="ru-RU"/>
          <w14:ligatures w14:val="none"/>
        </w:rPr>
        <w:t>.</w:t>
      </w:r>
    </w:p>
    <w:p w14:paraId="566E31F9">
      <w:pPr>
        <w:widowControl w:val="0"/>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Для проведения некоторых игр и упражнений следует дополнительно приготовить вспомогательный материал – это игрушки -персонажи, обручи, верёвочки и пр.</w:t>
      </w:r>
    </w:p>
    <w:p w14:paraId="3EB0DECC">
      <w:pPr>
        <w:widowControl w:val="0"/>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В специально разработанных играх и упражнениях с </w:t>
      </w:r>
      <w:r>
        <w:rPr>
          <w:rFonts w:ascii="Times New Roman" w:hAnsi="Times New Roman" w:eastAsia="Times New Roman" w:cs="Times New Roman"/>
          <w:bCs/>
          <w:color w:val="111111"/>
          <w:kern w:val="0"/>
          <w:sz w:val="24"/>
          <w:szCs w:val="24"/>
          <w:lang w:eastAsia="ru-RU"/>
          <w14:ligatures w14:val="none"/>
        </w:rPr>
        <w:t>блоками</w:t>
      </w:r>
      <w:r>
        <w:rPr>
          <w:rFonts w:ascii="Times New Roman" w:hAnsi="Times New Roman" w:eastAsia="Times New Roman" w:cs="Times New Roman"/>
          <w:b/>
          <w:color w:val="111111"/>
          <w:kern w:val="0"/>
          <w:sz w:val="24"/>
          <w:szCs w:val="24"/>
          <w:lang w:eastAsia="ru-RU"/>
          <w14:ligatures w14:val="none"/>
        </w:rPr>
        <w:t xml:space="preserve"> </w:t>
      </w:r>
      <w:r>
        <w:rPr>
          <w:rFonts w:ascii="Times New Roman" w:hAnsi="Times New Roman" w:eastAsia="Times New Roman" w:cs="Times New Roman"/>
          <w:color w:val="111111"/>
          <w:kern w:val="0"/>
          <w:sz w:val="24"/>
          <w:szCs w:val="24"/>
          <w:lang w:eastAsia="ru-RU"/>
          <w14:ligatures w14:val="none"/>
        </w:rPr>
        <w:t xml:space="preserve">у детей развиваются элементарные навыки алгоритма, способность производить действия в уме. </w:t>
      </w:r>
    </w:p>
    <w:p w14:paraId="4AD2F340">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Игры и упражнения с логическими блоками можно предлагать детям на занятиях и в свободные часы, как в детском саду, так и дома. </w:t>
      </w:r>
    </w:p>
    <w:p w14:paraId="0E55D019">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Таким образом, разнообразность игр с блоками обеспечивает возможность использовать их практически в любой режимный момент. А так же позволяет реализовать индивидуальный подход за счёт усложнения или упрощения заданий </w:t>
      </w:r>
    </w:p>
    <w:p w14:paraId="79456CA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Педагог может по-разному варьировать с  логическими фигурами в игровой форме и добиться того, чтобы обучение стало интересным, содержательным, ненавязчивым. На занятиях по формированию элементарных математических представлений в детском саду логические блоки Дьенеша  можно использовать:</w:t>
      </w:r>
    </w:p>
    <w:p w14:paraId="29923FF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1) В разделе «количество и счёт»: </w:t>
      </w:r>
    </w:p>
    <w:p w14:paraId="6A18BEDF">
      <w:pPr>
        <w:numPr>
          <w:ilvl w:val="0"/>
          <w:numId w:val="3"/>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выявление общих свойств отдельных предметов и групп предметов;</w:t>
      </w:r>
    </w:p>
    <w:p w14:paraId="643BA7B9">
      <w:pPr>
        <w:numPr>
          <w:ilvl w:val="0"/>
          <w:numId w:val="3"/>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выделение из множества отдельных его частей, в которые входят предметы, отличающиеся от других тем или иным признаком;</w:t>
      </w:r>
    </w:p>
    <w:p w14:paraId="297F3881">
      <w:pPr>
        <w:numPr>
          <w:ilvl w:val="0"/>
          <w:numId w:val="3"/>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совершенствование навыков счета и отсчёта в пределах 10;</w:t>
      </w:r>
    </w:p>
    <w:p w14:paraId="0C974E7D">
      <w:pPr>
        <w:numPr>
          <w:ilvl w:val="0"/>
          <w:numId w:val="3"/>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усвоение понятий «поровну, не поровну, больше, меньше»;</w:t>
      </w:r>
    </w:p>
    <w:p w14:paraId="4A90CFC8">
      <w:pPr>
        <w:numPr>
          <w:ilvl w:val="0"/>
          <w:numId w:val="3"/>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упражнения на закрепление знаний о составе числа из единиц в пределах десяти и из двух меньших чисел. </w:t>
      </w:r>
    </w:p>
    <w:p w14:paraId="40EB439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Также логические блоки помогут усвоить смысл арифметических действий сложения и вычитания, научить детей составлять арифметические задачи в одно действие.</w:t>
      </w:r>
    </w:p>
    <w:p w14:paraId="4B5AA26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 В разделе «величина»:</w:t>
      </w:r>
    </w:p>
    <w:p w14:paraId="70A811B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сравнение предметов по размеру (большие, маленькие), по толщине (толстые, тонкие) путём непосредственного соизмерения и сравнения на глаз.</w:t>
      </w:r>
    </w:p>
    <w:p w14:paraId="7F8BAF56">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 В разделе «форма» блоки помогут:</w:t>
      </w:r>
    </w:p>
    <w:p w14:paraId="29174687">
      <w:pPr>
        <w:numPr>
          <w:ilvl w:val="0"/>
          <w:numId w:val="4"/>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углубить и расширить представления о геометрических фигурах и формах предметов.</w:t>
      </w:r>
    </w:p>
    <w:p w14:paraId="7D2A92E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этом разделе хорошо использовать в работе с детьми карточки - символы. Полезны задания типа «Найди предмет такой же формы», «Найди, какая фигура в ряду лишняя», «Найди свой значок», «Подбери фигуры по форме и размеру (цвету)» и другие игры. В процессе организации таких упражнений с блоками у детей развивается наблюдательность, они учатся видеть особенности различных фигур, подмечать их сходство и различие, обобщать.</w:t>
      </w:r>
    </w:p>
    <w:p w14:paraId="5E663EA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4) В разделе «Ориентировка в пространстве»:</w:t>
      </w:r>
    </w:p>
    <w:p w14:paraId="090DA511">
      <w:pPr>
        <w:numPr>
          <w:ilvl w:val="0"/>
          <w:numId w:val="5"/>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расширяются и закрепляются пространственные представления в процессе всех видов деятельности. Например, воспитатель дает задание взять в левую руку квадратный красный блок, а в правую – круглый желтый; расставить предметы по порядку, так чтобы слева был большой, а справа маленький блок (или наоборот).</w:t>
      </w:r>
    </w:p>
    <w:p w14:paraId="7C886201">
      <w:pPr>
        <w:numPr>
          <w:ilvl w:val="0"/>
          <w:numId w:val="5"/>
        </w:numPr>
        <w:suppressAutoHyphens/>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обучить детей ориентироваться на плоскости – умение раскладывать определённое количество фигур в указанном направлении в верхней, нижней части плоскости, слева, справа, в середине, в левом верхнем (левом нижнем), в правом верхнем (правом нижнем) углу). Можно дать детям задания: слева положить пять тонких фигур, а справа – толстых на один больше. Варианты заданий могут быть разнообразными.</w:t>
      </w:r>
    </w:p>
    <w:p w14:paraId="49015DC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color w:val="111111"/>
          <w:kern w:val="0"/>
          <w:sz w:val="24"/>
          <w:szCs w:val="24"/>
          <w:lang w:eastAsia="ru-RU"/>
          <w14:ligatures w14:val="none"/>
        </w:rPr>
        <w:t>Работу с логическими блоками Дьенеша</w:t>
      </w:r>
      <w:r>
        <w:rPr>
          <w:rFonts w:ascii="Times New Roman" w:hAnsi="Times New Roman" w:eastAsia="Calibri" w:cs="Times New Roman"/>
          <w:b/>
          <w:bCs/>
          <w:color w:val="111111"/>
          <w:kern w:val="0"/>
          <w:sz w:val="24"/>
          <w:szCs w:val="24"/>
          <w:lang w:eastAsia="ru-RU"/>
          <w14:ligatures w14:val="none"/>
        </w:rPr>
        <w:t xml:space="preserve"> </w:t>
      </w:r>
      <w:r>
        <w:rPr>
          <w:rFonts w:ascii="Times New Roman" w:hAnsi="Times New Roman" w:eastAsia="Calibri" w:cs="Times New Roman"/>
          <w:color w:val="111111"/>
          <w:kern w:val="0"/>
          <w:sz w:val="24"/>
          <w:szCs w:val="24"/>
          <w:lang w:eastAsia="ru-RU"/>
          <w14:ligatures w14:val="none"/>
        </w:rPr>
        <w:t>можно проводить во всех сферах деятельности:</w:t>
      </w:r>
    </w:p>
    <w:p w14:paraId="2C7A249E">
      <w:pPr>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В непрерывной образовательной деятельности, обеспечивая наглядность, системность, доступность. Например, на интегрированных занятиях их можно </w:t>
      </w:r>
      <w:r>
        <w:rPr>
          <w:rFonts w:ascii="Times New Roman" w:hAnsi="Times New Roman" w:eastAsia="Times New Roman" w:cs="Times New Roman"/>
          <w:bCs/>
          <w:color w:val="111111"/>
          <w:kern w:val="0"/>
          <w:sz w:val="24"/>
          <w:szCs w:val="24"/>
          <w:lang w:eastAsia="ru-RU"/>
          <w14:ligatures w14:val="none"/>
        </w:rPr>
        <w:t>использовать в работе</w:t>
      </w:r>
      <w:r>
        <w:rPr>
          <w:rFonts w:ascii="Times New Roman" w:hAnsi="Times New Roman" w:eastAsia="Times New Roman" w:cs="Times New Roman"/>
          <w:color w:val="111111"/>
          <w:kern w:val="0"/>
          <w:sz w:val="24"/>
          <w:szCs w:val="24"/>
          <w:lang w:eastAsia="ru-RU"/>
          <w14:ligatures w14:val="none"/>
        </w:rPr>
        <w:t xml:space="preserve"> по конструктивной деятельности. </w:t>
      </w:r>
    </w:p>
    <w:p w14:paraId="6A8FF555">
      <w:pPr>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В подвижных играх </w:t>
      </w:r>
      <w:r>
        <w:rPr>
          <w:rFonts w:ascii="Times New Roman" w:hAnsi="Times New Roman" w:eastAsia="Times New Roman" w:cs="Times New Roman"/>
          <w:iCs/>
          <w:color w:val="111111"/>
          <w:kern w:val="0"/>
          <w:sz w:val="24"/>
          <w:szCs w:val="24"/>
          <w:lang w:eastAsia="ru-RU"/>
          <w14:ligatures w14:val="none"/>
        </w:rPr>
        <w:t>– предметные ориентиры, обозначение домиков, дорожек, лабиринтов</w:t>
      </w:r>
      <w:r>
        <w:rPr>
          <w:rFonts w:ascii="Times New Roman" w:hAnsi="Times New Roman" w:eastAsia="Times New Roman" w:cs="Times New Roman"/>
          <w:color w:val="111111"/>
          <w:kern w:val="0"/>
          <w:sz w:val="24"/>
          <w:szCs w:val="24"/>
          <w:lang w:eastAsia="ru-RU"/>
          <w14:ligatures w14:val="none"/>
        </w:rPr>
        <w:t>.</w:t>
      </w:r>
    </w:p>
    <w:p w14:paraId="387ECF4A">
      <w:pPr>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В настольно -печатных играх. Например, </w:t>
      </w:r>
      <w:r>
        <w:rPr>
          <w:rFonts w:ascii="Times New Roman" w:hAnsi="Times New Roman" w:eastAsia="Times New Roman" w:cs="Times New Roman"/>
          <w:iCs/>
          <w:color w:val="111111"/>
          <w:kern w:val="0"/>
          <w:sz w:val="24"/>
          <w:szCs w:val="24"/>
          <w:lang w:eastAsia="ru-RU"/>
          <w14:ligatures w14:val="none"/>
        </w:rPr>
        <w:t xml:space="preserve">«Расставь </w:t>
      </w:r>
      <w:r>
        <w:rPr>
          <w:rFonts w:ascii="Times New Roman" w:hAnsi="Times New Roman" w:eastAsia="Times New Roman" w:cs="Times New Roman"/>
          <w:bCs/>
          <w:iCs/>
          <w:color w:val="111111"/>
          <w:kern w:val="0"/>
          <w:sz w:val="24"/>
          <w:szCs w:val="24"/>
          <w:lang w:eastAsia="ru-RU"/>
          <w14:ligatures w14:val="none"/>
        </w:rPr>
        <w:t>блоки по местам</w:t>
      </w:r>
      <w:r>
        <w:rPr>
          <w:rFonts w:ascii="Times New Roman" w:hAnsi="Times New Roman" w:eastAsia="Times New Roman" w:cs="Times New Roman"/>
          <w:iCs/>
          <w:color w:val="111111"/>
          <w:kern w:val="0"/>
          <w:sz w:val="24"/>
          <w:szCs w:val="24"/>
          <w:lang w:eastAsia="ru-RU"/>
          <w14:ligatures w14:val="none"/>
        </w:rPr>
        <w:t>»</w:t>
      </w:r>
      <w:r>
        <w:rPr>
          <w:rFonts w:ascii="Times New Roman" w:hAnsi="Times New Roman" w:eastAsia="Times New Roman" w:cs="Times New Roman"/>
          <w:color w:val="111111"/>
          <w:kern w:val="0"/>
          <w:sz w:val="24"/>
          <w:szCs w:val="24"/>
          <w:lang w:eastAsia="ru-RU"/>
          <w14:ligatures w14:val="none"/>
        </w:rPr>
        <w:t xml:space="preserve">. Для этого нужно изготовить игровое поле и дети должны расставить по нему </w:t>
      </w:r>
      <w:r>
        <w:rPr>
          <w:rFonts w:ascii="Times New Roman" w:hAnsi="Times New Roman" w:eastAsia="Times New Roman" w:cs="Times New Roman"/>
          <w:bCs/>
          <w:color w:val="111111"/>
          <w:kern w:val="0"/>
          <w:sz w:val="24"/>
          <w:szCs w:val="24"/>
          <w:lang w:eastAsia="ru-RU"/>
          <w14:ligatures w14:val="none"/>
        </w:rPr>
        <w:t>блоки</w:t>
      </w:r>
      <w:r>
        <w:rPr>
          <w:rFonts w:ascii="Times New Roman" w:hAnsi="Times New Roman" w:eastAsia="Times New Roman" w:cs="Times New Roman"/>
          <w:color w:val="111111"/>
          <w:kern w:val="0"/>
          <w:sz w:val="24"/>
          <w:szCs w:val="24"/>
          <w:lang w:eastAsia="ru-RU"/>
          <w14:ligatures w14:val="none"/>
        </w:rPr>
        <w:t xml:space="preserve">. </w:t>
      </w:r>
    </w:p>
    <w:p w14:paraId="7392D26F">
      <w:pPr>
        <w:numPr>
          <w:ilvl w:val="0"/>
          <w:numId w:val="6"/>
        </w:numPr>
        <w:shd w:val="clear" w:color="auto" w:fill="FFFFFF"/>
        <w:spacing w:before="100" w:beforeAutospacing="1" w:after="100" w:afterAutospacing="1" w:line="240" w:lineRule="auto"/>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В сюжетно -ролевых играх. (Например, игра «Магазин» – деньги </w:t>
      </w:r>
      <w:r>
        <w:rPr>
          <w:rFonts w:ascii="Times New Roman" w:hAnsi="Times New Roman" w:eastAsia="Times New Roman" w:cs="Times New Roman"/>
          <w:color w:val="111111"/>
          <w:kern w:val="0"/>
          <w:sz w:val="24"/>
          <w:szCs w:val="24"/>
          <w:lang w:eastAsia="ru-RU"/>
          <w14:ligatures w14:val="none"/>
        </w:rPr>
        <w:t xml:space="preserve">обозначаются </w:t>
      </w:r>
      <w:r>
        <w:rPr>
          <w:rFonts w:ascii="Times New Roman" w:hAnsi="Times New Roman" w:eastAsia="Times New Roman" w:cs="Times New Roman"/>
          <w:bCs/>
          <w:color w:val="111111"/>
          <w:kern w:val="0"/>
          <w:sz w:val="24"/>
          <w:szCs w:val="24"/>
          <w:lang w:eastAsia="ru-RU"/>
          <w14:ligatures w14:val="none"/>
        </w:rPr>
        <w:t>блоками</w:t>
      </w:r>
      <w:r>
        <w:rPr>
          <w:rFonts w:ascii="Times New Roman" w:hAnsi="Times New Roman" w:eastAsia="Times New Roman" w:cs="Times New Roman"/>
          <w:color w:val="111111"/>
          <w:kern w:val="0"/>
          <w:sz w:val="24"/>
          <w:szCs w:val="24"/>
          <w:lang w:eastAsia="ru-RU"/>
          <w14:ligatures w14:val="none"/>
        </w:rPr>
        <w:t xml:space="preserve">, цены на товар – кодовыми карточками; игра </w:t>
      </w:r>
      <w:r>
        <w:rPr>
          <w:rFonts w:ascii="Times New Roman" w:hAnsi="Times New Roman" w:eastAsia="Times New Roman" w:cs="Times New Roman"/>
          <w:iCs/>
          <w:color w:val="111111"/>
          <w:kern w:val="0"/>
          <w:sz w:val="24"/>
          <w:szCs w:val="24"/>
          <w:lang w:eastAsia="ru-RU"/>
          <w14:ligatures w14:val="none"/>
        </w:rPr>
        <w:t>«Почта»</w:t>
      </w:r>
      <w:r>
        <w:rPr>
          <w:rFonts w:ascii="Times New Roman" w:hAnsi="Times New Roman" w:eastAsia="Times New Roman" w:cs="Times New Roman"/>
          <w:color w:val="111111"/>
          <w:kern w:val="0"/>
          <w:sz w:val="24"/>
          <w:szCs w:val="24"/>
          <w:lang w:eastAsia="ru-RU"/>
          <w14:ligatures w14:val="none"/>
        </w:rPr>
        <w:t xml:space="preserve"> – адрес на посылке, письме, открытке обозначается </w:t>
      </w:r>
      <w:r>
        <w:rPr>
          <w:rFonts w:ascii="Times New Roman" w:hAnsi="Times New Roman" w:eastAsia="Times New Roman" w:cs="Times New Roman"/>
          <w:bCs/>
          <w:color w:val="111111"/>
          <w:kern w:val="0"/>
          <w:sz w:val="24"/>
          <w:szCs w:val="24"/>
          <w:lang w:eastAsia="ru-RU"/>
          <w14:ligatures w14:val="none"/>
        </w:rPr>
        <w:t>блоками</w:t>
      </w:r>
      <w:r>
        <w:rPr>
          <w:rFonts w:ascii="Times New Roman" w:hAnsi="Times New Roman" w:eastAsia="Times New Roman" w:cs="Times New Roman"/>
          <w:color w:val="111111"/>
          <w:kern w:val="0"/>
          <w:sz w:val="24"/>
          <w:szCs w:val="24"/>
          <w:lang w:eastAsia="ru-RU"/>
          <w14:ligatures w14:val="none"/>
        </w:rPr>
        <w:t xml:space="preserve">, адрес на домике обозначается кодовыми карточками;  игра </w:t>
      </w:r>
      <w:r>
        <w:rPr>
          <w:rFonts w:ascii="Times New Roman" w:hAnsi="Times New Roman" w:eastAsia="Times New Roman" w:cs="Times New Roman"/>
          <w:iCs/>
          <w:color w:val="111111"/>
          <w:kern w:val="0"/>
          <w:sz w:val="24"/>
          <w:szCs w:val="24"/>
          <w:lang w:eastAsia="ru-RU"/>
          <w14:ligatures w14:val="none"/>
        </w:rPr>
        <w:t>«Поезд»</w:t>
      </w:r>
      <w:r>
        <w:rPr>
          <w:rFonts w:ascii="Times New Roman" w:hAnsi="Times New Roman" w:eastAsia="Times New Roman" w:cs="Times New Roman"/>
          <w:color w:val="111111"/>
          <w:kern w:val="0"/>
          <w:sz w:val="24"/>
          <w:szCs w:val="24"/>
          <w:lang w:eastAsia="ru-RU"/>
          <w14:ligatures w14:val="none"/>
        </w:rPr>
        <w:t xml:space="preserve"> </w:t>
      </w:r>
      <w:r>
        <w:rPr>
          <w:rFonts w:ascii="Times New Roman" w:hAnsi="Times New Roman" w:eastAsia="Times New Roman" w:cs="Times New Roman"/>
          <w:iCs/>
          <w:color w:val="111111"/>
          <w:kern w:val="0"/>
          <w:sz w:val="24"/>
          <w:szCs w:val="24"/>
          <w:lang w:eastAsia="ru-RU"/>
          <w14:ligatures w14:val="none"/>
        </w:rPr>
        <w:t>– билеты, места)</w:t>
      </w:r>
      <w:r>
        <w:rPr>
          <w:rFonts w:ascii="Times New Roman" w:hAnsi="Times New Roman" w:eastAsia="Times New Roman" w:cs="Times New Roman"/>
          <w:color w:val="111111"/>
          <w:kern w:val="0"/>
          <w:sz w:val="24"/>
          <w:szCs w:val="24"/>
          <w:lang w:eastAsia="ru-RU"/>
          <w14:ligatures w14:val="none"/>
        </w:rPr>
        <w:t>.</w:t>
      </w:r>
    </w:p>
    <w:p w14:paraId="516468BE">
      <w:pPr>
        <w:shd w:val="clear" w:color="auto" w:fill="FFFFFF"/>
        <w:spacing w:before="100" w:beforeAutospacing="1" w:after="100" w:afterAutospacing="1" w:line="240" w:lineRule="auto"/>
        <w:ind w:firstLine="708" w:firstLineChars="0"/>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bCs/>
          <w:color w:val="111111"/>
          <w:kern w:val="0"/>
          <w:sz w:val="24"/>
          <w:szCs w:val="24"/>
          <w:lang w:eastAsia="ru-RU"/>
          <w14:ligatures w14:val="none"/>
        </w:rPr>
        <w:t>Блоки</w:t>
      </w:r>
      <w:r>
        <w:rPr>
          <w:rFonts w:ascii="Times New Roman" w:hAnsi="Times New Roman" w:eastAsia="Times New Roman" w:cs="Times New Roman"/>
          <w:color w:val="111111"/>
          <w:kern w:val="0"/>
          <w:sz w:val="24"/>
          <w:szCs w:val="24"/>
          <w:lang w:eastAsia="ru-RU"/>
          <w14:ligatures w14:val="none"/>
        </w:rPr>
        <w:t xml:space="preserve"> Дьенеша являются прекрасными заместителями предметов. Так маленький красный треугольный </w:t>
      </w:r>
      <w:r>
        <w:rPr>
          <w:rFonts w:ascii="Times New Roman" w:hAnsi="Times New Roman" w:eastAsia="Times New Roman" w:cs="Times New Roman"/>
          <w:bCs/>
          <w:color w:val="111111"/>
          <w:kern w:val="0"/>
          <w:sz w:val="24"/>
          <w:szCs w:val="24"/>
          <w:lang w:eastAsia="ru-RU"/>
          <w14:ligatures w14:val="none"/>
        </w:rPr>
        <w:t>блок</w:t>
      </w:r>
      <w:r>
        <w:rPr>
          <w:rFonts w:ascii="Times New Roman" w:hAnsi="Times New Roman" w:eastAsia="Times New Roman" w:cs="Times New Roman"/>
          <w:color w:val="111111"/>
          <w:kern w:val="0"/>
          <w:sz w:val="24"/>
          <w:szCs w:val="24"/>
          <w:lang w:eastAsia="ru-RU"/>
          <w14:ligatures w14:val="none"/>
        </w:rPr>
        <w:t xml:space="preserve"> может легко превратиться в маленькую красную треугольную рыбку, а синий круг – прекрасным пирожным в сюжетно -ролевой игре </w:t>
      </w:r>
      <w:r>
        <w:rPr>
          <w:rFonts w:ascii="Times New Roman" w:hAnsi="Times New Roman" w:eastAsia="Times New Roman" w:cs="Times New Roman"/>
          <w:iCs/>
          <w:color w:val="111111"/>
          <w:kern w:val="0"/>
          <w:sz w:val="24"/>
          <w:szCs w:val="24"/>
          <w:lang w:eastAsia="ru-RU"/>
          <w14:ligatures w14:val="none"/>
        </w:rPr>
        <w:t>«День рождение»</w:t>
      </w:r>
      <w:r>
        <w:rPr>
          <w:rFonts w:ascii="Times New Roman" w:hAnsi="Times New Roman" w:eastAsia="Times New Roman" w:cs="Times New Roman"/>
          <w:color w:val="111111"/>
          <w:kern w:val="0"/>
          <w:sz w:val="24"/>
          <w:szCs w:val="24"/>
          <w:lang w:eastAsia="ru-RU"/>
          <w14:ligatures w14:val="none"/>
        </w:rPr>
        <w:t xml:space="preserve">. Тем самым вместе с </w:t>
      </w:r>
      <w:r>
        <w:rPr>
          <w:rFonts w:ascii="Times New Roman" w:hAnsi="Times New Roman" w:eastAsia="Times New Roman" w:cs="Times New Roman"/>
          <w:bCs/>
          <w:color w:val="111111"/>
          <w:kern w:val="0"/>
          <w:sz w:val="24"/>
          <w:szCs w:val="24"/>
          <w:lang w:eastAsia="ru-RU"/>
          <w14:ligatures w14:val="none"/>
        </w:rPr>
        <w:t>детьми</w:t>
      </w:r>
      <w:r>
        <w:rPr>
          <w:rFonts w:ascii="Times New Roman" w:hAnsi="Times New Roman" w:eastAsia="Times New Roman" w:cs="Times New Roman"/>
          <w:b/>
          <w:color w:val="111111"/>
          <w:kern w:val="0"/>
          <w:sz w:val="24"/>
          <w:szCs w:val="24"/>
          <w:lang w:eastAsia="ru-RU"/>
          <w14:ligatures w14:val="none"/>
        </w:rPr>
        <w:t xml:space="preserve"> </w:t>
      </w:r>
      <w:r>
        <w:rPr>
          <w:rFonts w:ascii="Times New Roman" w:hAnsi="Times New Roman" w:eastAsia="Times New Roman" w:cs="Times New Roman"/>
          <w:color w:val="111111"/>
          <w:kern w:val="0"/>
          <w:sz w:val="24"/>
          <w:szCs w:val="24"/>
          <w:lang w:eastAsia="ru-RU"/>
          <w14:ligatures w14:val="none"/>
        </w:rPr>
        <w:t>можно придумать много разных игр.</w:t>
      </w:r>
    </w:p>
    <w:p w14:paraId="2C2E8994">
      <w:pPr>
        <w:shd w:val="clear" w:color="auto" w:fill="FFFFFF"/>
        <w:spacing w:before="100" w:beforeAutospacing="1" w:after="100" w:afterAutospacing="1" w:line="240" w:lineRule="auto"/>
        <w:ind w:firstLine="708" w:firstLineChars="0"/>
        <w:jc w:val="both"/>
        <w:rPr>
          <w:rFonts w:ascii="Times New Roman" w:hAnsi="Times New Roman" w:eastAsia="Times New Roman" w:cs="Times New Roman"/>
          <w:color w:val="111111"/>
          <w:kern w:val="0"/>
          <w:sz w:val="24"/>
          <w:szCs w:val="24"/>
          <w:lang w:eastAsia="ru-RU"/>
          <w14:ligatures w14:val="none"/>
        </w:rPr>
      </w:pPr>
      <w:r>
        <w:rPr>
          <w:rFonts w:ascii="Times New Roman" w:hAnsi="Times New Roman" w:eastAsia="Times New Roman" w:cs="Times New Roman"/>
          <w:color w:val="111111"/>
          <w:kern w:val="0"/>
          <w:sz w:val="24"/>
          <w:szCs w:val="24"/>
          <w:lang w:eastAsia="ru-RU"/>
          <w14:ligatures w14:val="none"/>
        </w:rPr>
        <w:t xml:space="preserve">Еще одним интересным видом деятельности для детей является освоение декодирования. Здесь нужно по знакам -символам выбирать нужные </w:t>
      </w:r>
      <w:r>
        <w:rPr>
          <w:rFonts w:ascii="Times New Roman" w:hAnsi="Times New Roman" w:eastAsia="Times New Roman" w:cs="Times New Roman"/>
          <w:bCs/>
          <w:color w:val="111111"/>
          <w:kern w:val="0"/>
          <w:sz w:val="24"/>
          <w:szCs w:val="24"/>
          <w:lang w:eastAsia="ru-RU"/>
          <w14:ligatures w14:val="none"/>
        </w:rPr>
        <w:t>блоки</w:t>
      </w:r>
      <w:r>
        <w:rPr>
          <w:rFonts w:ascii="Times New Roman" w:hAnsi="Times New Roman" w:eastAsia="Times New Roman" w:cs="Times New Roman"/>
          <w:color w:val="111111"/>
          <w:kern w:val="0"/>
          <w:sz w:val="24"/>
          <w:szCs w:val="24"/>
          <w:lang w:eastAsia="ru-RU"/>
          <w14:ligatures w14:val="none"/>
        </w:rPr>
        <w:t>. Эти игры хорошо развивают внимание, мышление, память, воображение, умение работать в коллективе, самоконтроль.</w:t>
      </w:r>
    </w:p>
    <w:p w14:paraId="583B205F">
      <w:pPr>
        <w:shd w:val="clear" w:color="auto" w:fill="FFFFFF"/>
        <w:spacing w:before="100" w:beforeAutospacing="1" w:after="100" w:afterAutospacing="1" w:line="240" w:lineRule="auto"/>
        <w:ind w:firstLine="708" w:firstLineChars="0"/>
        <w:jc w:val="both"/>
        <w:rPr>
          <w:rFonts w:ascii="Times New Roman" w:hAnsi="Times New Roman" w:eastAsia="Times New Roman"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зависимости от возраста детей можно использовать не весь комплект, а какую-то его часть.</w:t>
      </w:r>
      <w:r>
        <w:rPr>
          <w:rFonts w:ascii="Times New Roman" w:hAnsi="Times New Roman" w:eastAsia="Times New Roman" w:cs="Times New Roman"/>
          <w:kern w:val="0"/>
          <w:sz w:val="24"/>
          <w:szCs w:val="24"/>
          <w:lang w:eastAsia="ru-RU"/>
          <w14:ligatures w14:val="none"/>
        </w:rPr>
        <w:t xml:space="preserve">Дети старшего дошкольного возраста в состоянии оперировать сразу несколькими свойствами предмета. У детей шестого года жизни развито образное мышление и они способны разгадывать загадки, читать символы, заниматься кодировкой и декодировкой </w:t>
      </w:r>
      <w:r>
        <w:rPr>
          <w:rFonts w:ascii="Times New Roman" w:hAnsi="Times New Roman" w:eastAsia="Calibri" w:cs="Times New Roman"/>
          <w:kern w:val="0"/>
          <w:sz w:val="24"/>
          <w:szCs w:val="24"/>
          <w:lang w:eastAsia="ru-RU"/>
          <w14:ligatures w14:val="none"/>
        </w:rPr>
        <w:t>.</w:t>
      </w:r>
      <w:r>
        <w:rPr>
          <w:rFonts w:ascii="Times New Roman" w:hAnsi="Times New Roman" w:eastAsia="Times New Roman" w:cs="Times New Roman"/>
          <w:kern w:val="0"/>
          <w:sz w:val="24"/>
          <w:szCs w:val="24"/>
          <w:lang w:eastAsia="ru-RU"/>
          <w14:ligatures w14:val="none"/>
        </w:rPr>
        <w:t xml:space="preserve"> </w:t>
      </w:r>
    </w:p>
    <w:p w14:paraId="3583C46E">
      <w:pPr>
        <w:spacing w:before="100" w:beforeAutospacing="1" w:after="100" w:afterAutospacing="1" w:line="240" w:lineRule="auto"/>
        <w:ind w:firstLine="708" w:firstLineChars="0"/>
        <w:jc w:val="both"/>
        <w:rPr>
          <w:rFonts w:ascii="Times New Roman" w:hAnsi="Times New Roman" w:eastAsia="Times New Roman" w:cs="Times New Roman"/>
          <w:kern w:val="0"/>
          <w:sz w:val="24"/>
          <w:szCs w:val="24"/>
          <w:lang w:eastAsia="ru-RU"/>
          <w14:ligatures w14:val="none"/>
        </w:rPr>
      </w:pPr>
      <w:r>
        <w:rPr>
          <w:rFonts w:ascii="Times New Roman" w:hAnsi="Times New Roman" w:eastAsia="Calibri" w:cs="Times New Roman"/>
          <w:color w:val="000000"/>
          <w:kern w:val="0"/>
          <w:sz w:val="24"/>
          <w:szCs w:val="24"/>
          <w:shd w:val="clear" w:color="auto" w:fill="FFFFFF"/>
          <w:lang w:eastAsia="ru-RU"/>
          <w14:ligatures w14:val="none"/>
        </w:rPr>
        <w:t>Наряду с логическими блоками в работе активно применяются карточки, на которых условно обозначены свойства блоков (цвет, форма, размер, толщина). Использование карточек позволяет развивать у детей способность к замещению и моделированию свойств, умение кодировать и декодировать информацию о них. Эти способности и умения развиваются в процессе выполнения разнообразных предметно -игровых действий. Так, подбирая карточки, которые "рассказывают" о цвете, форме, величине или толщине блоков, дети упражняются в замещении и кодировании свойств. В процессе поиска блоков со свойствами, указанными на карточках, дети овладевают умением декодировать информацию о них. Выкладывая карточки, которые «рассказывают» о всех свойствах блока, дошкольники создают его своеобразную модель.</w:t>
      </w:r>
    </w:p>
    <w:p w14:paraId="59D4442D">
      <w:pPr>
        <w:spacing w:before="100" w:beforeAutospacing="1" w:after="100" w:afterAutospacing="1" w:line="240" w:lineRule="auto"/>
        <w:ind w:firstLine="708" w:firstLineChars="0"/>
        <w:jc w:val="both"/>
        <w:rPr>
          <w:rFonts w:ascii="Times New Roman" w:hAnsi="Times New Roman" w:eastAsia="Calibri"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В этом возрасте развиваем у детей умение выявлять свойства блоков без опоры на наглядность (по слову). Дети осваивают слова и знаки, обозначающие отсутствие свойства. Используются карточки, где обозначенное свойство перечёркнуто двумя линиями. Дети учатся описывать блок, используя слова -отрицания. (Например, синий треугольный тонкий маленький блок можно описать как – не красный, не жёлтый, некруглый, неквадратный, непрямоугольный, нетолстый, небольшой</w:t>
      </w:r>
      <w:r>
        <w:rPr>
          <w:rFonts w:ascii="Times New Roman" w:hAnsi="Times New Roman" w:eastAsia="Times New Roman" w:cs="Times New Roman"/>
          <w:i/>
          <w:kern w:val="0"/>
          <w:sz w:val="24"/>
          <w:szCs w:val="24"/>
          <w:lang w:eastAsia="ru-RU"/>
          <w14:ligatures w14:val="none"/>
        </w:rPr>
        <w:t xml:space="preserve">). </w:t>
      </w:r>
      <w:r>
        <w:rPr>
          <w:rFonts w:ascii="Times New Roman" w:hAnsi="Times New Roman" w:eastAsia="Times New Roman" w:cs="Times New Roman"/>
          <w:kern w:val="0"/>
          <w:sz w:val="24"/>
          <w:szCs w:val="24"/>
          <w:lang w:eastAsia="ru-RU"/>
          <w14:ligatures w14:val="none"/>
        </w:rPr>
        <w:t>Также</w:t>
      </w:r>
      <w:r>
        <w:rPr>
          <w:rFonts w:ascii="Times New Roman" w:hAnsi="Times New Roman" w:eastAsia="Times New Roman" w:cs="Times New Roman"/>
          <w:i/>
          <w:kern w:val="0"/>
          <w:sz w:val="24"/>
          <w:szCs w:val="24"/>
          <w:lang w:eastAsia="ru-RU"/>
          <w14:ligatures w14:val="none"/>
        </w:rPr>
        <w:t xml:space="preserve"> </w:t>
      </w:r>
      <w:r>
        <w:rPr>
          <w:rFonts w:ascii="Times New Roman" w:hAnsi="Times New Roman" w:eastAsia="Times New Roman" w:cs="Times New Roman"/>
          <w:kern w:val="0"/>
          <w:sz w:val="24"/>
          <w:szCs w:val="24"/>
          <w:lang w:eastAsia="ru-RU"/>
          <w14:ligatures w14:val="none"/>
        </w:rPr>
        <w:t>формируется умение обобщать одновременно по двум свойствам с учётом наличия или отсутствия каждого из них</w:t>
      </w:r>
      <w:r>
        <w:rPr>
          <w:rFonts w:ascii="Times New Roman" w:hAnsi="Times New Roman" w:eastAsia="Calibri" w:cs="Times New Roman"/>
          <w:kern w:val="0"/>
          <w:sz w:val="24"/>
          <w:szCs w:val="24"/>
          <w:lang w:eastAsia="ru-RU"/>
          <w14:ligatures w14:val="none"/>
        </w:rPr>
        <w:t>.</w:t>
      </w:r>
    </w:p>
    <w:p w14:paraId="13711E1B">
      <w:pPr>
        <w:widowControl w:val="0"/>
        <w:shd w:val="clear" w:color="auto" w:fill="FFFFFF"/>
        <w:spacing w:before="100" w:beforeAutospacing="1" w:after="100" w:afterAutospacing="1" w:line="240" w:lineRule="auto"/>
        <w:ind w:firstLine="708" w:firstLineChars="0"/>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С логическими блоками ребёнок выполняет различные действия: выкладывает, меняет местами, убирает, прячет, ищет, делит между "поссорившимися" игрушками и так далее, а по ходу действий рассуждает. Поскольку логические блоки представляют собой эталоны форм - геометрических фигур (круг, квадрат, равносторонний треугольник, прямоугольник), они могут широко использоваться при ознакомлении детей, начиная с раннего возраста, с формами предметов и геометрическими фигурами при решении многих других развивающих задач.</w:t>
      </w:r>
    </w:p>
    <w:p w14:paraId="79B4ED46">
      <w:pPr>
        <w:widowControl w:val="0"/>
        <w:shd w:val="clear" w:color="auto" w:fill="FFFFFF"/>
        <w:spacing w:before="100" w:beforeAutospacing="1" w:after="100" w:afterAutospacing="1" w:line="240" w:lineRule="auto"/>
        <w:ind w:firstLine="708" w:firstLineChars="0"/>
        <w:jc w:val="both"/>
        <w:rPr>
          <w:rFonts w:hint="default"/>
          <w:lang w:val="en-US" w:eastAsia="ru-RU"/>
        </w:rPr>
        <w:sectPr>
          <w:pgSz w:w="12240" w:h="15840"/>
          <w:pgMar w:top="720" w:right="720" w:bottom="720" w:left="720" w:header="720" w:footer="720" w:gutter="0"/>
          <w:cols w:space="720" w:num="1"/>
          <w:titlePg/>
        </w:sectPr>
      </w:pPr>
      <w:r>
        <w:rPr>
          <w:rFonts w:ascii="Times New Roman" w:hAnsi="Times New Roman" w:eastAsia="Times New Roman" w:cs="Times New Roman"/>
          <w:color w:val="000000"/>
          <w:kern w:val="0"/>
          <w:sz w:val="24"/>
          <w:szCs w:val="24"/>
          <w:shd w:val="clear" w:color="auto" w:fill="FFFFFF"/>
          <w:lang w:eastAsia="ru-RU"/>
          <w14:ligatures w14:val="none"/>
        </w:rPr>
        <w:t xml:space="preserve">Использование данных блоков в играх с детьми позволяет моделировать важные понятия как математики, так и информатики: алгоритмы, кодирование информации, логические операции; строить высказывания с союзами «и», «или», частицей «не» и др. Такие игры способствуют развитию у детей простейших логических структур мышления и математических способностей. Данные игры оказывают благотворное влияние на овладение детьми основами математики в детском саду и информатики в </w:t>
      </w:r>
      <w:r>
        <w:rPr>
          <w:rFonts w:hint="default" w:ascii="Times New Roman" w:hAnsi="Times New Roman" w:eastAsia="Times New Roman" w:cs="Times New Roman"/>
          <w:color w:val="000000"/>
          <w:kern w:val="0"/>
          <w:sz w:val="24"/>
          <w:szCs w:val="24"/>
          <w:shd w:val="clear" w:color="auto" w:fill="FFFFFF"/>
          <w:lang w:val="en-US" w:eastAsia="ru-RU"/>
          <w14:ligatures w14:val="none"/>
        </w:rPr>
        <w:t xml:space="preserve"> </w:t>
      </w:r>
      <w:r>
        <w:rPr>
          <w:rFonts w:ascii="Times New Roman" w:hAnsi="Times New Roman" w:eastAsia="Times New Roman" w:cs="Times New Roman"/>
          <w:color w:val="000000"/>
          <w:kern w:val="0"/>
          <w:sz w:val="24"/>
          <w:szCs w:val="24"/>
          <w:shd w:val="clear" w:color="auto" w:fill="FFFFFF"/>
          <w:lang w:eastAsia="ru-RU"/>
          <w14:ligatures w14:val="none"/>
        </w:rPr>
        <w:t>школе</w:t>
      </w:r>
      <w:r>
        <w:rPr>
          <w:rFonts w:hint="default" w:ascii="Times New Roman" w:hAnsi="Times New Roman" w:eastAsia="Times New Roman" w:cs="Times New Roman"/>
          <w:color w:val="000000"/>
          <w:kern w:val="0"/>
          <w:sz w:val="24"/>
          <w:szCs w:val="24"/>
          <w:shd w:val="clear" w:color="auto" w:fill="FFFFFF"/>
          <w:lang w:val="en-US" w:eastAsia="ru-RU"/>
          <w14:ligatures w14:val="none"/>
        </w:rPr>
        <w:t>.</w:t>
      </w:r>
    </w:p>
    <w:p w14:paraId="33FA7C7E">
      <w:pPr>
        <w:widowControl w:val="0"/>
        <w:shd w:val="clear" w:color="auto" w:fill="FFFFFF"/>
        <w:spacing w:before="100" w:beforeAutospacing="1" w:after="100" w:afterAutospacing="1" w:line="240" w:lineRule="auto"/>
        <w:jc w:val="both"/>
        <w:rPr>
          <w:rFonts w:ascii="Monotxt" w:hAnsi="Monotxt" w:eastAsia="Calibri" w:cs="Monotxt"/>
          <w:b/>
          <w:kern w:val="0"/>
          <w:sz w:val="40"/>
          <w:szCs w:val="40"/>
          <w:lang w:eastAsia="ru-RU"/>
          <w14:ligatures w14:val="none"/>
        </w:rPr>
      </w:pPr>
      <w:r>
        <w:drawing>
          <wp:anchor distT="0" distB="0" distL="114300" distR="114300" simplePos="0" relativeHeight="251671552" behindDoc="1" locked="0" layoutInCell="1" allowOverlap="1">
            <wp:simplePos x="0" y="0"/>
            <wp:positionH relativeFrom="page">
              <wp:posOffset>-26035</wp:posOffset>
            </wp:positionH>
            <wp:positionV relativeFrom="paragraph">
              <wp:posOffset>-1303020</wp:posOffset>
            </wp:positionV>
            <wp:extent cx="8750935" cy="12558395"/>
            <wp:effectExtent l="0" t="0" r="12065" b="1460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8750935" cy="12558395"/>
                    </a:xfrm>
                    <a:prstGeom prst="rect">
                      <a:avLst/>
                    </a:prstGeom>
                    <a:noFill/>
                    <a:ln>
                      <a:noFill/>
                    </a:ln>
                  </pic:spPr>
                </pic:pic>
              </a:graphicData>
            </a:graphic>
          </wp:anchor>
        </w:drawing>
      </w:r>
    </w:p>
    <w:p w14:paraId="12BABA59">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1078CB6A">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3D340AD8">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56F8535B">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771706DD">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7771B00B">
      <w:pPr>
        <w:spacing w:before="100" w:beforeAutospacing="1" w:after="100" w:afterAutospacing="1" w:line="240" w:lineRule="auto"/>
        <w:jc w:val="center"/>
        <w:rPr>
          <w:rFonts w:hint="default" w:ascii="Calibri Light" w:hAnsi="Calibri Light" w:eastAsia="Calibri" w:cs="Calibri Light"/>
          <w:b/>
          <w:i/>
          <w:iCs/>
          <w:kern w:val="0"/>
          <w:sz w:val="52"/>
          <w:szCs w:val="52"/>
          <w:lang w:eastAsia="ru-RU"/>
          <w14:ligatures w14:val="none"/>
        </w:rPr>
      </w:pPr>
      <w:r>
        <w:rPr>
          <w:rFonts w:hint="default" w:ascii="Calibri Light" w:hAnsi="Calibri Light" w:eastAsia="Calibri" w:cs="Calibri Light"/>
          <w:b/>
          <w:kern w:val="0"/>
          <w:sz w:val="52"/>
          <w:szCs w:val="52"/>
          <w:lang w:eastAsia="ru-RU"/>
          <w14:ligatures w14:val="none"/>
        </w:rPr>
        <w:t>Р</w:t>
      </w:r>
      <w:r>
        <w:rPr>
          <w:rFonts w:hint="default" w:ascii="Calibri Light" w:hAnsi="Calibri Light" w:eastAsia="Calibri" w:cs="Calibri Light"/>
          <w:b/>
          <w:i/>
          <w:iCs/>
          <w:kern w:val="0"/>
          <w:sz w:val="52"/>
          <w:szCs w:val="52"/>
          <w:lang w:eastAsia="ru-RU"/>
          <w14:ligatures w14:val="none"/>
        </w:rPr>
        <w:t>азработка диагностики начального уровня математического развития старших дошкольников с использованием блоков Дьенеша</w:t>
      </w:r>
    </w:p>
    <w:p w14:paraId="1F0AC867">
      <w:pPr>
        <w:spacing w:before="100" w:beforeAutospacing="1" w:after="100" w:afterAutospacing="1" w:line="240" w:lineRule="auto"/>
        <w:jc w:val="center"/>
        <w:rPr>
          <w:rFonts w:hint="default" w:ascii="Calibri Light" w:hAnsi="Calibri Light" w:eastAsia="Calibri" w:cs="Calibri Light"/>
          <w:b/>
          <w:kern w:val="0"/>
          <w:sz w:val="52"/>
          <w:szCs w:val="52"/>
          <w:lang w:eastAsia="ru-RU"/>
          <w14:ligatures w14:val="none"/>
        </w:rPr>
      </w:pPr>
    </w:p>
    <w:p w14:paraId="6203797B">
      <w:pPr>
        <w:spacing w:before="100" w:beforeAutospacing="1" w:after="100" w:afterAutospacing="1" w:line="240" w:lineRule="auto"/>
        <w:jc w:val="center"/>
        <w:rPr>
          <w:rFonts w:ascii="Monotxt" w:hAnsi="Monotxt" w:eastAsia="Calibri" w:cs="Monotxt"/>
          <w:b/>
          <w:kern w:val="0"/>
          <w:sz w:val="40"/>
          <w:szCs w:val="40"/>
          <w:lang w:eastAsia="ru-RU"/>
          <w14:ligatures w14:val="none"/>
        </w:rPr>
      </w:pPr>
    </w:p>
    <w:p w14:paraId="56C9579B">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5AB15CDF">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76894A72">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67D935E0">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2B9EC886">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24E729FA">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624E9AFE">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p>
    <w:p w14:paraId="71678F44">
      <w:pPr>
        <w:spacing w:before="100" w:beforeAutospacing="1" w:after="100" w:afterAutospacing="1" w:line="240" w:lineRule="auto"/>
        <w:jc w:val="both"/>
        <w:rPr>
          <w:rFonts w:ascii="Times New Roman" w:hAnsi="Times New Roman" w:eastAsia="Calibri" w:cs="Times New Roman"/>
          <w:b/>
          <w:kern w:val="0"/>
          <w:sz w:val="24"/>
          <w:szCs w:val="24"/>
          <w:lang w:eastAsia="ru-RU"/>
          <w14:ligatures w14:val="none"/>
        </w:rPr>
      </w:pPr>
    </w:p>
    <w:p w14:paraId="72CCDFE1">
      <w:pPr>
        <w:spacing w:before="100" w:beforeAutospacing="1" w:after="100" w:afterAutospacing="1" w:line="240" w:lineRule="auto"/>
        <w:jc w:val="both"/>
        <w:rPr>
          <w:rFonts w:ascii="Times New Roman" w:hAnsi="Times New Roman" w:eastAsia="Calibri" w:cs="Times New Roman"/>
          <w:b/>
          <w:kern w:val="0"/>
          <w:sz w:val="24"/>
          <w:szCs w:val="24"/>
          <w:lang w:eastAsia="ru-RU"/>
          <w14:ligatures w14:val="none"/>
        </w:rPr>
      </w:pPr>
      <w:r>
        <w:rPr>
          <w:rFonts w:ascii="Times New Roman" w:hAnsi="Times New Roman" w:eastAsia="Calibri" w:cs="Times New Roman"/>
          <w:b/>
          <w:kern w:val="0"/>
          <w:sz w:val="24"/>
          <w:szCs w:val="24"/>
          <w:lang w:eastAsia="ru-RU"/>
          <w14:ligatures w14:val="none"/>
        </w:rPr>
        <w:t xml:space="preserve"> </w:t>
      </w:r>
    </w:p>
    <w:p w14:paraId="0A64C80B">
      <w:pPr>
        <w:spacing w:before="100" w:beforeAutospacing="1" w:after="100" w:afterAutospacing="1" w:line="240" w:lineRule="auto"/>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
          <w:kern w:val="0"/>
          <w:sz w:val="24"/>
          <w:szCs w:val="24"/>
          <w:lang w:eastAsia="ru-RU"/>
          <w14:ligatures w14:val="none"/>
        </w:rPr>
        <w:t>Констатирующий этап</w:t>
      </w:r>
    </w:p>
    <w:p w14:paraId="59671E6F">
      <w:pPr>
        <w:spacing w:before="100" w:beforeAutospacing="1" w:after="100" w:afterAutospacing="1" w:line="240" w:lineRule="auto"/>
        <w:ind w:firstLine="708"/>
        <w:jc w:val="both"/>
        <w:rPr>
          <w:rFonts w:ascii="Times New Roman" w:hAnsi="Times New Roman" w:eastAsia="Times New Roman" w:cs="Times New Roman"/>
          <w:bCs/>
          <w:kern w:val="0"/>
          <w:sz w:val="24"/>
          <w:szCs w:val="24"/>
          <w:lang w:eastAsia="ru-RU"/>
          <w14:ligatures w14:val="none"/>
        </w:rPr>
      </w:pPr>
      <w:r>
        <w:rPr>
          <w:rFonts w:ascii="Times New Roman" w:hAnsi="Times New Roman" w:eastAsia="Calibri" w:cs="Times New Roman"/>
          <w:kern w:val="0"/>
          <w:sz w:val="24"/>
          <w:szCs w:val="24"/>
          <w:lang w:eastAsia="ru-RU"/>
          <w14:ligatures w14:val="none"/>
        </w:rPr>
        <w:t>Основная цель составления программы проведения опытно -практической работы по использованию блоков Дьенеша на занятиях по математическому развитию старших дошкольников заключается в планировании этапов по проверке правильности выдвинутой гипотезы, в которой говорится:-</w:t>
      </w:r>
      <w:r>
        <w:rPr>
          <w:rFonts w:ascii="Times New Roman" w:hAnsi="Times New Roman" w:eastAsia="Times New Roman" w:cs="Times New Roman"/>
          <w:bCs/>
          <w:kern w:val="0"/>
          <w:sz w:val="24"/>
          <w:szCs w:val="24"/>
          <w:lang w:eastAsia="ru-RU"/>
          <w14:ligatures w14:val="none"/>
        </w:rPr>
        <w:t xml:space="preserve"> что используя блоки Дьенеша, можно развить логические операции мышления у детей старшего дошкольного возраста.</w:t>
      </w:r>
    </w:p>
    <w:p w14:paraId="3D219390">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Начиная  работу по выявлению уровня логического развития, необходимо было выяснить условия, в которых воспитываются дети старшей группы. Именно педагогические условия являются базой методики формирования логического развития.  Проведённый анализ позволит определить созданы ли в данном дошкольном учреждении все необходимые условия для работы по формированию математических представлений. Благодаря этим данным, предлагается провести работу по программе, оформленной по следующим этапам: </w:t>
      </w:r>
    </w:p>
    <w:p w14:paraId="2AF6065D">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1 этап – констатирующий – разработка диагностики начального уровня логического мышления детей старшего дошкольного возраста – планируемое время проведения - март;</w:t>
      </w:r>
    </w:p>
    <w:p w14:paraId="1AAE92A3">
      <w:pPr>
        <w:shd w:val="clear" w:color="auto" w:fill="FFFFFF"/>
        <w:spacing w:before="100" w:beforeAutospacing="1" w:after="100" w:afterAutospacing="1" w:line="240" w:lineRule="auto"/>
        <w:jc w:val="both"/>
        <w:textAlignment w:val="baseline"/>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2 этап – формирующий – разработка комплекса занятий по ФЭМП с использованием логических блоков Дьенеша для логического мышления детей старшего возраста</w:t>
      </w:r>
      <w:r>
        <w:rPr>
          <w:rFonts w:ascii="Times New Roman" w:hAnsi="Times New Roman" w:eastAsia="Times New Roman" w:cs="Times New Roman"/>
          <w:bCs/>
          <w:color w:val="0000FF"/>
          <w:kern w:val="0"/>
          <w:sz w:val="24"/>
          <w:szCs w:val="24"/>
          <w:u w:val="single"/>
          <w:lang w:eastAsia="ru-RU"/>
          <w14:ligatures w14:val="none"/>
        </w:rPr>
        <w:t xml:space="preserve"> и его </w:t>
      </w:r>
      <w:r>
        <w:rPr>
          <w:rFonts w:ascii="Times New Roman" w:hAnsi="Times New Roman" w:eastAsia="Times New Roman" w:cs="Times New Roman"/>
          <w:kern w:val="0"/>
          <w:sz w:val="24"/>
          <w:szCs w:val="24"/>
          <w:lang w:eastAsia="ru-RU"/>
          <w14:ligatures w14:val="none"/>
        </w:rPr>
        <w:t xml:space="preserve"> внедрение в образовательный процесс – планируемое время проведения  апрель -май;</w:t>
      </w:r>
    </w:p>
    <w:p w14:paraId="3AAF9FDF">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3 этап – планирование результатов уровня логического мышления детей старшего дошкольного возраста.</w:t>
      </w:r>
    </w:p>
    <w:p w14:paraId="4AC8693B">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Цель констатирующего этапа исследования: разработка диагностики по определению показателей уровня логического мышления детей старшего дошкольного возраста.</w:t>
      </w:r>
    </w:p>
    <w:p w14:paraId="3659B52E">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Задачи данного этапа:</w:t>
      </w:r>
    </w:p>
    <w:p w14:paraId="44243E5B">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подобрать методику для определения уровня логического мышления детей;</w:t>
      </w:r>
    </w:p>
    <w:p w14:paraId="336E09A9">
      <w:pPr>
        <w:widowControl w:val="0"/>
        <w:numPr>
          <w:ilvl w:val="0"/>
          <w:numId w:val="7"/>
        </w:numPr>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описать этапы проведения диагностики уровня сформированности логического мышления у воспитанников дошкольного учреждения старшего дошкольного возраста; </w:t>
      </w:r>
    </w:p>
    <w:p w14:paraId="4CE7F446">
      <w:pPr>
        <w:widowControl w:val="0"/>
        <w:numPr>
          <w:ilvl w:val="0"/>
          <w:numId w:val="7"/>
        </w:numPr>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изложить трактовку результатов.</w:t>
      </w:r>
    </w:p>
    <w:p w14:paraId="1036E1C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данной работе предлагается методика логического развития детей старшего дошкольного возраста с использованием следующих диагностических этапов:</w:t>
      </w:r>
    </w:p>
    <w:p w14:paraId="7734859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  Диагностическое задание «Упорядочение» [10].</w:t>
      </w:r>
    </w:p>
    <w:p w14:paraId="3914E43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 Диагностическое задание «Тест А.И. Савенкова». Критерий диагностики – логика [12].</w:t>
      </w:r>
    </w:p>
    <w:p w14:paraId="5B8E5A2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bCs/>
          <w:kern w:val="0"/>
          <w:sz w:val="24"/>
          <w:szCs w:val="24"/>
          <w:lang w:eastAsia="ru-RU"/>
          <w14:ligatures w14:val="none"/>
        </w:rPr>
        <w:t>Диагностика №1</w:t>
      </w:r>
      <w:r>
        <w:rPr>
          <w:rFonts w:ascii="Times New Roman" w:hAnsi="Times New Roman" w:eastAsia="Times New Roman" w:cs="Times New Roman"/>
          <w:kern w:val="0"/>
          <w:sz w:val="24"/>
          <w:szCs w:val="24"/>
          <w:lang w:eastAsia="ru-RU"/>
          <w14:ligatures w14:val="none"/>
        </w:rPr>
        <w:t>. «Упорядочение». (Приложение А)</w:t>
      </w:r>
    </w:p>
    <w:p w14:paraId="494648B9">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iCs/>
          <w:kern w:val="0"/>
          <w:sz w:val="24"/>
          <w:szCs w:val="24"/>
          <w:lang w:eastAsia="ru-RU"/>
          <w14:ligatures w14:val="none"/>
        </w:rPr>
        <w:t>Цель задания.</w:t>
      </w:r>
      <w:r>
        <w:rPr>
          <w:rFonts w:ascii="Times New Roman" w:hAnsi="Times New Roman" w:eastAsia="Times New Roman" w:cs="Times New Roman"/>
          <w:kern w:val="0"/>
          <w:sz w:val="24"/>
          <w:szCs w:val="24"/>
          <w:lang w:eastAsia="ru-RU"/>
          <w14:ligatures w14:val="none"/>
        </w:rPr>
        <w:t xml:space="preserve"> Выявить представление детей о счёте предметов и об их упорядоченности. Пример задания представлен на рисунке 2.1</w:t>
      </w:r>
    </w:p>
    <w:p w14:paraId="58F2FD15">
      <w:pPr>
        <w:shd w:val="clear" w:color="auto" w:fill="FFFFFF"/>
        <w:spacing w:before="100" w:beforeAutospacing="1" w:after="100" w:afterAutospacing="1" w:line="240" w:lineRule="auto"/>
        <w:jc w:val="center"/>
        <w:rPr>
          <w:rFonts w:ascii="Times New Roman" w:hAnsi="Times New Roman" w:eastAsia="Times New Roman" w:cs="Times New Roman"/>
          <w:color w:val="333333"/>
          <w:kern w:val="0"/>
          <w:sz w:val="24"/>
          <w:szCs w:val="24"/>
          <w:lang w:eastAsia="ru-RU"/>
          <w14:ligatures w14:val="none"/>
        </w:rPr>
      </w:pPr>
      <w:r>
        <w:rPr>
          <w:rFonts w:ascii="Calibri" w:hAnsi="Calibri" w:eastAsia="Times New Roman" w:cs="Times New Roman"/>
          <w:kern w:val="0"/>
          <w:sz w:val="24"/>
          <w:szCs w:val="24"/>
          <w:lang w:eastAsia="ru-RU"/>
          <w14:ligatures w14:val="none"/>
        </w:rPr>
        <w:drawing>
          <wp:inline distT="0" distB="0" distL="0" distR="0">
            <wp:extent cx="4422775" cy="1101090"/>
            <wp:effectExtent l="0" t="0" r="0" b="3810"/>
            <wp:docPr id="1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Рисунок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422775" cy="1101090"/>
                    </a:xfrm>
                    <a:prstGeom prst="rect">
                      <a:avLst/>
                    </a:prstGeom>
                    <a:noFill/>
                    <a:ln>
                      <a:noFill/>
                    </a:ln>
                  </pic:spPr>
                </pic:pic>
              </a:graphicData>
            </a:graphic>
          </wp:inline>
        </w:drawing>
      </w:r>
      <w:r>
        <w:rPr>
          <w:rFonts w:ascii="Times New Roman" w:hAnsi="Times New Roman" w:eastAsia="Times New Roman" w:cs="Times New Roman"/>
          <w:color w:val="333333"/>
          <w:kern w:val="0"/>
          <w:sz w:val="24"/>
          <w:szCs w:val="24"/>
          <w:lang w:eastAsia="ru-RU"/>
          <w14:ligatures w14:val="none"/>
        </w:rPr>
        <w:t xml:space="preserve"> </w:t>
      </w:r>
    </w:p>
    <w:p w14:paraId="04CB8E86">
      <w:pPr>
        <w:shd w:val="clear" w:color="auto" w:fill="FFFFFF"/>
        <w:spacing w:before="100" w:beforeAutospacing="1" w:after="100" w:afterAutospacing="1" w:line="240" w:lineRule="auto"/>
        <w:jc w:val="center"/>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Рисунок 2.1 – Пример диагностического задания «Упорядочение»</w:t>
      </w:r>
    </w:p>
    <w:p w14:paraId="78E99DE2">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 </w:t>
      </w:r>
    </w:p>
    <w:p w14:paraId="61E5D258">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iCs/>
          <w:kern w:val="0"/>
          <w:sz w:val="24"/>
          <w:szCs w:val="24"/>
          <w:lang w:eastAsia="ru-RU"/>
          <w14:ligatures w14:val="none"/>
        </w:rPr>
        <w:t>Материалы.</w:t>
      </w:r>
      <w:r>
        <w:rPr>
          <w:rFonts w:ascii="Times New Roman" w:hAnsi="Times New Roman" w:eastAsia="Times New Roman" w:cs="Times New Roman"/>
          <w:kern w:val="0"/>
          <w:sz w:val="24"/>
          <w:szCs w:val="24"/>
          <w:lang w:eastAsia="ru-RU"/>
          <w14:ligatures w14:val="none"/>
        </w:rPr>
        <w:t xml:space="preserve"> Картонные круги диаметром 5 см с точками. Круги распо</w:t>
      </w:r>
      <w:r>
        <w:rPr>
          <w:rFonts w:ascii="Times New Roman" w:hAnsi="Times New Roman" w:eastAsia="Times New Roman" w:cs="Times New Roman"/>
          <w:kern w:val="0"/>
          <w:sz w:val="24"/>
          <w:szCs w:val="24"/>
          <w:lang w:eastAsia="ru-RU"/>
          <w14:ligatures w14:val="none"/>
        </w:rPr>
        <w:softHyphen/>
      </w:r>
      <w:r>
        <w:rPr>
          <w:rFonts w:ascii="Times New Roman" w:hAnsi="Times New Roman" w:eastAsia="Times New Roman" w:cs="Times New Roman"/>
          <w:kern w:val="0"/>
          <w:sz w:val="24"/>
          <w:szCs w:val="24"/>
          <w:lang w:eastAsia="ru-RU"/>
          <w14:ligatures w14:val="none"/>
        </w:rPr>
        <w:t>лагают перед ребёнком в беспорядке.</w:t>
      </w:r>
    </w:p>
    <w:p w14:paraId="42D6321A">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iCs/>
          <w:kern w:val="0"/>
          <w:sz w:val="24"/>
          <w:szCs w:val="24"/>
          <w:lang w:eastAsia="ru-RU"/>
          <w14:ligatures w14:val="none"/>
        </w:rPr>
        <w:t>Задание.</w:t>
      </w:r>
      <w:r>
        <w:rPr>
          <w:rFonts w:ascii="Times New Roman" w:hAnsi="Times New Roman" w:eastAsia="Times New Roman" w:cs="Times New Roman"/>
          <w:kern w:val="0"/>
          <w:sz w:val="24"/>
          <w:szCs w:val="24"/>
          <w:lang w:eastAsia="ru-RU"/>
          <w14:ligatures w14:val="none"/>
        </w:rPr>
        <w:t xml:space="preserve"> В одних кругах точек мало, в других много. Сейчас круги расположены в беспорядке. Подумай и расположи эти круги в ряд по порядку. Когда будешь искать тот или иной порядок, не забывай, что на кругах есть точки.</w:t>
      </w:r>
    </w:p>
    <w:p w14:paraId="1C8672E8">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iCs/>
          <w:kern w:val="0"/>
          <w:sz w:val="24"/>
          <w:szCs w:val="24"/>
          <w:lang w:eastAsia="ru-RU"/>
          <w14:ligatures w14:val="none"/>
        </w:rPr>
        <w:t>Способ выполнения.</w:t>
      </w:r>
      <w:r>
        <w:rPr>
          <w:rFonts w:ascii="Times New Roman" w:hAnsi="Times New Roman" w:eastAsia="Times New Roman" w:cs="Times New Roman"/>
          <w:kern w:val="0"/>
          <w:sz w:val="24"/>
          <w:szCs w:val="24"/>
          <w:lang w:eastAsia="ru-RU"/>
          <w14:ligatures w14:val="none"/>
        </w:rPr>
        <w:t xml:space="preserve"> Не следует подсказывать ребёнку принцип упо</w:t>
      </w:r>
      <w:r>
        <w:rPr>
          <w:rFonts w:ascii="Times New Roman" w:hAnsi="Times New Roman" w:eastAsia="Times New Roman" w:cs="Times New Roman"/>
          <w:kern w:val="0"/>
          <w:sz w:val="24"/>
          <w:szCs w:val="24"/>
          <w:lang w:eastAsia="ru-RU"/>
          <w14:ligatures w14:val="none"/>
        </w:rPr>
        <w:softHyphen/>
      </w:r>
      <w:r>
        <w:rPr>
          <w:rFonts w:ascii="Times New Roman" w:hAnsi="Times New Roman" w:eastAsia="Times New Roman" w:cs="Times New Roman"/>
          <w:kern w:val="0"/>
          <w:sz w:val="24"/>
          <w:szCs w:val="24"/>
          <w:lang w:eastAsia="ru-RU"/>
          <w14:ligatures w14:val="none"/>
        </w:rPr>
        <w:t>рядочивания. Выполнение задания самостоятельно покажет уровень сформированности его представления об упорядоченности.</w:t>
      </w:r>
    </w:p>
    <w:p w14:paraId="2F552DE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Оценка задания:</w:t>
      </w:r>
    </w:p>
    <w:p w14:paraId="42BB03E4">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Высокий уровень — задание выполнено полностью верно – 3 балла;</w:t>
      </w:r>
    </w:p>
    <w:p w14:paraId="7713B48F">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Средний уровень — допущены 1-2 ошибки – 2 балла;</w:t>
      </w:r>
    </w:p>
    <w:p w14:paraId="2BEAF722">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Низкий уровень — допущены 3-4 ошибки – 1 балл.</w:t>
      </w:r>
    </w:p>
    <w:p w14:paraId="4988484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Диагностика №2. «Тест А.И. Савенкова» - логика. (Приложение В)</w:t>
      </w:r>
    </w:p>
    <w:p w14:paraId="619BAF8C">
      <w:pPr>
        <w:shd w:val="clear" w:color="auto" w:fill="FFFFFF"/>
        <w:spacing w:before="100" w:beforeAutospacing="1" w:after="100" w:afterAutospacing="1" w:line="240" w:lineRule="auto"/>
        <w:jc w:val="both"/>
        <w:rPr>
          <w:rFonts w:ascii="Times New Roman" w:hAnsi="Times New Roman" w:eastAsia="Calibri" w:cs="Times New Roman"/>
          <w:kern w:val="0"/>
          <w:sz w:val="24"/>
          <w:szCs w:val="24"/>
          <w:shd w:val="clear" w:color="auto" w:fill="FFFFFF"/>
          <w:lang w:eastAsia="ru-RU"/>
          <w14:ligatures w14:val="none"/>
        </w:rPr>
      </w:pPr>
      <w:r>
        <w:rPr>
          <w:rFonts w:ascii="Times New Roman" w:hAnsi="Times New Roman" w:eastAsia="Calibri" w:cs="Times New Roman"/>
          <w:kern w:val="0"/>
          <w:sz w:val="24"/>
          <w:szCs w:val="24"/>
          <w:shd w:val="clear" w:color="auto" w:fill="FFFFFF"/>
          <w:lang w:eastAsia="ru-RU"/>
          <w14:ligatures w14:val="none"/>
        </w:rPr>
        <w:t xml:space="preserve">Цель задания: определить уровень способности действовать в соответствии с заданной логикой, выявлять закономерности расположения фигур. </w:t>
      </w:r>
    </w:p>
    <w:p w14:paraId="5A4B8DE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iCs/>
          <w:kern w:val="0"/>
          <w:sz w:val="24"/>
          <w:szCs w:val="24"/>
          <w:lang w:eastAsia="ru-RU"/>
          <w14:ligatures w14:val="none"/>
        </w:rPr>
        <w:t>Способ выполнения.</w:t>
      </w:r>
      <w:r>
        <w:rPr>
          <w:rFonts w:ascii="Times New Roman" w:hAnsi="Times New Roman" w:eastAsia="Times New Roman" w:cs="Times New Roman"/>
          <w:kern w:val="0"/>
          <w:sz w:val="24"/>
          <w:szCs w:val="24"/>
          <w:lang w:eastAsia="ru-RU"/>
          <w14:ligatures w14:val="none"/>
        </w:rPr>
        <w:t xml:space="preserve"> Ребёнку предлагают картинку из геометрических фигур. Необходимо р</w:t>
      </w:r>
      <w:r>
        <w:rPr>
          <w:rFonts w:ascii="Times New Roman" w:hAnsi="Times New Roman" w:eastAsia="Calibri" w:cs="Times New Roman"/>
          <w:kern w:val="0"/>
          <w:sz w:val="24"/>
          <w:szCs w:val="24"/>
          <w:lang w:eastAsia="ru-RU"/>
          <w14:ligatures w14:val="none"/>
        </w:rPr>
        <w:t xml:space="preserve">ассмотреть их внимательно и нарисовать вместо вопросов нужную фигуру. </w:t>
      </w:r>
      <w:r>
        <w:rPr>
          <w:rFonts w:ascii="Times New Roman" w:hAnsi="Times New Roman" w:eastAsia="Times New Roman" w:cs="Times New Roman"/>
          <w:kern w:val="0"/>
          <w:sz w:val="24"/>
          <w:szCs w:val="24"/>
          <w:lang w:eastAsia="ru-RU"/>
          <w14:ligatures w14:val="none"/>
        </w:rPr>
        <w:t>Пример задания представлен на рисунке 2.2</w:t>
      </w:r>
    </w:p>
    <w:p w14:paraId="285D3BD2">
      <w:pPr>
        <w:shd w:val="clear" w:color="auto" w:fill="FFFFFF"/>
        <w:spacing w:before="100" w:beforeAutospacing="1" w:after="100" w:afterAutospacing="1" w:line="240" w:lineRule="auto"/>
        <w:jc w:val="both"/>
        <w:rPr>
          <w:rFonts w:ascii="Times New Roman" w:hAnsi="Times New Roman" w:eastAsia="Times New Roman" w:cs="Times New Roman"/>
          <w:color w:val="0A0A0A"/>
          <w:kern w:val="0"/>
          <w:sz w:val="24"/>
          <w:szCs w:val="24"/>
          <w:lang w:eastAsia="ru-RU"/>
          <w14:ligatures w14:val="none"/>
        </w:rPr>
      </w:pPr>
      <w:r>
        <w:rPr>
          <w:rFonts w:ascii="Times New Roman" w:hAnsi="Times New Roman" w:eastAsia="Times New Roman" w:cs="Times New Roman"/>
          <w:color w:val="0A0A0A"/>
          <w:kern w:val="0"/>
          <w:sz w:val="24"/>
          <w:szCs w:val="24"/>
          <w:lang w:eastAsia="ru-RU"/>
          <w14:ligatures w14:val="none"/>
        </w:rPr>
        <w:t xml:space="preserve"> </w:t>
      </w:r>
    </w:p>
    <w:p w14:paraId="24038CB2">
      <w:pPr>
        <w:shd w:val="clear" w:color="auto" w:fill="FFFFFF"/>
        <w:spacing w:before="100" w:beforeAutospacing="1" w:after="100" w:afterAutospacing="1" w:line="240" w:lineRule="auto"/>
        <w:jc w:val="both"/>
        <w:rPr>
          <w:rFonts w:ascii="Times New Roman" w:hAnsi="Times New Roman" w:eastAsia="Times New Roman" w:cs="Times New Roman"/>
          <w:color w:val="0A0A0A"/>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drawing>
          <wp:inline distT="0" distB="0" distL="0" distR="0">
            <wp:extent cx="4516120" cy="1530350"/>
            <wp:effectExtent l="0" t="0" r="0" b="0"/>
            <wp:docPr id="144"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516120" cy="1530350"/>
                    </a:xfrm>
                    <a:prstGeom prst="rect">
                      <a:avLst/>
                    </a:prstGeom>
                    <a:noFill/>
                    <a:ln>
                      <a:noFill/>
                    </a:ln>
                  </pic:spPr>
                </pic:pic>
              </a:graphicData>
            </a:graphic>
          </wp:inline>
        </w:drawing>
      </w:r>
      <w:r>
        <w:rPr>
          <w:rFonts w:ascii="Times New Roman" w:hAnsi="Times New Roman" w:eastAsia="Times New Roman" w:cs="Times New Roman"/>
          <w:color w:val="0A0A0A"/>
          <w:kern w:val="0"/>
          <w:sz w:val="24"/>
          <w:szCs w:val="24"/>
          <w:lang w:eastAsia="ru-RU"/>
          <w14:ligatures w14:val="none"/>
        </w:rPr>
        <w:t xml:space="preserve"> </w:t>
      </w:r>
    </w:p>
    <w:p w14:paraId="6F9C4609">
      <w:pPr>
        <w:shd w:val="clear" w:color="auto" w:fill="FFFFFF"/>
        <w:spacing w:before="100" w:beforeAutospacing="1" w:after="100" w:afterAutospacing="1" w:line="240" w:lineRule="auto"/>
        <w:jc w:val="center"/>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Рисунок 2.2 – Пример диагностического задания «Логика»</w:t>
      </w:r>
    </w:p>
    <w:p w14:paraId="02DBE029">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 </w:t>
      </w:r>
    </w:p>
    <w:p w14:paraId="7677E29B">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Высокий уровень — задание выполнено полностью верно – 3 балла</w:t>
      </w:r>
    </w:p>
    <w:p w14:paraId="1C820304">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Средний уровень — допущена 1 ошибка – 2 балла;</w:t>
      </w:r>
    </w:p>
    <w:p w14:paraId="0DBF6EA8">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Низкий уровень — допущены 2 и более  ошибок – 1 балл.</w:t>
      </w:r>
    </w:p>
    <w:p w14:paraId="4E84A183">
      <w:pPr>
        <w:shd w:val="clear" w:color="auto" w:fill="FFFFFF"/>
        <w:spacing w:before="100" w:beforeAutospacing="1" w:after="100" w:afterAutospacing="1" w:line="240" w:lineRule="auto"/>
        <w:jc w:val="both"/>
        <w:textAlignment w:val="baseline"/>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Обобщение диагностических заданий представлено в таблице 2.1 </w:t>
      </w:r>
    </w:p>
    <w:p w14:paraId="2F0EC8B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Таблица 2.1 </w:t>
      </w:r>
    </w:p>
    <w:p w14:paraId="3043009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Методика проведения  диагностики математического развития детей старшего дошкольного возраста</w:t>
      </w:r>
    </w:p>
    <w:tbl>
      <w:tblPr>
        <w:tblStyle w:val="3"/>
        <w:tblW w:w="0" w:type="auto"/>
        <w:tblInd w:w="0" w:type="dxa"/>
        <w:tblLayout w:type="fixed"/>
        <w:tblCellMar>
          <w:top w:w="15" w:type="dxa"/>
          <w:left w:w="15" w:type="dxa"/>
          <w:bottom w:w="15" w:type="dxa"/>
          <w:right w:w="15" w:type="dxa"/>
        </w:tblCellMar>
      </w:tblPr>
      <w:tblGrid>
        <w:gridCol w:w="2235"/>
        <w:gridCol w:w="3675"/>
        <w:gridCol w:w="1260"/>
        <w:gridCol w:w="1260"/>
        <w:gridCol w:w="1260"/>
      </w:tblGrid>
      <w:tr w14:paraId="53864A9B">
        <w:tblPrEx>
          <w:tblCellMar>
            <w:top w:w="15" w:type="dxa"/>
            <w:left w:w="15" w:type="dxa"/>
            <w:bottom w:w="15" w:type="dxa"/>
            <w:right w:w="15" w:type="dxa"/>
          </w:tblCellMar>
        </w:tblPrEx>
        <w:tc>
          <w:tcPr>
            <w:tcW w:w="2235" w:type="dxa"/>
            <w:vMerge w:val="restart"/>
            <w:tcBorders>
              <w:top w:val="outset" w:color="auto" w:sz="6" w:space="0"/>
              <w:left w:val="outset" w:color="auto" w:sz="6" w:space="0"/>
              <w:bottom w:val="outset" w:color="auto" w:sz="6" w:space="0"/>
              <w:right w:val="outset" w:color="auto" w:sz="6" w:space="0"/>
            </w:tcBorders>
            <w:vAlign w:val="center"/>
          </w:tcPr>
          <w:p w14:paraId="6EF211B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Критерий диагностики</w:t>
            </w:r>
          </w:p>
        </w:tc>
        <w:tc>
          <w:tcPr>
            <w:tcW w:w="3675" w:type="dxa"/>
            <w:vMerge w:val="restart"/>
            <w:tcBorders>
              <w:top w:val="outset" w:color="auto" w:sz="6" w:space="0"/>
              <w:left w:val="outset" w:color="auto" w:sz="6" w:space="0"/>
              <w:bottom w:val="outset" w:color="auto" w:sz="6" w:space="0"/>
              <w:right w:val="outset" w:color="auto" w:sz="6" w:space="0"/>
            </w:tcBorders>
            <w:vAlign w:val="center"/>
          </w:tcPr>
          <w:p w14:paraId="19E1D58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Содержание диагностики</w:t>
            </w:r>
          </w:p>
        </w:tc>
        <w:tc>
          <w:tcPr>
            <w:tcW w:w="3780" w:type="dxa"/>
            <w:gridSpan w:val="3"/>
            <w:tcBorders>
              <w:top w:val="outset" w:color="auto" w:sz="6" w:space="0"/>
              <w:left w:val="outset" w:color="auto" w:sz="6" w:space="0"/>
              <w:bottom w:val="outset" w:color="auto" w:sz="6" w:space="0"/>
              <w:right w:val="outset" w:color="auto" w:sz="6" w:space="0"/>
            </w:tcBorders>
            <w:vAlign w:val="center"/>
          </w:tcPr>
          <w:p w14:paraId="4B401E1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Оценка в баллах (уровень)</w:t>
            </w:r>
          </w:p>
        </w:tc>
      </w:tr>
      <w:tr w14:paraId="0CC7102C">
        <w:tblPrEx>
          <w:tblCellMar>
            <w:top w:w="15" w:type="dxa"/>
            <w:left w:w="15" w:type="dxa"/>
            <w:bottom w:w="15" w:type="dxa"/>
            <w:right w:w="15" w:type="dxa"/>
          </w:tblCellMar>
        </w:tblPrEx>
        <w:tc>
          <w:tcPr>
            <w:tcW w:w="2235" w:type="dxa"/>
            <w:vMerge w:val="continue"/>
            <w:tcBorders>
              <w:top w:val="outset" w:color="auto" w:sz="6" w:space="0"/>
              <w:left w:val="outset" w:color="auto" w:sz="6" w:space="0"/>
              <w:bottom w:val="outset" w:color="auto" w:sz="6" w:space="0"/>
              <w:right w:val="outset" w:color="auto" w:sz="6" w:space="0"/>
            </w:tcBorders>
            <w:vAlign w:val="center"/>
          </w:tcPr>
          <w:p w14:paraId="465FAC31">
            <w:pPr>
              <w:spacing w:after="0" w:line="240" w:lineRule="auto"/>
              <w:rPr>
                <w:rFonts w:ascii="Times New Roman" w:hAnsi="Times New Roman" w:eastAsia="Calibri" w:cs="Times New Roman"/>
                <w:kern w:val="0"/>
                <w:sz w:val="24"/>
                <w:szCs w:val="24"/>
                <w:lang w:eastAsia="ru-RU"/>
                <w14:ligatures w14:val="none"/>
              </w:rPr>
            </w:pPr>
          </w:p>
        </w:tc>
        <w:tc>
          <w:tcPr>
            <w:tcW w:w="3675" w:type="dxa"/>
            <w:vMerge w:val="continue"/>
            <w:tcBorders>
              <w:top w:val="outset" w:color="auto" w:sz="6" w:space="0"/>
              <w:left w:val="outset" w:color="auto" w:sz="6" w:space="0"/>
              <w:bottom w:val="outset" w:color="auto" w:sz="6" w:space="0"/>
              <w:right w:val="outset" w:color="auto" w:sz="6" w:space="0"/>
            </w:tcBorders>
            <w:vAlign w:val="center"/>
          </w:tcPr>
          <w:p w14:paraId="478F770D">
            <w:pPr>
              <w:spacing w:after="0" w:line="240" w:lineRule="auto"/>
              <w:rPr>
                <w:rFonts w:ascii="Times New Roman" w:hAnsi="Times New Roman" w:eastAsia="Calibri" w:cs="Times New Roman"/>
                <w:kern w:val="0"/>
                <w:sz w:val="24"/>
                <w:szCs w:val="24"/>
                <w:lang w:eastAsia="ru-RU"/>
                <w14:ligatures w14:val="none"/>
              </w:rPr>
            </w:pPr>
          </w:p>
        </w:tc>
        <w:tc>
          <w:tcPr>
            <w:tcW w:w="1260" w:type="dxa"/>
            <w:tcBorders>
              <w:top w:val="nil"/>
              <w:left w:val="outset" w:color="auto" w:sz="6" w:space="0"/>
              <w:bottom w:val="outset" w:color="auto" w:sz="6" w:space="0"/>
              <w:right w:val="outset" w:color="auto" w:sz="6" w:space="0"/>
            </w:tcBorders>
            <w:vAlign w:val="center"/>
          </w:tcPr>
          <w:p w14:paraId="67964F6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Высокий</w:t>
            </w:r>
          </w:p>
        </w:tc>
        <w:tc>
          <w:tcPr>
            <w:tcW w:w="1260" w:type="dxa"/>
            <w:tcBorders>
              <w:top w:val="outset" w:color="auto" w:sz="6" w:space="0"/>
              <w:left w:val="outset" w:color="auto" w:sz="6" w:space="0"/>
              <w:bottom w:val="outset" w:color="auto" w:sz="6" w:space="0"/>
              <w:right w:val="outset" w:color="auto" w:sz="6" w:space="0"/>
            </w:tcBorders>
            <w:vAlign w:val="center"/>
          </w:tcPr>
          <w:p w14:paraId="4BFF4A1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Средний</w:t>
            </w:r>
          </w:p>
        </w:tc>
        <w:tc>
          <w:tcPr>
            <w:tcW w:w="1260" w:type="dxa"/>
            <w:tcBorders>
              <w:top w:val="outset" w:color="auto" w:sz="6" w:space="0"/>
              <w:left w:val="outset" w:color="auto" w:sz="6" w:space="0"/>
              <w:bottom w:val="outset" w:color="auto" w:sz="6" w:space="0"/>
              <w:right w:val="outset" w:color="auto" w:sz="6" w:space="0"/>
            </w:tcBorders>
            <w:vAlign w:val="center"/>
          </w:tcPr>
          <w:p w14:paraId="39224E9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Низкий</w:t>
            </w:r>
          </w:p>
        </w:tc>
      </w:tr>
      <w:tr w14:paraId="3D09B4CB">
        <w:tblPrEx>
          <w:tblCellMar>
            <w:top w:w="15" w:type="dxa"/>
            <w:left w:w="15" w:type="dxa"/>
            <w:bottom w:w="15" w:type="dxa"/>
            <w:right w:w="15" w:type="dxa"/>
          </w:tblCellMar>
        </w:tblPrEx>
        <w:tc>
          <w:tcPr>
            <w:tcW w:w="2235" w:type="dxa"/>
            <w:tcBorders>
              <w:top w:val="nil"/>
              <w:left w:val="outset" w:color="auto" w:sz="6" w:space="0"/>
              <w:bottom w:val="outset" w:color="auto" w:sz="6" w:space="0"/>
              <w:right w:val="outset" w:color="auto" w:sz="6" w:space="0"/>
            </w:tcBorders>
            <w:vAlign w:val="center"/>
          </w:tcPr>
          <w:p w14:paraId="6C864451">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 Упорядочение</w:t>
            </w:r>
          </w:p>
        </w:tc>
        <w:tc>
          <w:tcPr>
            <w:tcW w:w="3675" w:type="dxa"/>
            <w:tcBorders>
              <w:top w:val="nil"/>
              <w:left w:val="outset" w:color="auto" w:sz="6" w:space="0"/>
              <w:bottom w:val="outset" w:color="auto" w:sz="6" w:space="0"/>
              <w:right w:val="outset" w:color="auto" w:sz="6" w:space="0"/>
            </w:tcBorders>
            <w:vAlign w:val="center"/>
          </w:tcPr>
          <w:p w14:paraId="4EB34B40">
            <w:pPr>
              <w:shd w:val="clear" w:color="auto" w:fill="FFFFFF"/>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Предложены круги с точками, расположенные в беспорядке. Необходимо расположить круги  по порядку</w:t>
            </w:r>
          </w:p>
        </w:tc>
        <w:tc>
          <w:tcPr>
            <w:tcW w:w="1260" w:type="dxa"/>
            <w:tcBorders>
              <w:top w:val="nil"/>
              <w:left w:val="outset" w:color="auto" w:sz="6" w:space="0"/>
              <w:bottom w:val="outset" w:color="auto" w:sz="6" w:space="0"/>
              <w:right w:val="outset" w:color="auto" w:sz="6" w:space="0"/>
            </w:tcBorders>
            <w:vAlign w:val="center"/>
          </w:tcPr>
          <w:p w14:paraId="3E21B66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w:t>
            </w:r>
          </w:p>
        </w:tc>
        <w:tc>
          <w:tcPr>
            <w:tcW w:w="1260" w:type="dxa"/>
            <w:tcBorders>
              <w:top w:val="nil"/>
              <w:left w:val="outset" w:color="auto" w:sz="6" w:space="0"/>
              <w:bottom w:val="outset" w:color="auto" w:sz="6" w:space="0"/>
              <w:right w:val="outset" w:color="auto" w:sz="6" w:space="0"/>
            </w:tcBorders>
            <w:vAlign w:val="center"/>
          </w:tcPr>
          <w:p w14:paraId="28569B4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w:t>
            </w:r>
          </w:p>
        </w:tc>
        <w:tc>
          <w:tcPr>
            <w:tcW w:w="1260" w:type="dxa"/>
            <w:tcBorders>
              <w:top w:val="nil"/>
              <w:left w:val="outset" w:color="auto" w:sz="6" w:space="0"/>
              <w:bottom w:val="outset" w:color="auto" w:sz="6" w:space="0"/>
              <w:right w:val="outset" w:color="auto" w:sz="6" w:space="0"/>
            </w:tcBorders>
            <w:vAlign w:val="center"/>
          </w:tcPr>
          <w:p w14:paraId="3FCF1E0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w:t>
            </w:r>
          </w:p>
        </w:tc>
      </w:tr>
      <w:tr w14:paraId="6CA3B221">
        <w:tblPrEx>
          <w:tblCellMar>
            <w:top w:w="15" w:type="dxa"/>
            <w:left w:w="15" w:type="dxa"/>
            <w:bottom w:w="15" w:type="dxa"/>
            <w:right w:w="15" w:type="dxa"/>
          </w:tblCellMar>
        </w:tblPrEx>
        <w:tc>
          <w:tcPr>
            <w:tcW w:w="2235" w:type="dxa"/>
            <w:tcBorders>
              <w:top w:val="nil"/>
              <w:left w:val="outset" w:color="auto" w:sz="6" w:space="0"/>
              <w:bottom w:val="outset" w:color="auto" w:sz="6" w:space="0"/>
              <w:right w:val="outset" w:color="auto" w:sz="6" w:space="0"/>
            </w:tcBorders>
            <w:vAlign w:val="center"/>
          </w:tcPr>
          <w:p w14:paraId="077FD45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kern w:val="0"/>
                <w:sz w:val="24"/>
                <w:szCs w:val="24"/>
                <w:lang w:eastAsia="ru-RU"/>
                <w14:ligatures w14:val="none"/>
              </w:rPr>
              <w:t>2. Логика</w:t>
            </w:r>
          </w:p>
        </w:tc>
        <w:tc>
          <w:tcPr>
            <w:tcW w:w="3675" w:type="dxa"/>
            <w:tcBorders>
              <w:top w:val="nil"/>
              <w:left w:val="outset" w:color="auto" w:sz="6" w:space="0"/>
              <w:bottom w:val="outset" w:color="auto" w:sz="6" w:space="0"/>
              <w:right w:val="outset" w:color="auto" w:sz="6" w:space="0"/>
            </w:tcBorders>
            <w:vAlign w:val="center"/>
          </w:tcPr>
          <w:p w14:paraId="0C9FF518">
            <w:pPr>
              <w:shd w:val="clear" w:color="auto" w:fill="FFFFFF"/>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color w:val="0A0A0A"/>
                <w:kern w:val="0"/>
                <w:sz w:val="24"/>
                <w:szCs w:val="24"/>
                <w:shd w:val="clear" w:color="auto" w:fill="FFFFFF"/>
                <w:lang w:eastAsia="ru-RU"/>
                <w14:ligatures w14:val="none"/>
              </w:rPr>
              <w:t>Продолжение рядов геометрических фигур по установленной закономерности. Направлен на определение уровня способности действовать в соответствии с заданной логикой, выявлять закономерности расположения фигур.</w:t>
            </w:r>
          </w:p>
        </w:tc>
        <w:tc>
          <w:tcPr>
            <w:tcW w:w="1260" w:type="dxa"/>
            <w:tcBorders>
              <w:top w:val="nil"/>
              <w:left w:val="outset" w:color="auto" w:sz="6" w:space="0"/>
              <w:bottom w:val="outset" w:color="auto" w:sz="6" w:space="0"/>
              <w:right w:val="outset" w:color="auto" w:sz="6" w:space="0"/>
            </w:tcBorders>
            <w:vAlign w:val="center"/>
          </w:tcPr>
          <w:p w14:paraId="6ECF66E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w:t>
            </w:r>
          </w:p>
        </w:tc>
        <w:tc>
          <w:tcPr>
            <w:tcW w:w="1260" w:type="dxa"/>
            <w:tcBorders>
              <w:top w:val="nil"/>
              <w:left w:val="outset" w:color="auto" w:sz="6" w:space="0"/>
              <w:bottom w:val="outset" w:color="auto" w:sz="6" w:space="0"/>
              <w:right w:val="outset" w:color="auto" w:sz="6" w:space="0"/>
            </w:tcBorders>
            <w:vAlign w:val="center"/>
          </w:tcPr>
          <w:p w14:paraId="110D088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w:t>
            </w:r>
          </w:p>
        </w:tc>
        <w:tc>
          <w:tcPr>
            <w:tcW w:w="1260" w:type="dxa"/>
            <w:tcBorders>
              <w:top w:val="nil"/>
              <w:left w:val="outset" w:color="auto" w:sz="6" w:space="0"/>
              <w:bottom w:val="outset" w:color="auto" w:sz="6" w:space="0"/>
              <w:right w:val="outset" w:color="auto" w:sz="6" w:space="0"/>
            </w:tcBorders>
            <w:vAlign w:val="center"/>
          </w:tcPr>
          <w:p w14:paraId="5AFBBF5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w:t>
            </w:r>
          </w:p>
        </w:tc>
      </w:tr>
      <w:tr w14:paraId="38516B25">
        <w:tblPrEx>
          <w:tblCellMar>
            <w:top w:w="15" w:type="dxa"/>
            <w:left w:w="15" w:type="dxa"/>
            <w:bottom w:w="15" w:type="dxa"/>
            <w:right w:w="15" w:type="dxa"/>
          </w:tblCellMar>
        </w:tblPrEx>
        <w:tc>
          <w:tcPr>
            <w:tcW w:w="2235" w:type="dxa"/>
            <w:tcBorders>
              <w:top w:val="nil"/>
              <w:left w:val="outset" w:color="auto" w:sz="6" w:space="0"/>
              <w:bottom w:val="outset" w:color="auto" w:sz="6" w:space="0"/>
              <w:right w:val="outset" w:color="auto" w:sz="6" w:space="0"/>
            </w:tcBorders>
            <w:vAlign w:val="center"/>
          </w:tcPr>
          <w:p w14:paraId="75377B1A">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ИТОГО:</w:t>
            </w:r>
          </w:p>
        </w:tc>
        <w:tc>
          <w:tcPr>
            <w:tcW w:w="3675" w:type="dxa"/>
            <w:tcBorders>
              <w:top w:val="nil"/>
              <w:left w:val="outset" w:color="auto" w:sz="6" w:space="0"/>
              <w:bottom w:val="outset" w:color="auto" w:sz="6" w:space="0"/>
              <w:right w:val="outset" w:color="auto" w:sz="6" w:space="0"/>
            </w:tcBorders>
            <w:vAlign w:val="center"/>
          </w:tcPr>
          <w:p w14:paraId="38B2AAB6">
            <w:pPr>
              <w:shd w:val="clear" w:color="auto" w:fill="FFFFFF"/>
              <w:spacing w:before="100" w:beforeAutospacing="1" w:after="100" w:afterAutospacing="1" w:line="240" w:lineRule="auto"/>
              <w:jc w:val="both"/>
              <w:rPr>
                <w:rFonts w:ascii="Times New Roman" w:hAnsi="Times New Roman" w:eastAsia="Calibri" w:cs="Times New Roman"/>
                <w:color w:val="0A0A0A"/>
                <w:kern w:val="0"/>
                <w:sz w:val="24"/>
                <w:szCs w:val="24"/>
                <w:shd w:val="clear" w:color="auto" w:fill="FFFFFF"/>
                <w:lang w:eastAsia="ru-RU"/>
                <w14:ligatures w14:val="none"/>
              </w:rPr>
            </w:pPr>
          </w:p>
        </w:tc>
        <w:tc>
          <w:tcPr>
            <w:tcW w:w="1260" w:type="dxa"/>
            <w:tcBorders>
              <w:top w:val="nil"/>
              <w:left w:val="outset" w:color="auto" w:sz="6" w:space="0"/>
              <w:bottom w:val="outset" w:color="auto" w:sz="6" w:space="0"/>
              <w:right w:val="outset" w:color="auto" w:sz="6" w:space="0"/>
            </w:tcBorders>
            <w:vAlign w:val="center"/>
          </w:tcPr>
          <w:p w14:paraId="1CE077A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6</w:t>
            </w:r>
          </w:p>
        </w:tc>
        <w:tc>
          <w:tcPr>
            <w:tcW w:w="1260" w:type="dxa"/>
            <w:tcBorders>
              <w:top w:val="nil"/>
              <w:left w:val="outset" w:color="auto" w:sz="6" w:space="0"/>
              <w:bottom w:val="outset" w:color="auto" w:sz="6" w:space="0"/>
              <w:right w:val="outset" w:color="auto" w:sz="6" w:space="0"/>
            </w:tcBorders>
            <w:vAlign w:val="center"/>
          </w:tcPr>
          <w:p w14:paraId="1D8348C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4</w:t>
            </w:r>
          </w:p>
        </w:tc>
        <w:tc>
          <w:tcPr>
            <w:tcW w:w="1260" w:type="dxa"/>
            <w:tcBorders>
              <w:top w:val="nil"/>
              <w:left w:val="outset" w:color="auto" w:sz="6" w:space="0"/>
              <w:bottom w:val="outset" w:color="auto" w:sz="6" w:space="0"/>
              <w:right w:val="outset" w:color="auto" w:sz="6" w:space="0"/>
            </w:tcBorders>
            <w:vAlign w:val="center"/>
          </w:tcPr>
          <w:p w14:paraId="1102FDD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w:t>
            </w:r>
          </w:p>
        </w:tc>
      </w:tr>
    </w:tbl>
    <w:p w14:paraId="6BAC9696">
      <w:pPr>
        <w:spacing w:before="100" w:beforeAutospacing="1" w:after="100" w:afterAutospacing="1" w:line="240" w:lineRule="auto"/>
        <w:jc w:val="both"/>
        <w:rPr>
          <w:rFonts w:ascii="Times New Roman" w:hAnsi="Times New Roman" w:eastAsia="Calibri" w:cs="Times New Roman"/>
          <w:iCs/>
          <w:kern w:val="0"/>
          <w:sz w:val="24"/>
          <w:szCs w:val="24"/>
          <w:lang w:eastAsia="ru-RU"/>
          <w14:ligatures w14:val="none"/>
        </w:rPr>
      </w:pPr>
      <w:r>
        <w:rPr>
          <w:rFonts w:ascii="Times New Roman" w:hAnsi="Times New Roman" w:eastAsia="Calibri" w:cs="Times New Roman"/>
          <w:iCs/>
          <w:kern w:val="0"/>
          <w:sz w:val="24"/>
          <w:szCs w:val="24"/>
          <w:lang w:eastAsia="ru-RU"/>
          <w14:ligatures w14:val="none"/>
        </w:rPr>
        <w:t>Интерпретация результатов:</w:t>
      </w:r>
    </w:p>
    <w:p w14:paraId="3FCF63A1">
      <w:pPr>
        <w:spacing w:before="100" w:beforeAutospacing="1" w:after="100" w:afterAutospacing="1" w:line="240" w:lineRule="auto"/>
        <w:jc w:val="both"/>
        <w:rPr>
          <w:rFonts w:ascii="Calibri" w:hAnsi="Calibri"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6 баллов – достаточно высокий результат математического развития</w:t>
      </w:r>
    </w:p>
    <w:p w14:paraId="36A3B87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4 баллов уровень математического развития ребёнка соответствует возрастной норме;</w:t>
      </w:r>
    </w:p>
    <w:p w14:paraId="5573676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- 2 балла – развитие малыша проходит своеобразно, несколько иначе, чем у большинства сверстников. Поэтому рекомендуется разработка конкретных формирующих направлений математического развития.</w:t>
      </w:r>
    </w:p>
    <w:p w14:paraId="1AC1389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Для успешности и понятности проведения заданий диагностики воспитателю требуется:</w:t>
      </w:r>
    </w:p>
    <w:p w14:paraId="20354B9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чёткое объяснение правил выполнения заданий, ознакомление со способами действий, при этом детям не предлагается решение готовых ответов;</w:t>
      </w:r>
    </w:p>
    <w:p w14:paraId="63A4928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использование совместных игровых приёмов воспитателя, как с ребёнком, так и с подгруппой воспитанников дошкольных учреждений. При этом дети усваивают игровые действия, способы, подходы к решению поставленных задач; </w:t>
      </w:r>
    </w:p>
    <w:p w14:paraId="1E73ED3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создание элементарной проблемно -поисковой ситуации в совместной с ребёнком игровой деятельности.</w:t>
      </w:r>
    </w:p>
    <w:p w14:paraId="56E7DC10">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В ходе диагностики желательно использовать такие игровые приёмы, как: </w:t>
      </w:r>
    </w:p>
    <w:p w14:paraId="3D6315A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мотивация, которая побуждает воспитанников дошкольного учреждения к мыслительной деятельности;  </w:t>
      </w:r>
    </w:p>
    <w:p w14:paraId="489D11F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пальчиковая гимнастика, которая влияет на стимулирование активности мозга и также является прекрасным речевым материалом; </w:t>
      </w:r>
    </w:p>
    <w:p w14:paraId="3660105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элементы драматизации, повышающие  любопытство воспитанников дошкольного учреждения к предоставляемому материалу, всё это предоставляет положительные результаты на занятии.</w:t>
      </w:r>
    </w:p>
    <w:p w14:paraId="6793D81D">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Таким образом, все диагностические задания проводятся в игровой форме когда ребёнок продуктивно активен и занимается с желанием. Диагностическое обследование проводиться не спеша, постепенно предлагая не более 1-2 заданий за один отрезок времени.</w:t>
      </w:r>
    </w:p>
    <w:p w14:paraId="2B7B5DCB">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Далее проводится анализ работы констатирующего этапа исследования, в результате которого делается вывод о высоком, среднем или низком   уровне развития детей и определяется количественный уровень по каждой группе.  На всех этапах констатирующего эксперимента должна быть проведена образовательная деятельность, используются простые задания, которые дети будут использовать и в свободной деятельности. </w:t>
      </w:r>
    </w:p>
    <w:p w14:paraId="07205F62">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На основании проведённого констатирующего исследования и при сравнении результатов делается вывод о том, что именно формирование логического мышления у воспитанников старшего дошкольного возраста возможно при целенаправленной работе с использованием блоков Дьенеша.</w:t>
      </w:r>
    </w:p>
    <w:p w14:paraId="5FDE326C">
      <w:pPr>
        <w:shd w:val="clear" w:color="auto" w:fill="FFFFFF"/>
        <w:spacing w:before="100" w:beforeAutospacing="1" w:after="100" w:afterAutospacing="1" w:line="240" w:lineRule="auto"/>
        <w:ind w:firstLine="708"/>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Учитывая важность проблемы по логическому мышлению, предлагается разработать комплекс игр и заданий с использованием блоков Дьенеша для проведения с детьми углублённой работы в этом направлении, а также привлечь родителей для решения данной проблемы.</w:t>
      </w:r>
    </w:p>
    <w:p w14:paraId="09B7A001">
      <w:pPr>
        <w:spacing w:before="100" w:beforeAutospacing="1" w:after="100" w:afterAutospacing="1" w:line="240" w:lineRule="auto"/>
        <w:jc w:val="center"/>
        <w:rPr>
          <w:rFonts w:ascii="Times New Roman" w:hAnsi="Times New Roman" w:eastAsia="Calibri" w:cs="Times New Roman"/>
          <w:b/>
          <w:kern w:val="0"/>
          <w:sz w:val="24"/>
          <w:szCs w:val="24"/>
          <w:lang w:eastAsia="ru-RU"/>
          <w14:ligatures w14:val="none"/>
        </w:rPr>
      </w:pPr>
      <w:r>
        <w:rPr>
          <w:rFonts w:ascii="Times New Roman" w:hAnsi="Times New Roman" w:eastAsia="Calibri" w:cs="Times New Roman"/>
          <w:b/>
          <w:kern w:val="0"/>
          <w:sz w:val="24"/>
          <w:szCs w:val="24"/>
          <w:lang w:eastAsia="ru-RU"/>
          <w14:ligatures w14:val="none"/>
        </w:rPr>
        <w:t>Формирующий этап</w:t>
      </w:r>
    </w:p>
    <w:p w14:paraId="3413CBD3">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Цель </w:t>
      </w:r>
      <w:r>
        <w:rPr>
          <w:rFonts w:ascii="Times New Roman" w:hAnsi="Times New Roman" w:eastAsia="Calibri" w:cs="Times New Roman"/>
          <w:kern w:val="0"/>
          <w:sz w:val="24"/>
          <w:szCs w:val="24"/>
          <w:lang w:eastAsia="ru-RU"/>
          <w14:ligatures w14:val="none"/>
        </w:rPr>
        <w:t>формирующего этапа эксперимента:</w:t>
      </w:r>
      <w:r>
        <w:rPr>
          <w:rFonts w:ascii="Times New Roman" w:hAnsi="Times New Roman" w:eastAsia="Calibri" w:cs="Times New Roman"/>
          <w:bCs/>
          <w:kern w:val="0"/>
          <w:sz w:val="24"/>
          <w:szCs w:val="24"/>
          <w:lang w:eastAsia="ru-RU"/>
          <w14:ligatures w14:val="none"/>
        </w:rPr>
        <w:t xml:space="preserve"> разработка и </w:t>
      </w:r>
      <w:r>
        <w:rPr>
          <w:rFonts w:ascii="Times New Roman" w:hAnsi="Times New Roman" w:eastAsia="Calibri" w:cs="Times New Roman"/>
          <w:kern w:val="0"/>
          <w:sz w:val="24"/>
          <w:szCs w:val="24"/>
          <w:lang w:eastAsia="ru-RU"/>
          <w14:ligatures w14:val="none"/>
        </w:rPr>
        <w:t>внедрение комплекса занятий по математике с использованием блоков Дьенеша, который в процессе обучения будет способствовать повышению уровня развития логических операций у  детей старшего дошкольного возраста.</w:t>
      </w:r>
    </w:p>
    <w:p w14:paraId="2362E6AF">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Задачами формирующего эксперимента были:</w:t>
      </w:r>
    </w:p>
    <w:p w14:paraId="009BF35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 Разработать программу формирующего эксперимента по применению комплекса занятий  с использованием блоков Дьенеша, стимулирующих детей к повышению уровня развития логических способностей.</w:t>
      </w:r>
    </w:p>
    <w:p w14:paraId="387490B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 Подобрать и доработать конспекты занятий по математике с использованием блоков Дьенеша, которые будут способствовать повышению уровня развития логических операций у детей старшего дошкольного возраста.</w:t>
      </w:r>
    </w:p>
    <w:p w14:paraId="39AE11E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 Подобрать и апробировать методы и приёмы формирования математических представлений у детей старшего дошкольного возраста:</w:t>
      </w:r>
    </w:p>
    <w:p w14:paraId="6AC8905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Нами были предусмотрены следующие педагогические условия работы по </w:t>
      </w:r>
      <w:r>
        <w:rPr>
          <w:rFonts w:ascii="Times New Roman" w:hAnsi="Times New Roman" w:eastAsia="Calibri" w:cs="Times New Roman"/>
          <w:color w:val="000000"/>
          <w:kern w:val="0"/>
          <w:sz w:val="24"/>
          <w:szCs w:val="24"/>
          <w:lang w:eastAsia="ru-RU"/>
          <w14:ligatures w14:val="none"/>
        </w:rPr>
        <w:t>логическому развитию детей старшего дошкольного возраста с использованием блоков Дьенеша:</w:t>
      </w:r>
    </w:p>
    <w:p w14:paraId="401E297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 Правильный подбор комплекса занятий по формированию элементарных математических представлений, согласно требований программы МБДОУ детского сада № 56 «Медвежонок» г. Брянска , возрасту детей и содержащих потенциал для включения игровых действий с использованием блоков Дьенеша, стимулирующих к повышению уровня развития логических способностей у детей старшего дошкольного возраста.</w:t>
      </w:r>
    </w:p>
    <w:p w14:paraId="59B549D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 Постоянное обогащение опыта детей в соответствии с содержанием комплекса занятий.</w:t>
      </w:r>
    </w:p>
    <w:p w14:paraId="4AFEC38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 Учёт индивидуальных особенностей детей старшего дошкольного возраста при внедрении комплекса занятий по математике с использованием блоков Дьенеша.</w:t>
      </w:r>
    </w:p>
    <w:p w14:paraId="1778A39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Сроки проведения эксперимента разрабатывался с </w:t>
      </w:r>
      <w:r>
        <w:rPr>
          <w:rFonts w:ascii="Times New Roman" w:hAnsi="Times New Roman" w:eastAsia="Calibri" w:cs="Times New Roman"/>
          <w:color w:val="000000"/>
          <w:kern w:val="0"/>
          <w:sz w:val="24"/>
          <w:szCs w:val="24"/>
          <w:lang w:eastAsia="ru-RU"/>
          <w14:ligatures w14:val="none"/>
        </w:rPr>
        <w:t xml:space="preserve">19.04.2021г по 17.05.2021г. на базе </w:t>
      </w:r>
      <w:r>
        <w:rPr>
          <w:rFonts w:ascii="Times New Roman" w:hAnsi="Times New Roman" w:eastAsia="SimSun" w:cs="Times New Roman"/>
          <w:iCs/>
          <w:kern w:val="0"/>
          <w:sz w:val="24"/>
          <w:szCs w:val="24"/>
          <w:lang w:eastAsia="ru-RU"/>
          <w14:ligatures w14:val="none"/>
        </w:rPr>
        <w:t xml:space="preserve">МБДОУ д/с №56 города Брянска </w:t>
      </w:r>
      <w:r>
        <w:rPr>
          <w:rFonts w:ascii="Times New Roman" w:hAnsi="Times New Roman" w:eastAsia="Calibri" w:cs="Times New Roman"/>
          <w:kern w:val="0"/>
          <w:sz w:val="24"/>
          <w:szCs w:val="24"/>
          <w:lang w:eastAsia="ru-RU"/>
          <w14:ligatures w14:val="none"/>
        </w:rPr>
        <w:t xml:space="preserve">и охватывал группу детей старшего дошкольного возраста в количестве 24 человек, которые стали экспериментальной. Программа формирующего этапа педагогического </w:t>
      </w:r>
      <w:r>
        <w:rPr>
          <w:rFonts w:ascii="Times New Roman" w:hAnsi="Times New Roman" w:eastAsia="Calibri" w:cs="Times New Roman"/>
          <w:bCs/>
          <w:kern w:val="0"/>
          <w:sz w:val="24"/>
          <w:szCs w:val="24"/>
          <w:lang w:eastAsia="ru-RU"/>
          <w14:ligatures w14:val="none"/>
        </w:rPr>
        <w:t>эксперимента осуществлялась в три этапа, представленных в таблице 2.2.1</w:t>
      </w:r>
    </w:p>
    <w:p w14:paraId="7427FBA6">
      <w:pPr>
        <w:spacing w:before="100" w:beforeAutospacing="1" w:after="100" w:afterAutospacing="1" w:line="240" w:lineRule="auto"/>
        <w:jc w:val="right"/>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Таблица 2.2.1</w:t>
      </w:r>
    </w:p>
    <w:p w14:paraId="57DD7105">
      <w:pPr>
        <w:spacing w:before="100" w:beforeAutospacing="1" w:after="100" w:afterAutospacing="1" w:line="240" w:lineRule="auto"/>
        <w:jc w:val="center"/>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Программа формирующего этапа педагогического эксперимента</w:t>
      </w:r>
    </w:p>
    <w:tbl>
      <w:tblPr>
        <w:tblStyle w:val="3"/>
        <w:tblW w:w="0" w:type="auto"/>
        <w:tblInd w:w="0" w:type="dxa"/>
        <w:tblLayout w:type="autofit"/>
        <w:tblCellMar>
          <w:top w:w="15" w:type="dxa"/>
          <w:left w:w="15" w:type="dxa"/>
          <w:bottom w:w="15" w:type="dxa"/>
          <w:right w:w="15" w:type="dxa"/>
        </w:tblCellMar>
      </w:tblPr>
      <w:tblGrid>
        <w:gridCol w:w="3675"/>
        <w:gridCol w:w="15"/>
        <w:gridCol w:w="30"/>
        <w:gridCol w:w="1545"/>
        <w:gridCol w:w="15"/>
        <w:gridCol w:w="30"/>
        <w:gridCol w:w="5455"/>
      </w:tblGrid>
      <w:tr w14:paraId="14BB99CF">
        <w:tblPrEx>
          <w:tblCellMar>
            <w:top w:w="15" w:type="dxa"/>
            <w:left w:w="15" w:type="dxa"/>
            <w:bottom w:w="15" w:type="dxa"/>
            <w:right w:w="15" w:type="dxa"/>
          </w:tblCellMar>
        </w:tblPrEx>
        <w:tc>
          <w:tcPr>
            <w:tcW w:w="3720" w:type="dxa"/>
            <w:gridSpan w:val="3"/>
            <w:tcBorders>
              <w:top w:val="outset" w:color="auto" w:sz="6" w:space="0"/>
              <w:left w:val="outset" w:color="auto" w:sz="6" w:space="0"/>
              <w:bottom w:val="outset" w:color="auto" w:sz="6" w:space="0"/>
              <w:right w:val="outset" w:color="auto" w:sz="6" w:space="0"/>
            </w:tcBorders>
          </w:tcPr>
          <w:p w14:paraId="110A9B8A">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Этапы </w:t>
            </w:r>
          </w:p>
          <w:p w14:paraId="20599634">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эксперимента</w:t>
            </w:r>
          </w:p>
        </w:tc>
        <w:tc>
          <w:tcPr>
            <w:tcW w:w="1590" w:type="dxa"/>
            <w:gridSpan w:val="3"/>
            <w:tcBorders>
              <w:top w:val="outset" w:color="auto" w:sz="6" w:space="0"/>
              <w:left w:val="outset" w:color="auto" w:sz="6" w:space="0"/>
              <w:bottom w:val="outset" w:color="auto" w:sz="6" w:space="0"/>
              <w:right w:val="outset" w:color="auto" w:sz="6" w:space="0"/>
            </w:tcBorders>
          </w:tcPr>
          <w:p w14:paraId="79C70389">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Сроки проведения</w:t>
            </w:r>
          </w:p>
        </w:tc>
        <w:tc>
          <w:tcPr>
            <w:tcW w:w="5455" w:type="dxa"/>
            <w:tcBorders>
              <w:top w:val="outset" w:color="auto" w:sz="6" w:space="0"/>
              <w:left w:val="outset" w:color="auto" w:sz="6" w:space="0"/>
              <w:bottom w:val="outset" w:color="auto" w:sz="6" w:space="0"/>
              <w:right w:val="outset" w:color="auto" w:sz="6" w:space="0"/>
            </w:tcBorders>
          </w:tcPr>
          <w:p w14:paraId="2B29C884">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Содержание работы</w:t>
            </w:r>
          </w:p>
        </w:tc>
      </w:tr>
      <w:tr w14:paraId="550C2FC5">
        <w:tblPrEx>
          <w:tblCellMar>
            <w:top w:w="15" w:type="dxa"/>
            <w:left w:w="15" w:type="dxa"/>
            <w:bottom w:w="15" w:type="dxa"/>
            <w:right w:w="15" w:type="dxa"/>
          </w:tblCellMar>
        </w:tblPrEx>
        <w:tc>
          <w:tcPr>
            <w:tcW w:w="3720" w:type="dxa"/>
            <w:gridSpan w:val="3"/>
            <w:tcBorders>
              <w:top w:val="nil"/>
              <w:left w:val="outset" w:color="auto" w:sz="6" w:space="0"/>
              <w:bottom w:val="outset" w:color="auto" w:sz="6" w:space="0"/>
              <w:right w:val="outset" w:color="auto" w:sz="6" w:space="0"/>
            </w:tcBorders>
          </w:tcPr>
          <w:p w14:paraId="4F2E92F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1 этап - подготовительный</w:t>
            </w:r>
          </w:p>
          <w:p w14:paraId="6410B8B6">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Цель: </w:t>
            </w:r>
          </w:p>
          <w:p w14:paraId="6E6D4E7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Уточнение уровня элементарных математических представлений детей старшего дошкольного возраста и расширение накопленных</w:t>
            </w:r>
          </w:p>
          <w:p w14:paraId="0049899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новых знаний.</w:t>
            </w:r>
          </w:p>
          <w:p w14:paraId="2CD69E37">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1590" w:type="dxa"/>
            <w:gridSpan w:val="3"/>
            <w:tcBorders>
              <w:top w:val="nil"/>
              <w:left w:val="outset" w:color="auto" w:sz="6" w:space="0"/>
              <w:bottom w:val="outset" w:color="auto" w:sz="6" w:space="0"/>
              <w:right w:val="outset" w:color="auto" w:sz="6" w:space="0"/>
            </w:tcBorders>
          </w:tcPr>
          <w:p w14:paraId="3EEA04FC">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апрель</w:t>
            </w:r>
          </w:p>
          <w:p w14:paraId="135C5FF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2023г.</w:t>
            </w:r>
          </w:p>
        </w:tc>
        <w:tc>
          <w:tcPr>
            <w:tcW w:w="5455" w:type="dxa"/>
            <w:tcBorders>
              <w:top w:val="nil"/>
              <w:left w:val="outset" w:color="auto" w:sz="6" w:space="0"/>
              <w:bottom w:val="outset" w:color="auto" w:sz="6" w:space="0"/>
              <w:right w:val="outset" w:color="auto" w:sz="6" w:space="0"/>
            </w:tcBorders>
          </w:tcPr>
          <w:p w14:paraId="0C6CB9F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Уточнение уровня элементарных математических представлений детей старшего дошкольного возраста. </w:t>
            </w:r>
          </w:p>
          <w:p w14:paraId="3EF6B5B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Разработка комплекса занятий по математике с использованием блоков Дьенеша. </w:t>
            </w:r>
          </w:p>
          <w:p w14:paraId="158B617E">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kern w:val="0"/>
                <w:sz w:val="24"/>
                <w:szCs w:val="24"/>
                <w:lang w:eastAsia="ru-RU"/>
                <w14:ligatures w14:val="none"/>
              </w:rPr>
              <w:t>Расширение первоначальных детских представлений, накопление новых знаний через занятия, беседы, дидактические игры на логическое развитие, через все области развития.</w:t>
            </w:r>
          </w:p>
        </w:tc>
      </w:tr>
      <w:tr w14:paraId="58B9F0CE">
        <w:tblPrEx>
          <w:tblCellMar>
            <w:top w:w="15" w:type="dxa"/>
            <w:left w:w="15" w:type="dxa"/>
            <w:bottom w:w="15" w:type="dxa"/>
            <w:right w:w="15" w:type="dxa"/>
          </w:tblCellMar>
        </w:tblPrEx>
        <w:tc>
          <w:tcPr>
            <w:tcW w:w="3690" w:type="dxa"/>
            <w:gridSpan w:val="2"/>
            <w:tcBorders>
              <w:top w:val="nil"/>
              <w:left w:val="outset" w:color="auto" w:sz="6" w:space="0"/>
              <w:bottom w:val="outset" w:color="auto" w:sz="6" w:space="0"/>
              <w:right w:val="outset" w:color="auto" w:sz="6" w:space="0"/>
            </w:tcBorders>
          </w:tcPr>
          <w:p w14:paraId="5558571A">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2 этап – формирующий</w:t>
            </w:r>
          </w:p>
          <w:p w14:paraId="48B948F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Цель: </w:t>
            </w:r>
          </w:p>
          <w:p w14:paraId="37B5BF3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внедрение комплекса </w:t>
            </w:r>
            <w:r>
              <w:rPr>
                <w:rFonts w:ascii="Times New Roman" w:hAnsi="Times New Roman" w:eastAsia="Calibri" w:cs="Times New Roman"/>
                <w:kern w:val="0"/>
                <w:sz w:val="24"/>
                <w:szCs w:val="24"/>
                <w:lang w:eastAsia="ru-RU"/>
                <w14:ligatures w14:val="none"/>
              </w:rPr>
              <w:t>занятий по математике</w:t>
            </w:r>
            <w:r>
              <w:rPr>
                <w:rFonts w:ascii="Times New Roman" w:hAnsi="Times New Roman" w:eastAsia="Calibri" w:cs="Times New Roman"/>
                <w:bCs/>
                <w:kern w:val="0"/>
                <w:sz w:val="24"/>
                <w:szCs w:val="24"/>
                <w:lang w:eastAsia="ru-RU"/>
                <w14:ligatures w14:val="none"/>
              </w:rPr>
              <w:t xml:space="preserve"> с использованием блоков Дьенеша, влияющий на </w:t>
            </w:r>
            <w:r>
              <w:rPr>
                <w:rFonts w:ascii="Times New Roman" w:hAnsi="Times New Roman" w:eastAsia="Calibri" w:cs="Times New Roman"/>
                <w:kern w:val="0"/>
                <w:sz w:val="24"/>
                <w:szCs w:val="24"/>
                <w:lang w:eastAsia="ru-RU"/>
                <w14:ligatures w14:val="none"/>
              </w:rPr>
              <w:t>повышение уровня развития логических способностей у детей старшего дошкольного возраста.</w:t>
            </w:r>
          </w:p>
        </w:tc>
        <w:tc>
          <w:tcPr>
            <w:tcW w:w="1590" w:type="dxa"/>
            <w:gridSpan w:val="3"/>
            <w:tcBorders>
              <w:top w:val="nil"/>
              <w:left w:val="outset" w:color="auto" w:sz="6" w:space="0"/>
              <w:bottom w:val="outset" w:color="auto" w:sz="6" w:space="0"/>
              <w:right w:val="outset" w:color="auto" w:sz="6" w:space="0"/>
            </w:tcBorders>
          </w:tcPr>
          <w:p w14:paraId="2B50E3A9">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апрель – май</w:t>
            </w:r>
          </w:p>
          <w:p w14:paraId="11C95503">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2023 г.</w:t>
            </w:r>
          </w:p>
          <w:p w14:paraId="2E1F2D02">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p w14:paraId="4462219D">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p w14:paraId="47DA0FAD">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p w14:paraId="4B19DB6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5485" w:type="dxa"/>
            <w:gridSpan w:val="2"/>
            <w:tcBorders>
              <w:top w:val="nil"/>
              <w:left w:val="outset" w:color="auto" w:sz="6" w:space="0"/>
              <w:bottom w:val="outset" w:color="auto" w:sz="6" w:space="0"/>
              <w:right w:val="outset" w:color="auto" w:sz="6" w:space="0"/>
            </w:tcBorders>
          </w:tcPr>
          <w:p w14:paraId="0A90EA3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Внедрение комплекса занятий по математике с использованием блоков Дьенеша:</w:t>
            </w:r>
          </w:p>
          <w:p w14:paraId="40526E96">
            <w:pPr>
              <w:numPr>
                <w:ilvl w:val="0"/>
                <w:numId w:val="8"/>
              </w:num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Занятие по математике в старшей группе «Спасение Винни-Пуха и Чебурашки» с использованием блоков Дьенеша. </w:t>
            </w:r>
            <w:r>
              <w:rPr>
                <w:rFonts w:ascii="Times New Roman" w:hAnsi="Times New Roman" w:eastAsia="Calibri" w:cs="Times New Roman"/>
                <w:kern w:val="0"/>
                <w:sz w:val="24"/>
                <w:szCs w:val="24"/>
                <w:lang w:eastAsia="ru-RU"/>
                <w14:ligatures w14:val="none"/>
              </w:rPr>
              <w:t>21.04.2023г.</w:t>
            </w:r>
          </w:p>
        </w:tc>
      </w:tr>
      <w:tr w14:paraId="1CA9BA98">
        <w:tblPrEx>
          <w:tblCellMar>
            <w:top w:w="15" w:type="dxa"/>
            <w:left w:w="15" w:type="dxa"/>
            <w:bottom w:w="15" w:type="dxa"/>
            <w:right w:w="15" w:type="dxa"/>
          </w:tblCellMar>
        </w:tblPrEx>
        <w:tc>
          <w:tcPr>
            <w:tcW w:w="3690" w:type="dxa"/>
            <w:gridSpan w:val="2"/>
            <w:tcBorders>
              <w:top w:val="nil"/>
              <w:left w:val="outset" w:color="auto" w:sz="6" w:space="0"/>
              <w:bottom w:val="outset" w:color="auto" w:sz="6" w:space="0"/>
              <w:right w:val="outset" w:color="auto" w:sz="6" w:space="0"/>
            </w:tcBorders>
          </w:tcPr>
          <w:p w14:paraId="11F14B1B">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1590" w:type="dxa"/>
            <w:gridSpan w:val="3"/>
            <w:tcBorders>
              <w:top w:val="nil"/>
              <w:left w:val="outset" w:color="auto" w:sz="6" w:space="0"/>
              <w:bottom w:val="outset" w:color="auto" w:sz="6" w:space="0"/>
              <w:right w:val="outset" w:color="auto" w:sz="6" w:space="0"/>
            </w:tcBorders>
          </w:tcPr>
          <w:p w14:paraId="65392B8E">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5485" w:type="dxa"/>
            <w:gridSpan w:val="2"/>
            <w:tcBorders>
              <w:top w:val="nil"/>
              <w:left w:val="outset" w:color="auto" w:sz="6" w:space="0"/>
              <w:bottom w:val="outset" w:color="auto" w:sz="6" w:space="0"/>
              <w:right w:val="outset" w:color="auto" w:sz="6" w:space="0"/>
            </w:tcBorders>
          </w:tcPr>
          <w:p w14:paraId="1E3B3B76">
            <w:pPr>
              <w:numPr>
                <w:ilvl w:val="0"/>
                <w:numId w:val="8"/>
              </w:numPr>
              <w:spacing w:before="100" w:beforeAutospacing="1" w:after="100" w:afterAutospacing="1" w:line="240" w:lineRule="auto"/>
              <w:jc w:val="both"/>
              <w:rPr>
                <w:rFonts w:ascii="Times New Roman" w:hAnsi="Times New Roman" w:eastAsia="Calibri" w:cs="Times New Roman"/>
                <w:color w:val="111111"/>
                <w:kern w:val="0"/>
                <w:sz w:val="24"/>
                <w:szCs w:val="24"/>
                <w:lang w:eastAsia="ru-RU"/>
                <w14:ligatures w14:val="none"/>
              </w:rPr>
            </w:pPr>
            <w:r>
              <w:rPr>
                <w:rFonts w:ascii="Times New Roman" w:hAnsi="Times New Roman" w:eastAsia="Calibri" w:cs="Times New Roman"/>
                <w:color w:val="111111"/>
                <w:kern w:val="0"/>
                <w:sz w:val="24"/>
                <w:szCs w:val="24"/>
                <w:lang w:eastAsia="ru-RU"/>
                <w14:ligatures w14:val="none"/>
              </w:rPr>
              <w:t>Занятие по математике в старшей группе «Путешествие в страну Игралочка»</w:t>
            </w: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color w:val="111111"/>
                <w:kern w:val="0"/>
                <w:sz w:val="24"/>
                <w:szCs w:val="24"/>
                <w:lang w:eastAsia="ru-RU"/>
                <w14:ligatures w14:val="none"/>
              </w:rPr>
              <w:t xml:space="preserve">с применением логических блоков Дьенеша. </w:t>
            </w:r>
            <w:r>
              <w:rPr>
                <w:rFonts w:ascii="Times New Roman" w:hAnsi="Times New Roman" w:eastAsia="Calibri" w:cs="Times New Roman"/>
                <w:kern w:val="0"/>
                <w:sz w:val="24"/>
                <w:szCs w:val="24"/>
                <w:lang w:eastAsia="ru-RU"/>
                <w14:ligatures w14:val="none"/>
              </w:rPr>
              <w:t>24.04.2023г.</w:t>
            </w:r>
          </w:p>
        </w:tc>
      </w:tr>
      <w:tr w14:paraId="5D893C9B">
        <w:tblPrEx>
          <w:tblCellMar>
            <w:top w:w="15" w:type="dxa"/>
            <w:left w:w="15" w:type="dxa"/>
            <w:bottom w:w="15" w:type="dxa"/>
            <w:right w:w="15" w:type="dxa"/>
          </w:tblCellMar>
        </w:tblPrEx>
        <w:tc>
          <w:tcPr>
            <w:tcW w:w="3690" w:type="dxa"/>
            <w:gridSpan w:val="2"/>
            <w:tcBorders>
              <w:top w:val="nil"/>
              <w:left w:val="outset" w:color="auto" w:sz="6" w:space="0"/>
              <w:bottom w:val="outset" w:color="auto" w:sz="6" w:space="0"/>
              <w:right w:val="outset" w:color="auto" w:sz="6" w:space="0"/>
            </w:tcBorders>
          </w:tcPr>
          <w:p w14:paraId="58F93ADC">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1590" w:type="dxa"/>
            <w:gridSpan w:val="3"/>
            <w:tcBorders>
              <w:top w:val="nil"/>
              <w:left w:val="outset" w:color="auto" w:sz="6" w:space="0"/>
              <w:bottom w:val="outset" w:color="auto" w:sz="6" w:space="0"/>
              <w:right w:val="outset" w:color="auto" w:sz="6" w:space="0"/>
            </w:tcBorders>
          </w:tcPr>
          <w:p w14:paraId="57869194">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5485" w:type="dxa"/>
            <w:gridSpan w:val="2"/>
            <w:tcBorders>
              <w:top w:val="nil"/>
              <w:left w:val="outset" w:color="auto" w:sz="6" w:space="0"/>
              <w:bottom w:val="outset" w:color="auto" w:sz="6" w:space="0"/>
              <w:right w:val="outset" w:color="auto" w:sz="6" w:space="0"/>
            </w:tcBorders>
          </w:tcPr>
          <w:p w14:paraId="6B60FDF4">
            <w:pPr>
              <w:numPr>
                <w:ilvl w:val="0"/>
                <w:numId w:val="8"/>
              </w:num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Занятие по математике</w:t>
            </w:r>
            <w:r>
              <w:rPr>
                <w:rFonts w:ascii="Times New Roman" w:hAnsi="Times New Roman" w:eastAsia="Calibri" w:cs="Times New Roman"/>
                <w:color w:val="111111"/>
                <w:kern w:val="0"/>
                <w:sz w:val="24"/>
                <w:szCs w:val="24"/>
                <w:lang w:eastAsia="ru-RU"/>
                <w14:ligatures w14:val="none"/>
              </w:rPr>
              <w:t xml:space="preserve"> в старшей группе </w:t>
            </w:r>
            <w:r>
              <w:rPr>
                <w:rFonts w:ascii="Times New Roman" w:hAnsi="Times New Roman" w:eastAsia="Calibri" w:cs="Times New Roman"/>
                <w:kern w:val="0"/>
                <w:sz w:val="24"/>
                <w:szCs w:val="24"/>
                <w:lang w:eastAsia="ru-RU"/>
                <w14:ligatures w14:val="none"/>
              </w:rPr>
              <w:t xml:space="preserve">«Приключение мальчика Логика» </w:t>
            </w:r>
            <w:r>
              <w:rPr>
                <w:rFonts w:ascii="Times New Roman" w:hAnsi="Times New Roman" w:eastAsia="Calibri" w:cs="Times New Roman"/>
                <w:color w:val="111111"/>
                <w:kern w:val="0"/>
                <w:sz w:val="24"/>
                <w:szCs w:val="24"/>
                <w:lang w:eastAsia="ru-RU"/>
                <w14:ligatures w14:val="none"/>
              </w:rPr>
              <w:t>с применением логических блоков Дьенеша. 27.04.2023г.</w:t>
            </w:r>
          </w:p>
        </w:tc>
      </w:tr>
      <w:tr w14:paraId="2FF835B9">
        <w:tblPrEx>
          <w:tblCellMar>
            <w:top w:w="15" w:type="dxa"/>
            <w:left w:w="15" w:type="dxa"/>
            <w:bottom w:w="15" w:type="dxa"/>
            <w:right w:w="15" w:type="dxa"/>
          </w:tblCellMar>
        </w:tblPrEx>
        <w:tc>
          <w:tcPr>
            <w:tcW w:w="3690" w:type="dxa"/>
            <w:gridSpan w:val="2"/>
            <w:tcBorders>
              <w:top w:val="nil"/>
              <w:left w:val="outset" w:color="auto" w:sz="6" w:space="0"/>
              <w:bottom w:val="outset" w:color="auto" w:sz="6" w:space="0"/>
              <w:right w:val="outset" w:color="auto" w:sz="6" w:space="0"/>
            </w:tcBorders>
          </w:tcPr>
          <w:p w14:paraId="5C6DEB61">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1590" w:type="dxa"/>
            <w:gridSpan w:val="3"/>
            <w:tcBorders>
              <w:top w:val="nil"/>
              <w:left w:val="outset" w:color="auto" w:sz="6" w:space="0"/>
              <w:bottom w:val="outset" w:color="auto" w:sz="6" w:space="0"/>
              <w:right w:val="outset" w:color="auto" w:sz="6" w:space="0"/>
            </w:tcBorders>
          </w:tcPr>
          <w:p w14:paraId="66C6DB43">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5485" w:type="dxa"/>
            <w:gridSpan w:val="2"/>
            <w:tcBorders>
              <w:top w:val="nil"/>
              <w:left w:val="outset" w:color="auto" w:sz="6" w:space="0"/>
              <w:bottom w:val="outset" w:color="auto" w:sz="6" w:space="0"/>
              <w:right w:val="outset" w:color="auto" w:sz="6" w:space="0"/>
            </w:tcBorders>
          </w:tcPr>
          <w:p w14:paraId="1F1513F4">
            <w:pPr>
              <w:numPr>
                <w:ilvl w:val="0"/>
                <w:numId w:val="8"/>
              </w:num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Занятие по математике</w:t>
            </w:r>
            <w:r>
              <w:rPr>
                <w:rFonts w:ascii="Times New Roman" w:hAnsi="Times New Roman" w:eastAsia="Calibri" w:cs="Times New Roman"/>
                <w:color w:val="111111"/>
                <w:kern w:val="0"/>
                <w:sz w:val="24"/>
                <w:szCs w:val="24"/>
                <w:lang w:eastAsia="ru-RU"/>
                <w14:ligatures w14:val="none"/>
              </w:rPr>
              <w:t xml:space="preserve"> в старшей группе</w:t>
            </w:r>
            <w:r>
              <w:rPr>
                <w:rFonts w:ascii="Times New Roman" w:hAnsi="Times New Roman" w:eastAsia="Calibri" w:cs="Times New Roman"/>
                <w:color w:val="000000"/>
                <w:kern w:val="0"/>
                <w:sz w:val="24"/>
                <w:szCs w:val="24"/>
                <w:lang w:eastAsia="ru-RU"/>
                <w14:ligatures w14:val="none"/>
              </w:rPr>
              <w:t xml:space="preserve"> «Поможем Фее Математике»</w:t>
            </w:r>
            <w:r>
              <w:rPr>
                <w:rFonts w:ascii="Times New Roman" w:hAnsi="Times New Roman" w:eastAsia="Calibri" w:cs="Times New Roman"/>
                <w:color w:val="111111"/>
                <w:kern w:val="0"/>
                <w:sz w:val="24"/>
                <w:szCs w:val="24"/>
                <w:lang w:eastAsia="ru-RU"/>
                <w14:ligatures w14:val="none"/>
              </w:rPr>
              <w:t xml:space="preserve"> с применением логических блоков Дьенеша.</w:t>
            </w:r>
          </w:p>
          <w:p w14:paraId="738749D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28.04.2023г.</w:t>
            </w:r>
          </w:p>
        </w:tc>
      </w:tr>
      <w:tr w14:paraId="0517ADC4">
        <w:tblPrEx>
          <w:tblCellMar>
            <w:top w:w="15" w:type="dxa"/>
            <w:left w:w="15" w:type="dxa"/>
            <w:bottom w:w="15" w:type="dxa"/>
            <w:right w:w="15" w:type="dxa"/>
          </w:tblCellMar>
        </w:tblPrEx>
        <w:tc>
          <w:tcPr>
            <w:tcW w:w="3675" w:type="dxa"/>
            <w:tcBorders>
              <w:top w:val="outset" w:color="auto" w:sz="6" w:space="0"/>
              <w:left w:val="outset" w:color="auto" w:sz="6" w:space="0"/>
              <w:bottom w:val="outset" w:color="auto" w:sz="6" w:space="0"/>
              <w:right w:val="outset" w:color="auto" w:sz="6" w:space="0"/>
            </w:tcBorders>
          </w:tcPr>
          <w:p w14:paraId="43F35372">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1590" w:type="dxa"/>
            <w:gridSpan w:val="3"/>
            <w:tcBorders>
              <w:top w:val="outset" w:color="auto" w:sz="6" w:space="0"/>
              <w:left w:val="outset" w:color="auto" w:sz="6" w:space="0"/>
              <w:bottom w:val="outset" w:color="auto" w:sz="6" w:space="0"/>
              <w:right w:val="outset" w:color="auto" w:sz="6" w:space="0"/>
            </w:tcBorders>
          </w:tcPr>
          <w:p w14:paraId="57444275">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p>
        </w:tc>
        <w:tc>
          <w:tcPr>
            <w:tcW w:w="5500" w:type="dxa"/>
            <w:gridSpan w:val="3"/>
            <w:tcBorders>
              <w:top w:val="outset" w:color="auto" w:sz="6" w:space="0"/>
              <w:left w:val="outset" w:color="auto" w:sz="6" w:space="0"/>
              <w:bottom w:val="outset" w:color="auto" w:sz="6" w:space="0"/>
              <w:right w:val="outset" w:color="auto" w:sz="6" w:space="0"/>
            </w:tcBorders>
          </w:tcPr>
          <w:p w14:paraId="668DAE5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E2095CC">
            <w:pPr>
              <w:numPr>
                <w:ilvl w:val="0"/>
                <w:numId w:val="9"/>
              </w:num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Занятие по математике</w:t>
            </w:r>
            <w:r>
              <w:rPr>
                <w:rFonts w:ascii="Times New Roman" w:hAnsi="Times New Roman" w:eastAsia="Calibri" w:cs="Times New Roman"/>
                <w:color w:val="111111"/>
                <w:kern w:val="0"/>
                <w:sz w:val="24"/>
                <w:szCs w:val="24"/>
                <w:lang w:eastAsia="ru-RU"/>
                <w14:ligatures w14:val="none"/>
              </w:rPr>
              <w:t xml:space="preserve"> в старшей группе</w:t>
            </w:r>
            <w:r>
              <w:rPr>
                <w:rFonts w:ascii="Times New Roman" w:hAnsi="Times New Roman" w:eastAsia="Calibri" w:cs="Times New Roman"/>
                <w:color w:val="000000"/>
                <w:kern w:val="0"/>
                <w:sz w:val="24"/>
                <w:szCs w:val="24"/>
                <w:lang w:eastAsia="ru-RU"/>
                <w14:ligatures w14:val="none"/>
              </w:rPr>
              <w:t xml:space="preserve"> «Мы построим дом дружбы»</w:t>
            </w:r>
            <w:r>
              <w:rPr>
                <w:rFonts w:ascii="Times New Roman" w:hAnsi="Times New Roman" w:eastAsia="Calibri" w:cs="Times New Roman"/>
                <w:color w:val="111111"/>
                <w:kern w:val="0"/>
                <w:sz w:val="24"/>
                <w:szCs w:val="24"/>
                <w:lang w:eastAsia="ru-RU"/>
                <w14:ligatures w14:val="none"/>
              </w:rPr>
              <w:t xml:space="preserve"> с применением логических блоков Дьенеша.</w:t>
            </w:r>
          </w:p>
          <w:p w14:paraId="6E7875A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04.05.2023г.</w:t>
            </w:r>
          </w:p>
        </w:tc>
      </w:tr>
      <w:tr w14:paraId="1C2E87DA">
        <w:tblPrEx>
          <w:tblCellMar>
            <w:top w:w="15" w:type="dxa"/>
            <w:left w:w="15" w:type="dxa"/>
            <w:bottom w:w="15" w:type="dxa"/>
            <w:right w:w="15" w:type="dxa"/>
          </w:tblCellMar>
        </w:tblPrEx>
        <w:tc>
          <w:tcPr>
            <w:tcW w:w="3675" w:type="dxa"/>
            <w:tcBorders>
              <w:top w:val="nil"/>
              <w:left w:val="outset" w:color="auto" w:sz="6" w:space="0"/>
              <w:bottom w:val="outset" w:color="auto" w:sz="6" w:space="0"/>
              <w:right w:val="outset" w:color="auto" w:sz="6" w:space="0"/>
            </w:tcBorders>
          </w:tcPr>
          <w:p w14:paraId="4D74EB23">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3 этап – итоговый</w:t>
            </w:r>
          </w:p>
          <w:p w14:paraId="674AD24E">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Цель: подведение результатов работы по формированию у детей элементарных математических представлений посредством использования блоков Дьенеша.</w:t>
            </w:r>
          </w:p>
        </w:tc>
        <w:tc>
          <w:tcPr>
            <w:tcW w:w="1590" w:type="dxa"/>
            <w:gridSpan w:val="3"/>
            <w:tcBorders>
              <w:top w:val="nil"/>
              <w:left w:val="outset" w:color="auto" w:sz="6" w:space="0"/>
              <w:bottom w:val="outset" w:color="auto" w:sz="6" w:space="0"/>
              <w:right w:val="outset" w:color="auto" w:sz="6" w:space="0"/>
            </w:tcBorders>
          </w:tcPr>
          <w:p w14:paraId="51D67F5B">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Май</w:t>
            </w:r>
          </w:p>
          <w:p w14:paraId="0AC40C90">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2023 г.</w:t>
            </w:r>
          </w:p>
        </w:tc>
        <w:tc>
          <w:tcPr>
            <w:tcW w:w="5500" w:type="dxa"/>
            <w:gridSpan w:val="3"/>
            <w:tcBorders>
              <w:top w:val="nil"/>
              <w:left w:val="outset" w:color="auto" w:sz="6" w:space="0"/>
              <w:bottom w:val="outset" w:color="auto" w:sz="6" w:space="0"/>
              <w:right w:val="outset" w:color="auto" w:sz="6" w:space="0"/>
            </w:tcBorders>
          </w:tcPr>
          <w:p w14:paraId="28692BB2">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Анализ проведённой работы.</w:t>
            </w:r>
          </w:p>
        </w:tc>
      </w:tr>
    </w:tbl>
    <w:p w14:paraId="3C091C09">
      <w:pPr>
        <w:spacing w:before="100" w:beforeAutospacing="1" w:after="100" w:afterAutospacing="1" w:line="240" w:lineRule="auto"/>
        <w:ind w:firstLine="708"/>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Содержание формирующего этапа разрабатывалось в соответствии с целью исследования и полученными результатами констатирующего эксперимента. </w:t>
      </w:r>
      <w:r>
        <w:rPr>
          <w:rFonts w:ascii="Times New Roman" w:hAnsi="Times New Roman" w:eastAsia="Calibri" w:cs="Times New Roman"/>
          <w:kern w:val="0"/>
          <w:sz w:val="24"/>
          <w:szCs w:val="24"/>
          <w:lang w:eastAsia="ru-RU"/>
          <w14:ligatures w14:val="none"/>
        </w:rPr>
        <w:t xml:space="preserve">В результате проведения констатирующего этапа педагогического эксперимента были определены </w:t>
      </w:r>
      <w:r>
        <w:rPr>
          <w:rFonts w:ascii="Times New Roman" w:hAnsi="Times New Roman" w:eastAsia="Calibri" w:cs="Times New Roman"/>
          <w:color w:val="000000"/>
          <w:kern w:val="0"/>
          <w:sz w:val="24"/>
          <w:szCs w:val="24"/>
          <w:lang w:eastAsia="ru-RU"/>
          <w14:ligatures w14:val="none"/>
        </w:rPr>
        <w:t>уровни сформированности логического развития у детей старшего дошкольного возраста</w:t>
      </w:r>
      <w:r>
        <w:rPr>
          <w:rFonts w:ascii="Times New Roman" w:hAnsi="Times New Roman" w:eastAsia="Calibri" w:cs="Times New Roman"/>
          <w:kern w:val="0"/>
          <w:sz w:val="24"/>
          <w:szCs w:val="24"/>
          <w:lang w:eastAsia="ru-RU"/>
          <w14:ligatures w14:val="none"/>
        </w:rPr>
        <w:t xml:space="preserve">. Так как большее количество детей находятся на среднем и низком уровне </w:t>
      </w:r>
      <w:r>
        <w:rPr>
          <w:rFonts w:ascii="Times New Roman" w:hAnsi="Times New Roman" w:eastAsia="Calibri" w:cs="Times New Roman"/>
          <w:color w:val="000000"/>
          <w:kern w:val="0"/>
          <w:sz w:val="24"/>
          <w:szCs w:val="24"/>
          <w:lang w:eastAsia="ru-RU"/>
          <w14:ligatures w14:val="none"/>
        </w:rPr>
        <w:t>сформированности математического развития</w:t>
      </w:r>
      <w:r>
        <w:rPr>
          <w:rFonts w:ascii="Times New Roman" w:hAnsi="Times New Roman" w:eastAsia="Calibri" w:cs="Times New Roman"/>
          <w:kern w:val="0"/>
          <w:sz w:val="24"/>
          <w:szCs w:val="24"/>
          <w:lang w:eastAsia="ru-RU"/>
          <w14:ligatures w14:val="none"/>
        </w:rPr>
        <w:t xml:space="preserve"> мною был разработан комплекс занятий по математике с использование блоков Дьенеша, </w:t>
      </w:r>
      <w:r>
        <w:rPr>
          <w:rFonts w:ascii="Times New Roman" w:hAnsi="Times New Roman" w:eastAsia="Calibri" w:cs="Times New Roman"/>
          <w:bCs/>
          <w:kern w:val="0"/>
          <w:sz w:val="24"/>
          <w:szCs w:val="24"/>
          <w:lang w:eastAsia="ru-RU"/>
          <w14:ligatures w14:val="none"/>
        </w:rPr>
        <w:t xml:space="preserve">влияющий на </w:t>
      </w:r>
      <w:r>
        <w:rPr>
          <w:rFonts w:ascii="Times New Roman" w:hAnsi="Times New Roman" w:eastAsia="Calibri" w:cs="Times New Roman"/>
          <w:kern w:val="0"/>
          <w:sz w:val="24"/>
          <w:szCs w:val="24"/>
          <w:lang w:eastAsia="ru-RU"/>
          <w14:ligatures w14:val="none"/>
        </w:rPr>
        <w:t>повышение уровня сформированности логического развития у детей старшего дошкольного возраста.</w:t>
      </w:r>
    </w:p>
    <w:p w14:paraId="3BBD8214">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Особенностью проведения формирующего этапа педагогического эксперимента было внедрение комплекса </w:t>
      </w:r>
      <w:r>
        <w:rPr>
          <w:rFonts w:ascii="Times New Roman" w:hAnsi="Times New Roman" w:eastAsia="Calibri" w:cs="Times New Roman"/>
          <w:kern w:val="0"/>
          <w:sz w:val="24"/>
          <w:szCs w:val="24"/>
          <w:lang w:eastAsia="ru-RU"/>
          <w14:ligatures w14:val="none"/>
        </w:rPr>
        <w:t>занятий по математике</w:t>
      </w:r>
      <w:r>
        <w:rPr>
          <w:rFonts w:ascii="Times New Roman" w:hAnsi="Times New Roman" w:eastAsia="Calibri" w:cs="Times New Roman"/>
          <w:bCs/>
          <w:kern w:val="0"/>
          <w:sz w:val="24"/>
          <w:szCs w:val="24"/>
          <w:lang w:eastAsia="ru-RU"/>
          <w14:ligatures w14:val="none"/>
        </w:rPr>
        <w:t xml:space="preserve"> с использованием блоков Дьенеша, который </w:t>
      </w:r>
      <w:r>
        <w:rPr>
          <w:rFonts w:ascii="Times New Roman" w:hAnsi="Times New Roman" w:eastAsia="Calibri" w:cs="Times New Roman"/>
          <w:kern w:val="0"/>
          <w:sz w:val="24"/>
          <w:szCs w:val="24"/>
          <w:lang w:eastAsia="ru-RU"/>
          <w14:ligatures w14:val="none"/>
        </w:rPr>
        <w:t>способствует повышению уровня развития логических способностей у детей старшего дошкольного возраста.</w:t>
      </w:r>
    </w:p>
    <w:p w14:paraId="48DAE262">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процессе проведения занятий по математикея использую игру как практический метод формирования логического мышления у детей старшего дошкольного возраста. В ходе эксперимента мною использованы такие виды игр как:</w:t>
      </w:r>
    </w:p>
    <w:p w14:paraId="019A4C9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дидактические игры по формированию элементарных математических представлений у детей старшего дошкольного возраста;</w:t>
      </w:r>
    </w:p>
    <w:p w14:paraId="0BC33AF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подвижные игры с использованием блоков Дьенеша;</w:t>
      </w:r>
    </w:p>
    <w:p w14:paraId="71007E6B">
      <w:pPr>
        <w:spacing w:before="100" w:beforeAutospacing="1" w:after="100" w:afterAutospacing="1" w:line="240" w:lineRule="auto"/>
        <w:jc w:val="both"/>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bCs/>
          <w:kern w:val="0"/>
          <w:sz w:val="24"/>
          <w:szCs w:val="24"/>
          <w:lang w:eastAsia="ru-RU"/>
          <w14:ligatures w14:val="none"/>
        </w:rPr>
        <w:t>игры на развитие тактильных ощущений с использованием блоков Дьенеша.</w:t>
      </w:r>
    </w:p>
    <w:p w14:paraId="5B10C268">
      <w:pPr>
        <w:spacing w:before="100" w:beforeAutospacing="1" w:after="100" w:afterAutospacing="1" w:line="240" w:lineRule="auto"/>
        <w:ind w:firstLine="708"/>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Все игры, используемые в процессе проведения формирующего этапа педагогического эксперимента, представлены в таблице 2.2.2 </w:t>
      </w:r>
      <w:r>
        <w:rPr>
          <w:rFonts w:ascii="Times New Roman" w:hAnsi="Times New Roman" w:eastAsia="Calibri" w:cs="Times New Roman"/>
          <w:color w:val="000000"/>
          <w:kern w:val="0"/>
          <w:sz w:val="24"/>
          <w:szCs w:val="24"/>
          <w:lang w:eastAsia="ru-RU"/>
          <w14:ligatures w14:val="none"/>
        </w:rPr>
        <w:t>Методический материал по развитию логического мышления у детей старшего дошкольного возраста.</w:t>
      </w:r>
    </w:p>
    <w:p w14:paraId="71672007">
      <w:pPr>
        <w:spacing w:before="100" w:beforeAutospacing="1" w:after="100" w:afterAutospacing="1" w:line="240" w:lineRule="auto"/>
        <w:jc w:val="right"/>
        <w:rPr>
          <w:rFonts w:ascii="Times New Roman" w:hAnsi="Times New Roman" w:eastAsia="Calibri" w:cs="Times New Roman"/>
          <w:bCs/>
          <w:kern w:val="0"/>
          <w:sz w:val="24"/>
          <w:szCs w:val="24"/>
          <w:lang w:eastAsia="ru-RU"/>
          <w14:ligatures w14:val="none"/>
        </w:rPr>
      </w:pPr>
      <w:r>
        <w:rPr>
          <w:rFonts w:ascii="Times New Roman" w:hAnsi="Times New Roman" w:eastAsia="Calibri" w:cs="Times New Roman"/>
          <w:bCs/>
          <w:kern w:val="0"/>
          <w:sz w:val="24"/>
          <w:szCs w:val="24"/>
          <w:lang w:eastAsia="ru-RU"/>
          <w14:ligatures w14:val="none"/>
        </w:rPr>
        <w:t>Таблица 2.2.2</w:t>
      </w:r>
    </w:p>
    <w:p w14:paraId="538EAFB5">
      <w:pPr>
        <w:spacing w:before="100" w:beforeAutospacing="1" w:after="100" w:afterAutospacing="1" w:line="240" w:lineRule="auto"/>
        <w:jc w:val="center"/>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Методический материал по развитию логического мышления у детей старшего дошкольного возраста</w:t>
      </w:r>
    </w:p>
    <w:p w14:paraId="587D4718">
      <w:pPr>
        <w:spacing w:after="0" w:line="240" w:lineRule="auto"/>
        <w:rPr>
          <w:rFonts w:ascii="Times New Roman" w:hAnsi="Times New Roman" w:eastAsia="Times New Roman" w:cs="Times New Roman"/>
          <w:vanish/>
          <w:kern w:val="0"/>
          <w:sz w:val="24"/>
          <w:szCs w:val="24"/>
          <w:lang w:eastAsia="ru-RU"/>
          <w14:ligatures w14:val="none"/>
        </w:rPr>
      </w:pPr>
    </w:p>
    <w:tbl>
      <w:tblPr>
        <w:tblStyle w:val="3"/>
        <w:tblW w:w="0" w:type="auto"/>
        <w:tblInd w:w="0" w:type="dxa"/>
        <w:tblLayout w:type="fixed"/>
        <w:tblCellMar>
          <w:top w:w="15" w:type="dxa"/>
          <w:left w:w="15" w:type="dxa"/>
          <w:bottom w:w="15" w:type="dxa"/>
          <w:right w:w="15" w:type="dxa"/>
        </w:tblCellMar>
      </w:tblPr>
      <w:tblGrid>
        <w:gridCol w:w="1200"/>
        <w:gridCol w:w="1620"/>
        <w:gridCol w:w="1515"/>
        <w:gridCol w:w="3105"/>
        <w:gridCol w:w="3325"/>
      </w:tblGrid>
      <w:tr w14:paraId="46B14A60">
        <w:tblPrEx>
          <w:tblCellMar>
            <w:top w:w="15" w:type="dxa"/>
            <w:left w:w="15" w:type="dxa"/>
            <w:bottom w:w="15" w:type="dxa"/>
            <w:right w:w="15" w:type="dxa"/>
          </w:tblCellMar>
        </w:tblPrEx>
        <w:tc>
          <w:tcPr>
            <w:tcW w:w="1200" w:type="dxa"/>
            <w:tcBorders>
              <w:top w:val="outset" w:color="auto" w:sz="6" w:space="0"/>
              <w:left w:val="outset" w:color="auto" w:sz="6" w:space="0"/>
              <w:bottom w:val="outset" w:color="auto" w:sz="6" w:space="0"/>
              <w:right w:val="outset" w:color="auto" w:sz="6" w:space="0"/>
            </w:tcBorders>
          </w:tcPr>
          <w:p w14:paraId="63ECBB0C">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Дата</w:t>
            </w:r>
          </w:p>
        </w:tc>
        <w:tc>
          <w:tcPr>
            <w:tcW w:w="1620" w:type="dxa"/>
            <w:tcBorders>
              <w:top w:val="outset" w:color="auto" w:sz="6" w:space="0"/>
              <w:left w:val="outset" w:color="auto" w:sz="6" w:space="0"/>
              <w:bottom w:val="outset" w:color="auto" w:sz="6" w:space="0"/>
              <w:right w:val="outset" w:color="auto" w:sz="6" w:space="0"/>
            </w:tcBorders>
          </w:tcPr>
          <w:p w14:paraId="4A0221DF">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Вид деятельности</w:t>
            </w:r>
          </w:p>
        </w:tc>
        <w:tc>
          <w:tcPr>
            <w:tcW w:w="1515" w:type="dxa"/>
            <w:tcBorders>
              <w:top w:val="outset" w:color="auto" w:sz="6" w:space="0"/>
              <w:left w:val="outset" w:color="auto" w:sz="6" w:space="0"/>
              <w:bottom w:val="outset" w:color="auto" w:sz="6" w:space="0"/>
              <w:right w:val="outset" w:color="auto" w:sz="6" w:space="0"/>
            </w:tcBorders>
          </w:tcPr>
          <w:p w14:paraId="628E85F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Название</w:t>
            </w:r>
          </w:p>
        </w:tc>
        <w:tc>
          <w:tcPr>
            <w:tcW w:w="3105" w:type="dxa"/>
            <w:tcBorders>
              <w:top w:val="outset" w:color="auto" w:sz="6" w:space="0"/>
              <w:left w:val="outset" w:color="auto" w:sz="6" w:space="0"/>
              <w:bottom w:val="outset" w:color="auto" w:sz="6" w:space="0"/>
              <w:right w:val="outset" w:color="auto" w:sz="6" w:space="0"/>
            </w:tcBorders>
          </w:tcPr>
          <w:p w14:paraId="4ABF795B">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Цель</w:t>
            </w:r>
          </w:p>
        </w:tc>
        <w:tc>
          <w:tcPr>
            <w:tcW w:w="3325" w:type="dxa"/>
            <w:tcBorders>
              <w:top w:val="outset" w:color="auto" w:sz="6" w:space="0"/>
              <w:left w:val="outset" w:color="auto" w:sz="6" w:space="0"/>
              <w:bottom w:val="outset" w:color="auto" w:sz="6" w:space="0"/>
              <w:right w:val="outset" w:color="auto" w:sz="6" w:space="0"/>
            </w:tcBorders>
          </w:tcPr>
          <w:p w14:paraId="5456AC63">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Номер приложения</w:t>
            </w:r>
          </w:p>
        </w:tc>
      </w:tr>
      <w:tr w14:paraId="34D7611B">
        <w:tblPrEx>
          <w:tblCellMar>
            <w:top w:w="15" w:type="dxa"/>
            <w:left w:w="15" w:type="dxa"/>
            <w:bottom w:w="15" w:type="dxa"/>
            <w:right w:w="15" w:type="dxa"/>
          </w:tblCellMar>
        </w:tblPrEx>
        <w:tc>
          <w:tcPr>
            <w:tcW w:w="1200" w:type="dxa"/>
            <w:tcBorders>
              <w:top w:val="nil"/>
              <w:left w:val="outset" w:color="auto" w:sz="6" w:space="0"/>
              <w:bottom w:val="outset" w:color="auto" w:sz="6" w:space="0"/>
              <w:right w:val="outset" w:color="auto" w:sz="6" w:space="0"/>
            </w:tcBorders>
          </w:tcPr>
          <w:p w14:paraId="0B69DBAE">
            <w:pPr>
              <w:spacing w:after="0"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18.04.23</w:t>
            </w:r>
          </w:p>
        </w:tc>
        <w:tc>
          <w:tcPr>
            <w:tcW w:w="1620" w:type="dxa"/>
            <w:tcBorders>
              <w:top w:val="nil"/>
              <w:left w:val="outset" w:color="auto" w:sz="6" w:space="0"/>
              <w:bottom w:val="outset" w:color="auto" w:sz="6" w:space="0"/>
              <w:right w:val="outset" w:color="auto" w:sz="6" w:space="0"/>
            </w:tcBorders>
          </w:tcPr>
          <w:p w14:paraId="453BB4C8">
            <w:pPr>
              <w:spacing w:after="0"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p w14:paraId="12BF6DDA">
            <w:pPr>
              <w:spacing w:after="0" w:line="240" w:lineRule="auto"/>
              <w:jc w:val="both"/>
              <w:rPr>
                <w:rFonts w:ascii="Times New Roman" w:hAnsi="Times New Roman" w:eastAsia="Calibri" w:cs="Times New Roman"/>
                <w:kern w:val="0"/>
                <w:sz w:val="24"/>
                <w:szCs w:val="24"/>
                <w:lang w:eastAsia="ru-RU"/>
                <w14:ligatures w14:val="none"/>
              </w:rPr>
            </w:pPr>
          </w:p>
          <w:p w14:paraId="2CC93CBB">
            <w:pPr>
              <w:spacing w:after="0" w:line="240" w:lineRule="auto"/>
              <w:jc w:val="both"/>
              <w:rPr>
                <w:rFonts w:ascii="Times New Roman" w:hAnsi="Times New Roman" w:eastAsia="Calibri" w:cs="Times New Roman"/>
                <w:kern w:val="0"/>
                <w:sz w:val="24"/>
                <w:szCs w:val="24"/>
                <w:lang w:eastAsia="ru-RU"/>
                <w14:ligatures w14:val="none"/>
              </w:rPr>
            </w:pPr>
          </w:p>
          <w:p w14:paraId="74DFACC5">
            <w:pPr>
              <w:spacing w:after="0" w:line="240" w:lineRule="auto"/>
              <w:jc w:val="both"/>
              <w:rPr>
                <w:rFonts w:ascii="Times New Roman" w:hAnsi="Times New Roman" w:eastAsia="Calibri" w:cs="Times New Roman"/>
                <w:kern w:val="0"/>
                <w:sz w:val="24"/>
                <w:szCs w:val="24"/>
                <w:lang w:eastAsia="ru-RU"/>
                <w14:ligatures w14:val="none"/>
              </w:rPr>
            </w:pPr>
          </w:p>
          <w:p w14:paraId="554A200C">
            <w:pPr>
              <w:spacing w:after="0" w:line="240" w:lineRule="auto"/>
              <w:jc w:val="both"/>
              <w:rPr>
                <w:rFonts w:ascii="Times New Roman" w:hAnsi="Times New Roman" w:eastAsia="Calibri" w:cs="Times New Roman"/>
                <w:kern w:val="0"/>
                <w:sz w:val="24"/>
                <w:szCs w:val="24"/>
                <w:lang w:eastAsia="ru-RU"/>
                <w14:ligatures w14:val="none"/>
              </w:rPr>
            </w:pPr>
          </w:p>
        </w:tc>
        <w:tc>
          <w:tcPr>
            <w:tcW w:w="1515" w:type="dxa"/>
            <w:tcBorders>
              <w:top w:val="nil"/>
              <w:left w:val="outset" w:color="auto" w:sz="6" w:space="0"/>
              <w:bottom w:val="outset" w:color="auto" w:sz="6" w:space="0"/>
              <w:right w:val="outset" w:color="auto" w:sz="6" w:space="0"/>
            </w:tcBorders>
          </w:tcPr>
          <w:p w14:paraId="4036098F">
            <w:pPr>
              <w:spacing w:after="0"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«Найди блок»</w:t>
            </w:r>
          </w:p>
          <w:p w14:paraId="66F1215D">
            <w:pPr>
              <w:spacing w:after="0" w:line="240" w:lineRule="auto"/>
              <w:jc w:val="both"/>
              <w:rPr>
                <w:rFonts w:ascii="Times New Roman" w:hAnsi="Times New Roman" w:eastAsia="Calibri" w:cs="Times New Roman"/>
                <w:kern w:val="0"/>
                <w:sz w:val="24"/>
                <w:szCs w:val="24"/>
                <w:lang w:eastAsia="ru-RU"/>
                <w14:ligatures w14:val="none"/>
              </w:rPr>
            </w:pPr>
          </w:p>
          <w:p w14:paraId="7B28957D">
            <w:pPr>
              <w:spacing w:after="0" w:line="240" w:lineRule="auto"/>
              <w:jc w:val="both"/>
              <w:rPr>
                <w:rFonts w:ascii="Times New Roman" w:hAnsi="Times New Roman" w:eastAsia="Calibri" w:cs="Times New Roman"/>
                <w:kern w:val="0"/>
                <w:sz w:val="24"/>
                <w:szCs w:val="24"/>
                <w:lang w:eastAsia="ru-RU"/>
                <w14:ligatures w14:val="none"/>
              </w:rPr>
            </w:pPr>
          </w:p>
          <w:p w14:paraId="576D3301">
            <w:pPr>
              <w:spacing w:after="0" w:line="240" w:lineRule="auto"/>
              <w:jc w:val="both"/>
              <w:rPr>
                <w:rFonts w:ascii="Times New Roman" w:hAnsi="Times New Roman" w:eastAsia="Calibri" w:cs="Times New Roman"/>
                <w:kern w:val="0"/>
                <w:sz w:val="24"/>
                <w:szCs w:val="24"/>
                <w:lang w:eastAsia="ru-RU"/>
                <w14:ligatures w14:val="none"/>
              </w:rPr>
            </w:pPr>
          </w:p>
          <w:p w14:paraId="105E022C">
            <w:pPr>
              <w:spacing w:after="0" w:line="240" w:lineRule="auto"/>
              <w:jc w:val="both"/>
              <w:rPr>
                <w:rFonts w:ascii="Times New Roman" w:hAnsi="Times New Roman" w:eastAsia="Calibri" w:cs="Times New Roman"/>
                <w:kern w:val="0"/>
                <w:sz w:val="24"/>
                <w:szCs w:val="24"/>
                <w:lang w:eastAsia="ru-RU"/>
                <w14:ligatures w14:val="none"/>
              </w:rPr>
            </w:pPr>
          </w:p>
        </w:tc>
        <w:tc>
          <w:tcPr>
            <w:tcW w:w="3105" w:type="dxa"/>
            <w:tcBorders>
              <w:top w:val="nil"/>
              <w:left w:val="outset" w:color="auto" w:sz="6" w:space="0"/>
              <w:bottom w:val="outset" w:color="auto" w:sz="6" w:space="0"/>
              <w:right w:val="outset" w:color="auto" w:sz="6" w:space="0"/>
            </w:tcBorders>
          </w:tcPr>
          <w:p w14:paraId="20C232FE">
            <w:pPr>
              <w:spacing w:after="0"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умений сравнивать геометрические фигуры между собой, выявлять общий признак и находить фигуру по заданному признаку</w:t>
            </w:r>
          </w:p>
        </w:tc>
        <w:tc>
          <w:tcPr>
            <w:tcW w:w="3325" w:type="dxa"/>
            <w:tcBorders>
              <w:top w:val="nil"/>
              <w:left w:val="outset" w:color="auto" w:sz="6" w:space="0"/>
              <w:bottom w:val="outset" w:color="auto" w:sz="6" w:space="0"/>
              <w:right w:val="outset" w:color="auto" w:sz="6" w:space="0"/>
            </w:tcBorders>
            <w:vAlign w:val="center"/>
          </w:tcPr>
          <w:p w14:paraId="21895EF8">
            <w:pPr>
              <w:spacing w:after="0" w:line="240" w:lineRule="auto"/>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p w14:paraId="4181C454">
            <w:pPr>
              <w:spacing w:after="0" w:line="240" w:lineRule="auto"/>
              <w:jc w:val="center"/>
              <w:rPr>
                <w:rFonts w:ascii="Times New Roman" w:hAnsi="Times New Roman" w:eastAsia="Calibri" w:cs="Times New Roman"/>
                <w:kern w:val="0"/>
                <w:sz w:val="24"/>
                <w:szCs w:val="24"/>
                <w:lang w:eastAsia="ru-RU"/>
                <w14:ligatures w14:val="none"/>
              </w:rPr>
            </w:pPr>
          </w:p>
          <w:p w14:paraId="76E79AB3">
            <w:pPr>
              <w:spacing w:after="0" w:line="240" w:lineRule="auto"/>
              <w:jc w:val="center"/>
              <w:rPr>
                <w:rFonts w:ascii="Times New Roman" w:hAnsi="Times New Roman" w:eastAsia="Calibri" w:cs="Times New Roman"/>
                <w:kern w:val="0"/>
                <w:sz w:val="24"/>
                <w:szCs w:val="24"/>
                <w:lang w:eastAsia="ru-RU"/>
                <w14:ligatures w14:val="none"/>
              </w:rPr>
            </w:pPr>
          </w:p>
        </w:tc>
      </w:tr>
      <w:tr w14:paraId="25E12763">
        <w:tblPrEx>
          <w:tblCellMar>
            <w:top w:w="15" w:type="dxa"/>
            <w:left w:w="15" w:type="dxa"/>
            <w:bottom w:w="15" w:type="dxa"/>
            <w:right w:w="15" w:type="dxa"/>
          </w:tblCellMar>
        </w:tblPrEx>
        <w:tc>
          <w:tcPr>
            <w:tcW w:w="1200" w:type="dxa"/>
            <w:tcBorders>
              <w:top w:val="nil"/>
              <w:left w:val="outset" w:color="auto" w:sz="6" w:space="0"/>
              <w:bottom w:val="outset" w:color="auto" w:sz="6" w:space="0"/>
              <w:right w:val="outset" w:color="auto" w:sz="6" w:space="0"/>
            </w:tcBorders>
          </w:tcPr>
          <w:p w14:paraId="6BACE331">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19.04.23</w:t>
            </w:r>
          </w:p>
        </w:tc>
        <w:tc>
          <w:tcPr>
            <w:tcW w:w="1620" w:type="dxa"/>
            <w:tcBorders>
              <w:top w:val="nil"/>
              <w:left w:val="outset" w:color="auto" w:sz="6" w:space="0"/>
              <w:bottom w:val="outset" w:color="auto" w:sz="6" w:space="0"/>
              <w:right w:val="outset" w:color="auto" w:sz="6" w:space="0"/>
            </w:tcBorders>
          </w:tcPr>
          <w:p w14:paraId="60D6FC8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15" w:type="dxa"/>
            <w:tcBorders>
              <w:top w:val="nil"/>
              <w:left w:val="outset" w:color="auto" w:sz="6" w:space="0"/>
              <w:bottom w:val="outset" w:color="auto" w:sz="6" w:space="0"/>
              <w:right w:val="outset" w:color="auto" w:sz="6" w:space="0"/>
            </w:tcBorders>
          </w:tcPr>
          <w:p w14:paraId="04BA1C1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«Укрась варежки»</w:t>
            </w:r>
          </w:p>
        </w:tc>
        <w:tc>
          <w:tcPr>
            <w:tcW w:w="3105" w:type="dxa"/>
            <w:tcBorders>
              <w:top w:val="nil"/>
              <w:left w:val="outset" w:color="auto" w:sz="6" w:space="0"/>
              <w:bottom w:val="outset" w:color="auto" w:sz="6" w:space="0"/>
              <w:right w:val="outset" w:color="auto" w:sz="6" w:space="0"/>
            </w:tcBorders>
          </w:tcPr>
          <w:p w14:paraId="0B819B37">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умений находить блоки определённого цвета и формы. Развитие внимание, воображение, мелкую моторику.</w:t>
            </w:r>
          </w:p>
        </w:tc>
        <w:tc>
          <w:tcPr>
            <w:tcW w:w="3325" w:type="dxa"/>
            <w:tcBorders>
              <w:top w:val="nil"/>
              <w:left w:val="outset" w:color="auto" w:sz="6" w:space="0"/>
              <w:bottom w:val="outset" w:color="auto" w:sz="6" w:space="0"/>
              <w:right w:val="outset" w:color="auto" w:sz="6" w:space="0"/>
            </w:tcBorders>
            <w:vAlign w:val="center"/>
          </w:tcPr>
          <w:p w14:paraId="6FFBF609">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bl>
    <w:p w14:paraId="7C716D96">
      <w:pPr>
        <w:spacing w:after="0" w:line="240" w:lineRule="auto"/>
        <w:rPr>
          <w:rFonts w:ascii="Times New Roman" w:hAnsi="Times New Roman" w:eastAsia="Times New Roman" w:cs="Times New Roman"/>
          <w:vanish/>
          <w:kern w:val="0"/>
          <w:sz w:val="24"/>
          <w:szCs w:val="24"/>
          <w:lang w:eastAsia="ru-RU"/>
          <w14:ligatures w14:val="none"/>
        </w:rPr>
      </w:pPr>
    </w:p>
    <w:tbl>
      <w:tblPr>
        <w:tblStyle w:val="3"/>
        <w:tblW w:w="0" w:type="auto"/>
        <w:tblInd w:w="0" w:type="dxa"/>
        <w:tblLayout w:type="fixed"/>
        <w:tblCellMar>
          <w:top w:w="15" w:type="dxa"/>
          <w:left w:w="15" w:type="dxa"/>
          <w:bottom w:w="15" w:type="dxa"/>
          <w:right w:w="15" w:type="dxa"/>
        </w:tblCellMar>
      </w:tblPr>
      <w:tblGrid>
        <w:gridCol w:w="1230"/>
        <w:gridCol w:w="1620"/>
        <w:gridCol w:w="1530"/>
        <w:gridCol w:w="3090"/>
        <w:gridCol w:w="3295"/>
      </w:tblGrid>
      <w:tr w14:paraId="701C8BB2">
        <w:tblPrEx>
          <w:tblCellMar>
            <w:top w:w="15" w:type="dxa"/>
            <w:left w:w="15" w:type="dxa"/>
            <w:bottom w:w="15" w:type="dxa"/>
            <w:right w:w="15" w:type="dxa"/>
          </w:tblCellMar>
        </w:tblPrEx>
        <w:tc>
          <w:tcPr>
            <w:tcW w:w="1230" w:type="dxa"/>
            <w:tcBorders>
              <w:top w:val="outset" w:color="auto" w:sz="6" w:space="0"/>
              <w:left w:val="outset" w:color="auto" w:sz="6" w:space="0"/>
              <w:bottom w:val="outset" w:color="auto" w:sz="6" w:space="0"/>
              <w:right w:val="outset" w:color="auto" w:sz="6" w:space="0"/>
            </w:tcBorders>
          </w:tcPr>
          <w:p w14:paraId="1BB340A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20.04.23</w:t>
            </w:r>
          </w:p>
        </w:tc>
        <w:tc>
          <w:tcPr>
            <w:tcW w:w="1620" w:type="dxa"/>
            <w:tcBorders>
              <w:top w:val="outset" w:color="auto" w:sz="6" w:space="0"/>
              <w:left w:val="outset" w:color="auto" w:sz="6" w:space="0"/>
              <w:bottom w:val="outset" w:color="auto" w:sz="6" w:space="0"/>
              <w:right w:val="outset" w:color="auto" w:sz="6" w:space="0"/>
            </w:tcBorders>
          </w:tcPr>
          <w:p w14:paraId="00A52F4A">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Игра на развитие тактильных ощущений</w:t>
            </w:r>
          </w:p>
        </w:tc>
        <w:tc>
          <w:tcPr>
            <w:tcW w:w="1530" w:type="dxa"/>
            <w:tcBorders>
              <w:top w:val="outset" w:color="auto" w:sz="6" w:space="0"/>
              <w:left w:val="outset" w:color="auto" w:sz="6" w:space="0"/>
              <w:bottom w:val="outset" w:color="auto" w:sz="6" w:space="0"/>
              <w:right w:val="outset" w:color="auto" w:sz="6" w:space="0"/>
            </w:tcBorders>
          </w:tcPr>
          <w:p w14:paraId="3C98CB5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«Чудесный мешочек»</w:t>
            </w:r>
          </w:p>
        </w:tc>
        <w:tc>
          <w:tcPr>
            <w:tcW w:w="3090" w:type="dxa"/>
            <w:tcBorders>
              <w:top w:val="outset" w:color="auto" w:sz="6" w:space="0"/>
              <w:left w:val="outset" w:color="auto" w:sz="6" w:space="0"/>
              <w:bottom w:val="outset" w:color="auto" w:sz="6" w:space="0"/>
              <w:right w:val="outset" w:color="auto" w:sz="6" w:space="0"/>
            </w:tcBorders>
          </w:tcPr>
          <w:p w14:paraId="2B17C35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Закрепление знаний детей о геометрических фигурах, умение угадать предметы на ощупь.</w:t>
            </w:r>
          </w:p>
        </w:tc>
        <w:tc>
          <w:tcPr>
            <w:tcW w:w="3295" w:type="dxa"/>
            <w:tcBorders>
              <w:top w:val="outset" w:color="auto" w:sz="6" w:space="0"/>
              <w:left w:val="outset" w:color="auto" w:sz="6" w:space="0"/>
              <w:bottom w:val="outset" w:color="auto" w:sz="6" w:space="0"/>
              <w:right w:val="outset" w:color="auto" w:sz="6" w:space="0"/>
            </w:tcBorders>
            <w:vAlign w:val="center"/>
          </w:tcPr>
          <w:p w14:paraId="340B2D7E">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5BDEA0EC">
        <w:tblPrEx>
          <w:tblCellMar>
            <w:top w:w="15" w:type="dxa"/>
            <w:left w:w="15" w:type="dxa"/>
            <w:bottom w:w="15" w:type="dxa"/>
            <w:right w:w="15" w:type="dxa"/>
          </w:tblCellMar>
        </w:tblPrEx>
        <w:tc>
          <w:tcPr>
            <w:tcW w:w="1230" w:type="dxa"/>
            <w:tcBorders>
              <w:top w:val="nil"/>
              <w:left w:val="outset" w:color="auto" w:sz="6" w:space="0"/>
              <w:bottom w:val="outset" w:color="auto" w:sz="6" w:space="0"/>
              <w:right w:val="outset" w:color="auto" w:sz="6" w:space="0"/>
            </w:tcBorders>
          </w:tcPr>
          <w:p w14:paraId="63A99731">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21.04.23</w:t>
            </w:r>
          </w:p>
        </w:tc>
        <w:tc>
          <w:tcPr>
            <w:tcW w:w="1620" w:type="dxa"/>
            <w:tcBorders>
              <w:top w:val="nil"/>
              <w:left w:val="outset" w:color="auto" w:sz="6" w:space="0"/>
              <w:bottom w:val="outset" w:color="auto" w:sz="6" w:space="0"/>
              <w:right w:val="outset" w:color="auto" w:sz="6" w:space="0"/>
            </w:tcBorders>
          </w:tcPr>
          <w:p w14:paraId="5DB1E35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30" w:type="dxa"/>
            <w:tcBorders>
              <w:top w:val="nil"/>
              <w:left w:val="outset" w:color="auto" w:sz="6" w:space="0"/>
              <w:bottom w:val="outset" w:color="auto" w:sz="6" w:space="0"/>
              <w:right w:val="outset" w:color="auto" w:sz="6" w:space="0"/>
            </w:tcBorders>
          </w:tcPr>
          <w:p w14:paraId="1B92AC89">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«Цепочка»</w:t>
            </w:r>
          </w:p>
        </w:tc>
        <w:tc>
          <w:tcPr>
            <w:tcW w:w="3090" w:type="dxa"/>
            <w:tcBorders>
              <w:top w:val="nil"/>
              <w:left w:val="outset" w:color="auto" w:sz="6" w:space="0"/>
              <w:bottom w:val="outset" w:color="auto" w:sz="6" w:space="0"/>
              <w:right w:val="outset" w:color="auto" w:sz="6" w:space="0"/>
            </w:tcBorders>
          </w:tcPr>
          <w:p w14:paraId="554672EB">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Закрепление освоение свойств по форме, цвету, размеру,  толщине; слов «такой же», «не такой»</w:t>
            </w:r>
          </w:p>
        </w:tc>
        <w:tc>
          <w:tcPr>
            <w:tcW w:w="3295" w:type="dxa"/>
            <w:tcBorders>
              <w:top w:val="nil"/>
              <w:left w:val="outset" w:color="auto" w:sz="6" w:space="0"/>
              <w:bottom w:val="outset" w:color="auto" w:sz="6" w:space="0"/>
              <w:right w:val="outset" w:color="auto" w:sz="6" w:space="0"/>
            </w:tcBorders>
            <w:vAlign w:val="center"/>
          </w:tcPr>
          <w:p w14:paraId="4EECFF2F">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60E68B6F">
        <w:tblPrEx>
          <w:tblCellMar>
            <w:top w:w="15" w:type="dxa"/>
            <w:left w:w="15" w:type="dxa"/>
            <w:bottom w:w="15" w:type="dxa"/>
            <w:right w:w="15" w:type="dxa"/>
          </w:tblCellMar>
        </w:tblPrEx>
        <w:tc>
          <w:tcPr>
            <w:tcW w:w="1230" w:type="dxa"/>
            <w:tcBorders>
              <w:top w:val="nil"/>
              <w:left w:val="outset" w:color="auto" w:sz="6" w:space="0"/>
              <w:bottom w:val="outset" w:color="auto" w:sz="6" w:space="0"/>
              <w:right w:val="outset" w:color="auto" w:sz="6" w:space="0"/>
            </w:tcBorders>
          </w:tcPr>
          <w:p w14:paraId="4DA792F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24.04.23</w:t>
            </w:r>
          </w:p>
        </w:tc>
        <w:tc>
          <w:tcPr>
            <w:tcW w:w="1620" w:type="dxa"/>
            <w:tcBorders>
              <w:top w:val="nil"/>
              <w:left w:val="outset" w:color="auto" w:sz="6" w:space="0"/>
              <w:bottom w:val="outset" w:color="auto" w:sz="6" w:space="0"/>
              <w:right w:val="outset" w:color="auto" w:sz="6" w:space="0"/>
            </w:tcBorders>
          </w:tcPr>
          <w:p w14:paraId="727BE8B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30" w:type="dxa"/>
            <w:tcBorders>
              <w:top w:val="nil"/>
              <w:left w:val="outset" w:color="auto" w:sz="6" w:space="0"/>
              <w:bottom w:val="outset" w:color="auto" w:sz="6" w:space="0"/>
              <w:right w:val="outset" w:color="auto" w:sz="6" w:space="0"/>
            </w:tcBorders>
          </w:tcPr>
          <w:p w14:paraId="02CEE922">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«Угощенье для медвежат»</w:t>
            </w:r>
          </w:p>
        </w:tc>
        <w:tc>
          <w:tcPr>
            <w:tcW w:w="3090" w:type="dxa"/>
            <w:tcBorders>
              <w:top w:val="nil"/>
              <w:left w:val="outset" w:color="auto" w:sz="6" w:space="0"/>
              <w:bottom w:val="outset" w:color="auto" w:sz="6" w:space="0"/>
              <w:right w:val="outset" w:color="auto" w:sz="6" w:space="0"/>
            </w:tcBorders>
          </w:tcPr>
          <w:p w14:paraId="3375F62D">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Закрепление освоений свойств, слов «такой же», «не такой» по форме, цвету, размеру,  толщине.</w:t>
            </w:r>
          </w:p>
        </w:tc>
        <w:tc>
          <w:tcPr>
            <w:tcW w:w="3295" w:type="dxa"/>
            <w:tcBorders>
              <w:top w:val="nil"/>
              <w:left w:val="outset" w:color="auto" w:sz="6" w:space="0"/>
              <w:bottom w:val="outset" w:color="auto" w:sz="6" w:space="0"/>
              <w:right w:val="outset" w:color="auto" w:sz="6" w:space="0"/>
            </w:tcBorders>
            <w:vAlign w:val="center"/>
          </w:tcPr>
          <w:p w14:paraId="4919156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2B30F95C">
        <w:tblPrEx>
          <w:tblCellMar>
            <w:top w:w="15" w:type="dxa"/>
            <w:left w:w="15" w:type="dxa"/>
            <w:bottom w:w="15" w:type="dxa"/>
            <w:right w:w="15" w:type="dxa"/>
          </w:tblCellMar>
        </w:tblPrEx>
        <w:tc>
          <w:tcPr>
            <w:tcW w:w="1230" w:type="dxa"/>
            <w:tcBorders>
              <w:top w:val="nil"/>
              <w:left w:val="outset" w:color="auto" w:sz="6" w:space="0"/>
              <w:bottom w:val="outset" w:color="auto" w:sz="6" w:space="0"/>
              <w:right w:val="outset" w:color="auto" w:sz="6" w:space="0"/>
            </w:tcBorders>
          </w:tcPr>
          <w:p w14:paraId="5DF23B8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25.04.23</w:t>
            </w:r>
          </w:p>
        </w:tc>
        <w:tc>
          <w:tcPr>
            <w:tcW w:w="1620" w:type="dxa"/>
            <w:tcBorders>
              <w:top w:val="nil"/>
              <w:left w:val="outset" w:color="auto" w:sz="6" w:space="0"/>
              <w:bottom w:val="outset" w:color="auto" w:sz="6" w:space="0"/>
              <w:right w:val="outset" w:color="auto" w:sz="6" w:space="0"/>
            </w:tcBorders>
          </w:tcPr>
          <w:p w14:paraId="27C8A45C">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p w14:paraId="380429F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0172946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095EC17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Подвижная игра</w:t>
            </w:r>
          </w:p>
        </w:tc>
        <w:tc>
          <w:tcPr>
            <w:tcW w:w="1530" w:type="dxa"/>
            <w:tcBorders>
              <w:top w:val="nil"/>
              <w:left w:val="outset" w:color="auto" w:sz="6" w:space="0"/>
              <w:bottom w:val="outset" w:color="auto" w:sz="6" w:space="0"/>
              <w:right w:val="outset" w:color="auto" w:sz="6" w:space="0"/>
            </w:tcBorders>
          </w:tcPr>
          <w:p w14:paraId="7A26B18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«Торт»</w:t>
            </w:r>
          </w:p>
          <w:p w14:paraId="1ABC0B0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8ECE88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2D0A458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1262737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«Кошки -мышки»</w:t>
            </w:r>
          </w:p>
        </w:tc>
        <w:tc>
          <w:tcPr>
            <w:tcW w:w="3090" w:type="dxa"/>
            <w:tcBorders>
              <w:top w:val="nil"/>
              <w:left w:val="outset" w:color="auto" w:sz="6" w:space="0"/>
              <w:bottom w:val="outset" w:color="auto" w:sz="6" w:space="0"/>
              <w:right w:val="outset" w:color="auto" w:sz="6" w:space="0"/>
            </w:tcBorders>
          </w:tcPr>
          <w:p w14:paraId="5C9DCAC2">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умений находить блоки определённой толщины, цвета и формы и выстраивать их по схеме.</w:t>
            </w:r>
          </w:p>
          <w:p w14:paraId="1763FC26">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Формирование умения работать в коллективе, соблюдать правила игры.</w:t>
            </w:r>
          </w:p>
        </w:tc>
        <w:tc>
          <w:tcPr>
            <w:tcW w:w="3295" w:type="dxa"/>
            <w:tcBorders>
              <w:top w:val="nil"/>
              <w:left w:val="outset" w:color="auto" w:sz="6" w:space="0"/>
              <w:bottom w:val="outset" w:color="auto" w:sz="6" w:space="0"/>
              <w:right w:val="outset" w:color="auto" w:sz="6" w:space="0"/>
            </w:tcBorders>
            <w:vAlign w:val="center"/>
          </w:tcPr>
          <w:p w14:paraId="78CEDF65">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p w14:paraId="1A359107">
            <w:pPr>
              <w:spacing w:before="100" w:beforeAutospacing="1" w:after="100" w:afterAutospacing="1" w:line="240" w:lineRule="auto"/>
              <w:jc w:val="center"/>
              <w:rPr>
                <w:rFonts w:ascii="Times New Roman" w:hAnsi="Times New Roman" w:eastAsia="Calibri" w:cs="Times New Roman"/>
                <w:kern w:val="0"/>
                <w:sz w:val="24"/>
                <w:szCs w:val="24"/>
                <w:lang w:eastAsia="ru-RU"/>
                <w14:ligatures w14:val="none"/>
              </w:rPr>
            </w:pPr>
          </w:p>
          <w:p w14:paraId="11A981CF">
            <w:pPr>
              <w:spacing w:before="100" w:beforeAutospacing="1" w:after="100" w:afterAutospacing="1" w:line="240" w:lineRule="auto"/>
              <w:jc w:val="center"/>
              <w:rPr>
                <w:rFonts w:ascii="Times New Roman" w:hAnsi="Times New Roman" w:eastAsia="Calibri" w:cs="Times New Roman"/>
                <w:kern w:val="0"/>
                <w:sz w:val="24"/>
                <w:szCs w:val="24"/>
                <w:lang w:eastAsia="ru-RU"/>
                <w14:ligatures w14:val="none"/>
              </w:rPr>
            </w:pPr>
          </w:p>
          <w:p w14:paraId="3F927D2D">
            <w:pPr>
              <w:spacing w:before="100" w:beforeAutospacing="1" w:after="100" w:afterAutospacing="1" w:line="240" w:lineRule="auto"/>
              <w:jc w:val="center"/>
              <w:rPr>
                <w:rFonts w:ascii="Times New Roman" w:hAnsi="Times New Roman" w:eastAsia="Calibri" w:cs="Times New Roman"/>
                <w:kern w:val="0"/>
                <w:sz w:val="24"/>
                <w:szCs w:val="24"/>
                <w:lang w:eastAsia="ru-RU"/>
                <w14:ligatures w14:val="none"/>
              </w:rPr>
            </w:pPr>
          </w:p>
          <w:p w14:paraId="5C0F726C">
            <w:pPr>
              <w:spacing w:before="100" w:beforeAutospacing="1" w:after="100" w:afterAutospacing="1" w:line="240" w:lineRule="auto"/>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17161111">
        <w:tblPrEx>
          <w:tblCellMar>
            <w:top w:w="15" w:type="dxa"/>
            <w:left w:w="15" w:type="dxa"/>
            <w:bottom w:w="15" w:type="dxa"/>
            <w:right w:w="15" w:type="dxa"/>
          </w:tblCellMar>
        </w:tblPrEx>
        <w:tc>
          <w:tcPr>
            <w:tcW w:w="1230" w:type="dxa"/>
            <w:tcBorders>
              <w:top w:val="nil"/>
              <w:left w:val="outset" w:color="auto" w:sz="6" w:space="0"/>
              <w:bottom w:val="outset" w:color="auto" w:sz="6" w:space="0"/>
              <w:right w:val="outset" w:color="auto" w:sz="6" w:space="0"/>
            </w:tcBorders>
          </w:tcPr>
          <w:p w14:paraId="07C688D9">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26.04.23</w:t>
            </w:r>
          </w:p>
        </w:tc>
        <w:tc>
          <w:tcPr>
            <w:tcW w:w="1620" w:type="dxa"/>
            <w:tcBorders>
              <w:top w:val="nil"/>
              <w:left w:val="outset" w:color="auto" w:sz="6" w:space="0"/>
              <w:bottom w:val="outset" w:color="auto" w:sz="6" w:space="0"/>
              <w:right w:val="outset" w:color="auto" w:sz="6" w:space="0"/>
            </w:tcBorders>
          </w:tcPr>
          <w:p w14:paraId="0AF8E430">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p w14:paraId="6F063A2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87CED3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F266CC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tc>
        <w:tc>
          <w:tcPr>
            <w:tcW w:w="1530" w:type="dxa"/>
            <w:tcBorders>
              <w:top w:val="nil"/>
              <w:left w:val="outset" w:color="auto" w:sz="6" w:space="0"/>
              <w:bottom w:val="outset" w:color="auto" w:sz="6" w:space="0"/>
              <w:right w:val="outset" w:color="auto" w:sz="6" w:space="0"/>
            </w:tcBorders>
          </w:tcPr>
          <w:p w14:paraId="5E01D1CB">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«Рассели жильцов»</w:t>
            </w:r>
          </w:p>
          <w:p w14:paraId="3E085EA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62B72C3A">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091115E3">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090" w:type="dxa"/>
            <w:tcBorders>
              <w:top w:val="nil"/>
              <w:left w:val="outset" w:color="auto" w:sz="6" w:space="0"/>
              <w:bottom w:val="outset" w:color="auto" w:sz="6" w:space="0"/>
              <w:right w:val="outset" w:color="auto" w:sz="6" w:space="0"/>
            </w:tcBorders>
          </w:tcPr>
          <w:p w14:paraId="6FBA0461">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Развитие умений анализировать, выделение свойства фигур, нахождение фигур по заданным признакам. </w:t>
            </w:r>
          </w:p>
          <w:p w14:paraId="3174864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295" w:type="dxa"/>
            <w:tcBorders>
              <w:top w:val="nil"/>
              <w:left w:val="outset" w:color="auto" w:sz="6" w:space="0"/>
              <w:bottom w:val="outset" w:color="auto" w:sz="6" w:space="0"/>
              <w:right w:val="outset" w:color="auto" w:sz="6" w:space="0"/>
            </w:tcBorders>
            <w:vAlign w:val="center"/>
          </w:tcPr>
          <w:p w14:paraId="097A9D5E">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p w14:paraId="4275076E">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4E5EB317">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573AB92D">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3E7980E0">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tc>
      </w:tr>
      <w:tr w14:paraId="1969948E">
        <w:tblPrEx>
          <w:tblCellMar>
            <w:top w:w="15" w:type="dxa"/>
            <w:left w:w="15" w:type="dxa"/>
            <w:bottom w:w="15" w:type="dxa"/>
            <w:right w:w="15" w:type="dxa"/>
          </w:tblCellMar>
        </w:tblPrEx>
        <w:tc>
          <w:tcPr>
            <w:tcW w:w="1230" w:type="dxa"/>
            <w:tcBorders>
              <w:top w:val="nil"/>
              <w:left w:val="outset" w:color="auto" w:sz="6" w:space="0"/>
              <w:bottom w:val="outset" w:color="auto" w:sz="6" w:space="0"/>
              <w:right w:val="outset" w:color="auto" w:sz="6" w:space="0"/>
            </w:tcBorders>
          </w:tcPr>
          <w:p w14:paraId="25F63ED6">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27.04.23</w:t>
            </w:r>
          </w:p>
        </w:tc>
        <w:tc>
          <w:tcPr>
            <w:tcW w:w="1620" w:type="dxa"/>
            <w:tcBorders>
              <w:top w:val="nil"/>
              <w:left w:val="outset" w:color="auto" w:sz="6" w:space="0"/>
              <w:bottom w:val="outset" w:color="auto" w:sz="6" w:space="0"/>
              <w:right w:val="outset" w:color="auto" w:sz="6" w:space="0"/>
            </w:tcBorders>
          </w:tcPr>
          <w:p w14:paraId="101669DD">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p w14:paraId="55E4C43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4D95606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C4705E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6E6F7F9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tc>
        <w:tc>
          <w:tcPr>
            <w:tcW w:w="1530" w:type="dxa"/>
            <w:tcBorders>
              <w:top w:val="nil"/>
              <w:left w:val="outset" w:color="auto" w:sz="6" w:space="0"/>
              <w:bottom w:val="outset" w:color="auto" w:sz="6" w:space="0"/>
              <w:right w:val="outset" w:color="auto" w:sz="6" w:space="0"/>
            </w:tcBorders>
          </w:tcPr>
          <w:p w14:paraId="4BAEE08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«Замочки»</w:t>
            </w:r>
          </w:p>
          <w:p w14:paraId="574C73AA">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7DAAFFE7">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4611C577">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5E3FC0A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p w14:paraId="5E7FCCD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090" w:type="dxa"/>
            <w:tcBorders>
              <w:top w:val="nil"/>
              <w:left w:val="outset" w:color="auto" w:sz="6" w:space="0"/>
              <w:bottom w:val="outset" w:color="auto" w:sz="6" w:space="0"/>
              <w:right w:val="outset" w:color="auto" w:sz="6" w:space="0"/>
            </w:tcBorders>
          </w:tcPr>
          <w:p w14:paraId="5F6A97C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умений находить блоки определённого цвета, размера и формы по схеме. Развитие внимание, логическое мышление, мелкую моторику.</w:t>
            </w:r>
          </w:p>
        </w:tc>
        <w:tc>
          <w:tcPr>
            <w:tcW w:w="3295" w:type="dxa"/>
            <w:tcBorders>
              <w:top w:val="nil"/>
              <w:left w:val="outset" w:color="auto" w:sz="6" w:space="0"/>
              <w:bottom w:val="outset" w:color="auto" w:sz="6" w:space="0"/>
              <w:right w:val="outset" w:color="auto" w:sz="6" w:space="0"/>
            </w:tcBorders>
            <w:vAlign w:val="center"/>
          </w:tcPr>
          <w:p w14:paraId="06ADE0D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p w14:paraId="266B6283">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375BB00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0BB94964">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7914DCF5">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427B30F5">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tc>
      </w:tr>
    </w:tbl>
    <w:p w14:paraId="1AA2682E">
      <w:pPr>
        <w:spacing w:after="0" w:line="240" w:lineRule="auto"/>
        <w:rPr>
          <w:rFonts w:ascii="Times New Roman" w:hAnsi="Times New Roman" w:eastAsia="Times New Roman" w:cs="Times New Roman"/>
          <w:vanish/>
          <w:kern w:val="0"/>
          <w:sz w:val="24"/>
          <w:szCs w:val="24"/>
          <w:lang w:eastAsia="ru-RU"/>
          <w14:ligatures w14:val="none"/>
        </w:rPr>
      </w:pPr>
    </w:p>
    <w:tbl>
      <w:tblPr>
        <w:tblStyle w:val="3"/>
        <w:tblW w:w="0" w:type="auto"/>
        <w:tblInd w:w="0" w:type="dxa"/>
        <w:tblLayout w:type="fixed"/>
        <w:tblCellMar>
          <w:top w:w="15" w:type="dxa"/>
          <w:left w:w="15" w:type="dxa"/>
          <w:bottom w:w="15" w:type="dxa"/>
          <w:right w:w="15" w:type="dxa"/>
        </w:tblCellMar>
      </w:tblPr>
      <w:tblGrid>
        <w:gridCol w:w="1245"/>
        <w:gridCol w:w="1605"/>
        <w:gridCol w:w="1515"/>
        <w:gridCol w:w="3045"/>
        <w:gridCol w:w="3355"/>
      </w:tblGrid>
      <w:tr w14:paraId="61735BEB">
        <w:tblPrEx>
          <w:tblCellMar>
            <w:top w:w="15" w:type="dxa"/>
            <w:left w:w="15" w:type="dxa"/>
            <w:bottom w:w="15" w:type="dxa"/>
            <w:right w:w="15" w:type="dxa"/>
          </w:tblCellMar>
        </w:tblPrEx>
        <w:tc>
          <w:tcPr>
            <w:tcW w:w="1245" w:type="dxa"/>
            <w:tcBorders>
              <w:top w:val="outset" w:color="auto" w:sz="6" w:space="0"/>
              <w:left w:val="outset" w:color="auto" w:sz="6" w:space="0"/>
              <w:bottom w:val="outset" w:color="auto" w:sz="6" w:space="0"/>
              <w:right w:val="outset" w:color="auto" w:sz="6" w:space="0"/>
            </w:tcBorders>
          </w:tcPr>
          <w:p w14:paraId="76468CF6">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28.04.23</w:t>
            </w:r>
          </w:p>
        </w:tc>
        <w:tc>
          <w:tcPr>
            <w:tcW w:w="1605" w:type="dxa"/>
            <w:tcBorders>
              <w:top w:val="outset" w:color="auto" w:sz="6" w:space="0"/>
              <w:left w:val="outset" w:color="auto" w:sz="6" w:space="0"/>
              <w:bottom w:val="outset" w:color="auto" w:sz="6" w:space="0"/>
              <w:right w:val="outset" w:color="auto" w:sz="6" w:space="0"/>
            </w:tcBorders>
          </w:tcPr>
          <w:p w14:paraId="57A1F71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15" w:type="dxa"/>
            <w:tcBorders>
              <w:top w:val="outset" w:color="auto" w:sz="6" w:space="0"/>
              <w:left w:val="outset" w:color="auto" w:sz="6" w:space="0"/>
              <w:bottom w:val="outset" w:color="auto" w:sz="6" w:space="0"/>
              <w:right w:val="outset" w:color="auto" w:sz="6" w:space="0"/>
            </w:tcBorders>
          </w:tcPr>
          <w:p w14:paraId="5A2D95CB">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«Раздели фигуры»</w:t>
            </w:r>
          </w:p>
        </w:tc>
        <w:tc>
          <w:tcPr>
            <w:tcW w:w="3045" w:type="dxa"/>
            <w:tcBorders>
              <w:top w:val="outset" w:color="auto" w:sz="6" w:space="0"/>
              <w:left w:val="outset" w:color="auto" w:sz="6" w:space="0"/>
              <w:bottom w:val="outset" w:color="auto" w:sz="6" w:space="0"/>
              <w:right w:val="outset" w:color="auto" w:sz="6" w:space="0"/>
            </w:tcBorders>
          </w:tcPr>
          <w:p w14:paraId="4ACDAD13">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Освоение свойств, слов «такой же» не такой по форме, цвету, размеру, толщине.</w:t>
            </w:r>
          </w:p>
          <w:p w14:paraId="7BA3DA4C">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355" w:type="dxa"/>
            <w:tcBorders>
              <w:top w:val="outset" w:color="auto" w:sz="6" w:space="0"/>
              <w:left w:val="outset" w:color="auto" w:sz="6" w:space="0"/>
              <w:bottom w:val="outset" w:color="auto" w:sz="6" w:space="0"/>
              <w:right w:val="outset" w:color="auto" w:sz="6" w:space="0"/>
            </w:tcBorders>
            <w:vAlign w:val="center"/>
          </w:tcPr>
          <w:p w14:paraId="621A3674">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26C258A6">
        <w:tblPrEx>
          <w:tblCellMar>
            <w:top w:w="15" w:type="dxa"/>
            <w:left w:w="15" w:type="dxa"/>
            <w:bottom w:w="15" w:type="dxa"/>
            <w:right w:w="15" w:type="dxa"/>
          </w:tblCellMar>
        </w:tblPrEx>
        <w:tc>
          <w:tcPr>
            <w:tcW w:w="1245" w:type="dxa"/>
            <w:tcBorders>
              <w:top w:val="nil"/>
              <w:left w:val="outset" w:color="auto" w:sz="6" w:space="0"/>
              <w:bottom w:val="outset" w:color="auto" w:sz="6" w:space="0"/>
              <w:right w:val="outset" w:color="auto" w:sz="6" w:space="0"/>
            </w:tcBorders>
          </w:tcPr>
          <w:p w14:paraId="05572B0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02.05.23</w:t>
            </w:r>
          </w:p>
        </w:tc>
        <w:tc>
          <w:tcPr>
            <w:tcW w:w="1605" w:type="dxa"/>
            <w:tcBorders>
              <w:top w:val="nil"/>
              <w:left w:val="outset" w:color="auto" w:sz="6" w:space="0"/>
              <w:bottom w:val="outset" w:color="auto" w:sz="6" w:space="0"/>
              <w:right w:val="outset" w:color="auto" w:sz="6" w:space="0"/>
            </w:tcBorders>
          </w:tcPr>
          <w:p w14:paraId="2F64A9A0">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15" w:type="dxa"/>
            <w:tcBorders>
              <w:top w:val="nil"/>
              <w:left w:val="outset" w:color="auto" w:sz="6" w:space="0"/>
              <w:bottom w:val="outset" w:color="auto" w:sz="6" w:space="0"/>
              <w:right w:val="outset" w:color="auto" w:sz="6" w:space="0"/>
            </w:tcBorders>
          </w:tcPr>
          <w:p w14:paraId="32492F8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«Помоги фигурам найти дорогу к своему домику»</w:t>
            </w:r>
          </w:p>
        </w:tc>
        <w:tc>
          <w:tcPr>
            <w:tcW w:w="3045" w:type="dxa"/>
            <w:tcBorders>
              <w:top w:val="nil"/>
              <w:left w:val="outset" w:color="auto" w:sz="6" w:space="0"/>
              <w:bottom w:val="outset" w:color="auto" w:sz="6" w:space="0"/>
              <w:right w:val="outset" w:color="auto" w:sz="6" w:space="0"/>
            </w:tcBorders>
          </w:tcPr>
          <w:p w14:paraId="223B51E2">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логического мышления, умения рассуждать.</w:t>
            </w:r>
          </w:p>
        </w:tc>
        <w:tc>
          <w:tcPr>
            <w:tcW w:w="3355" w:type="dxa"/>
            <w:tcBorders>
              <w:top w:val="nil"/>
              <w:left w:val="outset" w:color="auto" w:sz="6" w:space="0"/>
              <w:bottom w:val="outset" w:color="auto" w:sz="6" w:space="0"/>
              <w:right w:val="outset" w:color="auto" w:sz="6" w:space="0"/>
            </w:tcBorders>
            <w:vAlign w:val="center"/>
          </w:tcPr>
          <w:p w14:paraId="3A78025C">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04192995">
        <w:tblPrEx>
          <w:tblCellMar>
            <w:top w:w="15" w:type="dxa"/>
            <w:left w:w="15" w:type="dxa"/>
            <w:bottom w:w="15" w:type="dxa"/>
            <w:right w:w="15" w:type="dxa"/>
          </w:tblCellMar>
        </w:tblPrEx>
        <w:tc>
          <w:tcPr>
            <w:tcW w:w="1245" w:type="dxa"/>
            <w:tcBorders>
              <w:top w:val="nil"/>
              <w:left w:val="outset" w:color="auto" w:sz="6" w:space="0"/>
              <w:bottom w:val="outset" w:color="auto" w:sz="6" w:space="0"/>
              <w:right w:val="outset" w:color="auto" w:sz="6" w:space="0"/>
            </w:tcBorders>
          </w:tcPr>
          <w:p w14:paraId="39986D3F">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03.05.23</w:t>
            </w:r>
          </w:p>
        </w:tc>
        <w:tc>
          <w:tcPr>
            <w:tcW w:w="1605" w:type="dxa"/>
            <w:tcBorders>
              <w:top w:val="nil"/>
              <w:left w:val="outset" w:color="auto" w:sz="6" w:space="0"/>
              <w:bottom w:val="outset" w:color="auto" w:sz="6" w:space="0"/>
              <w:right w:val="outset" w:color="auto" w:sz="6" w:space="0"/>
            </w:tcBorders>
          </w:tcPr>
          <w:p w14:paraId="09994C8D">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p w14:paraId="75F31DB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1515" w:type="dxa"/>
            <w:tcBorders>
              <w:top w:val="nil"/>
              <w:left w:val="outset" w:color="auto" w:sz="6" w:space="0"/>
              <w:bottom w:val="outset" w:color="auto" w:sz="6" w:space="0"/>
              <w:right w:val="outset" w:color="auto" w:sz="6" w:space="0"/>
            </w:tcBorders>
          </w:tcPr>
          <w:p w14:paraId="143CF493">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«Собери бусы»</w:t>
            </w:r>
          </w:p>
        </w:tc>
        <w:tc>
          <w:tcPr>
            <w:tcW w:w="3045" w:type="dxa"/>
            <w:tcBorders>
              <w:top w:val="nil"/>
              <w:left w:val="outset" w:color="auto" w:sz="6" w:space="0"/>
              <w:bottom w:val="outset" w:color="auto" w:sz="6" w:space="0"/>
              <w:right w:val="outset" w:color="auto" w:sz="6" w:space="0"/>
            </w:tcBorders>
          </w:tcPr>
          <w:p w14:paraId="5CC6419A">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Формирование умений выделять нужный блок из множества, выкладывать алгоритм по цепочке.</w:t>
            </w:r>
          </w:p>
        </w:tc>
        <w:tc>
          <w:tcPr>
            <w:tcW w:w="3355" w:type="dxa"/>
            <w:tcBorders>
              <w:top w:val="nil"/>
              <w:left w:val="outset" w:color="auto" w:sz="6" w:space="0"/>
              <w:bottom w:val="outset" w:color="auto" w:sz="6" w:space="0"/>
              <w:right w:val="outset" w:color="auto" w:sz="6" w:space="0"/>
            </w:tcBorders>
            <w:vAlign w:val="center"/>
          </w:tcPr>
          <w:p w14:paraId="0DBB5FBE">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r w14:paraId="7C1D24A7">
        <w:tblPrEx>
          <w:tblCellMar>
            <w:top w:w="15" w:type="dxa"/>
            <w:left w:w="15" w:type="dxa"/>
            <w:bottom w:w="15" w:type="dxa"/>
            <w:right w:w="15" w:type="dxa"/>
          </w:tblCellMar>
        </w:tblPrEx>
        <w:tc>
          <w:tcPr>
            <w:tcW w:w="1245" w:type="dxa"/>
            <w:tcBorders>
              <w:top w:val="nil"/>
              <w:left w:val="outset" w:color="auto" w:sz="6" w:space="0"/>
              <w:bottom w:val="outset" w:color="auto" w:sz="6" w:space="0"/>
              <w:right w:val="outset" w:color="auto" w:sz="6" w:space="0"/>
            </w:tcBorders>
          </w:tcPr>
          <w:p w14:paraId="08E40850">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04.05.23</w:t>
            </w:r>
          </w:p>
        </w:tc>
        <w:tc>
          <w:tcPr>
            <w:tcW w:w="1605" w:type="dxa"/>
            <w:tcBorders>
              <w:top w:val="nil"/>
              <w:left w:val="outset" w:color="auto" w:sz="6" w:space="0"/>
              <w:bottom w:val="outset" w:color="auto" w:sz="6" w:space="0"/>
              <w:right w:val="outset" w:color="auto" w:sz="6" w:space="0"/>
            </w:tcBorders>
          </w:tcPr>
          <w:p w14:paraId="69FA210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w:t>
            </w:r>
          </w:p>
          <w:p w14:paraId="47E2B61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игра</w:t>
            </w:r>
          </w:p>
        </w:tc>
        <w:tc>
          <w:tcPr>
            <w:tcW w:w="1515" w:type="dxa"/>
            <w:tcBorders>
              <w:top w:val="nil"/>
              <w:left w:val="outset" w:color="auto" w:sz="6" w:space="0"/>
              <w:bottom w:val="outset" w:color="auto" w:sz="6" w:space="0"/>
              <w:right w:val="outset" w:color="auto" w:sz="6" w:space="0"/>
            </w:tcBorders>
          </w:tcPr>
          <w:p w14:paraId="4408B991">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«Кладоискатели»</w:t>
            </w:r>
          </w:p>
          <w:p w14:paraId="02B246D2">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045" w:type="dxa"/>
            <w:tcBorders>
              <w:top w:val="nil"/>
              <w:left w:val="outset" w:color="auto" w:sz="6" w:space="0"/>
              <w:bottom w:val="outset" w:color="auto" w:sz="6" w:space="0"/>
              <w:right w:val="outset" w:color="auto" w:sz="6" w:space="0"/>
            </w:tcBorders>
          </w:tcPr>
          <w:p w14:paraId="40E643F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Развитие умений находить блоки определённого цвета, размера и формы.</w:t>
            </w:r>
          </w:p>
        </w:tc>
        <w:tc>
          <w:tcPr>
            <w:tcW w:w="3355" w:type="dxa"/>
            <w:tcBorders>
              <w:top w:val="nil"/>
              <w:left w:val="outset" w:color="auto" w:sz="6" w:space="0"/>
              <w:bottom w:val="outset" w:color="auto" w:sz="6" w:space="0"/>
              <w:right w:val="outset" w:color="auto" w:sz="6" w:space="0"/>
            </w:tcBorders>
            <w:vAlign w:val="center"/>
          </w:tcPr>
          <w:p w14:paraId="37FC348F">
            <w:pPr>
              <w:spacing w:before="100" w:beforeAutospacing="1" w:after="100" w:afterAutospacing="1" w:line="240" w:lineRule="auto"/>
              <w:jc w:val="center"/>
              <w:rPr>
                <w:rFonts w:ascii="Calibri" w:hAnsi="Calibri" w:eastAsia="Times New Roman"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p w14:paraId="606D89D6">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tc>
      </w:tr>
      <w:tr w14:paraId="3955F6DC">
        <w:tblPrEx>
          <w:tblCellMar>
            <w:top w:w="15" w:type="dxa"/>
            <w:left w:w="15" w:type="dxa"/>
            <w:bottom w:w="15" w:type="dxa"/>
            <w:right w:w="15" w:type="dxa"/>
          </w:tblCellMar>
        </w:tblPrEx>
        <w:tc>
          <w:tcPr>
            <w:tcW w:w="1245" w:type="dxa"/>
            <w:tcBorders>
              <w:top w:val="nil"/>
              <w:left w:val="outset" w:color="auto" w:sz="6" w:space="0"/>
              <w:bottom w:val="outset" w:color="auto" w:sz="6" w:space="0"/>
              <w:right w:val="outset" w:color="auto" w:sz="6" w:space="0"/>
            </w:tcBorders>
          </w:tcPr>
          <w:p w14:paraId="3874F83C">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04.05.22</w:t>
            </w:r>
          </w:p>
        </w:tc>
        <w:tc>
          <w:tcPr>
            <w:tcW w:w="1605" w:type="dxa"/>
            <w:tcBorders>
              <w:top w:val="nil"/>
              <w:left w:val="outset" w:color="auto" w:sz="6" w:space="0"/>
              <w:bottom w:val="outset" w:color="auto" w:sz="6" w:space="0"/>
              <w:right w:val="outset" w:color="auto" w:sz="6" w:space="0"/>
            </w:tcBorders>
          </w:tcPr>
          <w:p w14:paraId="1303AD26">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w:t>
            </w:r>
          </w:p>
        </w:tc>
        <w:tc>
          <w:tcPr>
            <w:tcW w:w="1515" w:type="dxa"/>
            <w:tcBorders>
              <w:top w:val="nil"/>
              <w:left w:val="outset" w:color="auto" w:sz="6" w:space="0"/>
              <w:bottom w:val="outset" w:color="auto" w:sz="6" w:space="0"/>
              <w:right w:val="outset" w:color="auto" w:sz="6" w:space="0"/>
            </w:tcBorders>
          </w:tcPr>
          <w:p w14:paraId="1C56B0C9">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«Три обруча»</w:t>
            </w:r>
          </w:p>
        </w:tc>
        <w:tc>
          <w:tcPr>
            <w:tcW w:w="3045" w:type="dxa"/>
            <w:tcBorders>
              <w:top w:val="nil"/>
              <w:left w:val="outset" w:color="auto" w:sz="6" w:space="0"/>
              <w:bottom w:val="outset" w:color="auto" w:sz="6" w:space="0"/>
              <w:right w:val="outset" w:color="auto" w:sz="6" w:space="0"/>
            </w:tcBorders>
          </w:tcPr>
          <w:p w14:paraId="553644AC">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p>
        </w:tc>
        <w:tc>
          <w:tcPr>
            <w:tcW w:w="3355" w:type="dxa"/>
            <w:tcBorders>
              <w:top w:val="nil"/>
              <w:left w:val="outset" w:color="auto" w:sz="6" w:space="0"/>
              <w:bottom w:val="outset" w:color="auto" w:sz="6" w:space="0"/>
              <w:right w:val="outset" w:color="auto" w:sz="6" w:space="0"/>
            </w:tcBorders>
            <w:vAlign w:val="center"/>
          </w:tcPr>
          <w:p w14:paraId="3ACB1717">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Приложение</w:t>
            </w:r>
          </w:p>
        </w:tc>
      </w:tr>
    </w:tbl>
    <w:p w14:paraId="5EB2C419">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процессе проведения занятий по математике я использовала следующие приёмы формирования математических представлений у детей старшего дошкольного возраста:</w:t>
      </w:r>
    </w:p>
    <w:p w14:paraId="2B833C8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показ (демонстрация) способа действия в сочетании с объяснением или образец воспитателя;</w:t>
      </w:r>
    </w:p>
    <w:p w14:paraId="7FF8DA2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инструкция для выполнения самостоятельных упражнений. Этот приём связан с показом воспитателем способов действия и вытекает из него. В инструкции педагог отражает, что и как надо делать, чтобы получить необходимый результат: </w:t>
      </w:r>
    </w:p>
    <w:p w14:paraId="0E7CCFA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пояснения;</w:t>
      </w:r>
    </w:p>
    <w:p w14:paraId="5E85144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-разъяснения;</w:t>
      </w:r>
    </w:p>
    <w:p w14:paraId="44D42B4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-указания;</w:t>
      </w:r>
    </w:p>
    <w:p w14:paraId="4A8F45CA">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Эти словесные приёмы я использую при демонстрации способа действия или в ходе выполнения детьми задания с целью предупреждения ошибок, преодоления затруднений;</w:t>
      </w:r>
    </w:p>
    <w:p w14:paraId="1DC7182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вопросы к детям. </w:t>
      </w:r>
    </w:p>
    <w:p w14:paraId="32A1696E">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bCs/>
          <w:kern w:val="0"/>
          <w:sz w:val="24"/>
          <w:szCs w:val="24"/>
          <w:lang w:eastAsia="ru-RU"/>
          <w14:ligatures w14:val="none"/>
        </w:rPr>
        <w:t xml:space="preserve">Мною доработаны пять конспектов занятий по математике, обогащённых дидактическими играми, играми на развитие тактильных ощущений, подвижными играми с использованием блоков Дьенеша, способствующих </w:t>
      </w:r>
      <w:r>
        <w:rPr>
          <w:rFonts w:ascii="Times New Roman" w:hAnsi="Times New Roman" w:eastAsia="Calibri" w:cs="Times New Roman"/>
          <w:kern w:val="0"/>
          <w:sz w:val="24"/>
          <w:szCs w:val="24"/>
          <w:lang w:eastAsia="ru-RU"/>
          <w14:ligatures w14:val="none"/>
        </w:rPr>
        <w:t>формированию логического мышления у детей старшего дошкольного возраста</w:t>
      </w:r>
      <w:r>
        <w:rPr>
          <w:rFonts w:ascii="Times New Roman" w:hAnsi="Times New Roman" w:eastAsia="Calibri" w:cs="Times New Roman"/>
          <w:bCs/>
          <w:kern w:val="0"/>
          <w:sz w:val="24"/>
          <w:szCs w:val="24"/>
          <w:lang w:eastAsia="ru-RU"/>
          <w14:ligatures w14:val="none"/>
        </w:rPr>
        <w:t>.</w:t>
      </w:r>
    </w:p>
    <w:p w14:paraId="724B182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Мотивация направлена на познавательную и коммуникативную деятельность детей.</w:t>
      </w:r>
    </w:p>
    <w:p w14:paraId="39EBD80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Организуя занятия с блоками Дьенеша, я предпочла следующие формы работы: помощь героям (Винн и-Пуху и Чебурашке; Фее математике), путешествия (в страну Игралочка, с мальчиком Логиком,  в лес).</w:t>
      </w:r>
    </w:p>
    <w:p w14:paraId="518556B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1.Занятие по формированию элементарных математических представлений в старшей группе «Спасение Винни -Пуха и Чебурашки» с использованием  блоков Дьенеша.</w:t>
      </w:r>
    </w:p>
    <w:p w14:paraId="2DE2711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Целью занятия стало развитие классификационных умений у детей, опираясь на свойства блоков.</w:t>
      </w:r>
    </w:p>
    <w:p w14:paraId="3809BE3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Ожидаемые результаты: сформировано умение сравнивать, классифицировать и обобщать предметы по одному, двум и трём свойствам.</w:t>
      </w:r>
    </w:p>
    <w:p w14:paraId="08307A2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На протяжении всего формирующего этапа педагогического эксперимента я обогащала опыт детей через различные виды деятельности:</w:t>
      </w:r>
    </w:p>
    <w:p w14:paraId="4487463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Организационная работа с детьми:</w:t>
      </w:r>
    </w:p>
    <w:p w14:paraId="4BFB754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 Чтение художественной литературы:</w:t>
      </w:r>
    </w:p>
    <w:p w14:paraId="3903213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«Приключение Винни -Пуха» Борис Заходер, «Чебурашка и Крокодил Гена» Эдуард Успенский;</w:t>
      </w:r>
    </w:p>
    <w:p w14:paraId="4E81FD2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Игры:</w:t>
      </w:r>
    </w:p>
    <w:p w14:paraId="37F6BA7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дидактическая игра «Собери блоки по цвету» </w:t>
      </w:r>
    </w:p>
    <w:p w14:paraId="4C549D3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дидактическая игра «Собери блоки по форме»</w:t>
      </w:r>
    </w:p>
    <w:p w14:paraId="6AFDB82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«Собери блоки по толщине»</w:t>
      </w:r>
    </w:p>
    <w:p w14:paraId="0D9EE44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«Собери блоки по размеру»</w:t>
      </w:r>
    </w:p>
    <w:p w14:paraId="3620C05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Основная цель дидактических игр с блоками Дьенеша - это научить дошкольников решать логические задачи на разбиение по свойствам.</w:t>
      </w:r>
    </w:p>
    <w:p w14:paraId="44C74EB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Физминутка «Дружно встаньте, улыбнитесь..»</w:t>
      </w:r>
    </w:p>
    <w:p w14:paraId="7751EDE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Предметно -развивающая среда:</w:t>
      </w:r>
    </w:p>
    <w:p w14:paraId="4629582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набор блоков  Дьенеша, три обруча синего, красного, жёлтого цвета, четыре обруча одного цвета, лист формата  А4 с прорисованными большими клетками, маркер, игрушки – Чебурашка и Винни -Пух.</w:t>
      </w:r>
    </w:p>
    <w:p w14:paraId="222854D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г) Работа с родителями:</w:t>
      </w:r>
      <w:r>
        <w:rPr>
          <w:rFonts w:ascii="Times New Roman" w:hAnsi="Times New Roman" w:eastAsia="Calibri" w:cs="Times New Roman"/>
          <w:kern w:val="0"/>
          <w:sz w:val="24"/>
          <w:szCs w:val="24"/>
          <w:lang w:eastAsia="ru-RU"/>
          <w14:ligatures w14:val="none"/>
        </w:rPr>
        <w:tab/>
      </w:r>
    </w:p>
    <w:p w14:paraId="4BD36F5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Папка -передвижка для родителей с консультацией «Логические блоки Дьенеша- универсальный дидактический материал».</w:t>
      </w:r>
    </w:p>
    <w:p w14:paraId="57A73EF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Сюжетно - ролевая игра проводились регулярно во вторую половину дня. Систематичность проведения игры позволила переводить детей с одного уровня речевого развития на другой.</w:t>
      </w:r>
    </w:p>
    <w:p w14:paraId="47090CB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Структура занятия</w:t>
      </w:r>
    </w:p>
    <w:p w14:paraId="6514C0D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Непосредственно образовательная деятельность  проводится с группой детей старшего  возраста 5 - 6 лет, состоит из трёх взаимосвязанных между собой частей, в ходе которых дети поэтапно выполняют различные действия: организационный, основной и заключительной.</w:t>
      </w:r>
    </w:p>
    <w:p w14:paraId="64620B6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Первую часть я направляю на мотивацию детей. На организационном этапе НОД был применён проблемно -ситуационный метод, хочется вызвать интерес у детей к дальнейшей деятельности. Используется заинтересовывающий момент: просьба героев о своём спасении. Далее проводится  двигательное игровое упражнение на ориентирование в пространстве.</w:t>
      </w:r>
    </w:p>
    <w:p w14:paraId="28B1EAC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Вторую часть – основную, строим  на использовании групп методов: практический (упражнения предлагаются в форме заданий), словесный (объяснение, пояснение), дидактические игры на развитие логического мышления. Основная часть подразумевает выполнение заданий – проведение дидактических игр:  дети по инструкции классифицируют блоки Дьенеша  по свойствам. Логико-математическим играм свойственна познавательная и игровая мотивация, которая вносит оживление, стимулирует выбор ребёнком необходимых практических и умственных результативных действий, способствует развитию мышления и речи. </w:t>
      </w:r>
    </w:p>
    <w:p w14:paraId="78C7A31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Также в основной части для смены деятельности детей организуется физкультминутка «Дружно встаньте, улыбнитесь…». После выполнения всех заданий происходит спасение героев Винни -Пуха и Чебурашки.</w:t>
      </w:r>
    </w:p>
    <w:p w14:paraId="5AF8208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Третья часть – заключительная. В ней проводится рефлексия, в которой герои благодарят детей и угощают печеньем, подводится итог с помощью ответов детей на вопросы педагога.</w:t>
      </w:r>
    </w:p>
    <w:p w14:paraId="00A12BE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Продолжительность занятия 25 минут. </w:t>
      </w:r>
    </w:p>
    <w:p w14:paraId="45997B4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Формированию знаний детей на протяжении деятельности способствовало логичность подачи материала, доступность, создание проблемной ситуации. Переход от одного задания к другому позволяет вовлечь каждого ребёнка в активный процесс.</w:t>
      </w:r>
    </w:p>
    <w:p w14:paraId="214ADCE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 ходе занятия я взаимодействую как со всей группой детей, так и индивидуально.</w:t>
      </w:r>
    </w:p>
    <w:p w14:paraId="1A1E55B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Данная образовательная деятельность способствует повышению познавательного процесса. </w:t>
      </w:r>
    </w:p>
    <w:p w14:paraId="5409859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2.Занятие по математике с применением блоков Дьенеша в старшей группе « Путешествие в страну Игралочка».</w:t>
      </w:r>
    </w:p>
    <w:p w14:paraId="052ABE2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Целью этого занятия является закрепление знаний о геометрических фигурах, умение классифицировать и обобщать предметы по двум, трём признакам с использованием блоков Дьенеша, развитие логического мышления, внимания, воображения у детей старшего возраста.</w:t>
      </w:r>
    </w:p>
    <w:p w14:paraId="1B02415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Ожидаемый результат: развитие умений у детей классифицировать и обобщать предметы по двум, трём признакам.</w:t>
      </w:r>
    </w:p>
    <w:p w14:paraId="1F238F5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Организационная работа с детьми:</w:t>
      </w:r>
    </w:p>
    <w:p w14:paraId="63146C6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 Предварительная работа: игры с блоками на занятиях и в свободное время.</w:t>
      </w:r>
    </w:p>
    <w:p w14:paraId="616C914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Предметно - развивающая среда: набор плоских геометрических фигур, набор цифр, логические блоки Дьенеша, два обруча, волшебная палочка, сундучок, карточки -символы, альбом с играми -небылицами «Лепим нелепицы», схема домиков для блоков, венки на голову.</w:t>
      </w:r>
    </w:p>
    <w:p w14:paraId="3D2E941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в) Работа с родителями: изготовление памятки « Играем с блоками Дьенеша дома», в которой представлены несколько игр с блоками. </w:t>
      </w:r>
    </w:p>
    <w:p w14:paraId="2898E3F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г) Игры:</w:t>
      </w:r>
    </w:p>
    <w:p w14:paraId="1002869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«Угадай, какую фигуру я загадал»</w:t>
      </w:r>
    </w:p>
    <w:p w14:paraId="654BA23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дидактическая игра с обручами и блоками Дьенеша «Садовники»</w:t>
      </w:r>
    </w:p>
    <w:p w14:paraId="0A48FDC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«Найди домик для блока»</w:t>
      </w:r>
    </w:p>
    <w:p w14:paraId="703609A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плоскими геометрическими фигурами «Игры – небылицы»</w:t>
      </w:r>
    </w:p>
    <w:p w14:paraId="4194B01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Данные дидактические игры основаны на использование карточек с символами свойств блоков. Использование таких карточек позволяет развивать у детей способность к замещению и моделированию свойств, умению кодировать и декодировать информацию о блоках. Эти способности и умения развиваются в процессе выполнения разнообразных предметно -игровых действий.</w:t>
      </w:r>
    </w:p>
    <w:p w14:paraId="3346F04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 Физминутка «Наши красные цветы…»</w:t>
      </w:r>
    </w:p>
    <w:p w14:paraId="0653AAC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Структура занятия</w:t>
      </w:r>
      <w:r>
        <w:rPr>
          <w:rFonts w:ascii="Times New Roman" w:hAnsi="Times New Roman" w:eastAsia="Calibri" w:cs="Times New Roman"/>
          <w:kern w:val="0"/>
          <w:sz w:val="24"/>
          <w:szCs w:val="24"/>
          <w:lang w:eastAsia="ru-RU"/>
          <w14:ligatures w14:val="none"/>
        </w:rPr>
        <w:tab/>
      </w:r>
    </w:p>
    <w:p w14:paraId="3C20CE14">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Организационный момент, в ходе которого дети вникали в суть проблемы, настраивались на необыкновенное путешествие в страну Игралочка.</w:t>
      </w:r>
    </w:p>
    <w:p w14:paraId="06CD1C4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 основной части дети выполняют  различные задания: проговаривают количественное представление цифр, повторяют дни недели, развивают логическое мышление в дидактических играх с блоками Дьенеша, выполняют двигательную деятельность в физминутке «Наши красные цветы…» и выкладывают отгадки на загадки -небылицы из альбома игр с блоками Дьенеша «Лепим Нелепицы».</w:t>
      </w:r>
    </w:p>
    <w:p w14:paraId="2617106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 В заключительной части – итог занятия, включающий рефлексию детей.</w:t>
      </w:r>
    </w:p>
    <w:p w14:paraId="70B70AA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На этом занятие дети совершают увлекательное путешествие в страну цифр и геометрических фигур. Задания, которые ребята выполняют в ходе занятия развивают логико-математическое мышление и  воспитывают любознательность, целеустремлённость и организованность у детей.</w:t>
      </w:r>
    </w:p>
    <w:p w14:paraId="5E13329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3.Занятие по математике с использованием блоков Дьенеша в старшей группе «Приключения Мальчика Логика и его друзей».</w:t>
      </w:r>
    </w:p>
    <w:p w14:paraId="783690E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Цель занятия – развитие у детей способности целенаправленно выполнять различные логические задания.</w:t>
      </w:r>
    </w:p>
    <w:p w14:paraId="6ED57A8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Ожидаемый результат: дети развивают способности конструировать по цветной схеме, умение планировать действия, как по анализу схемы, так и по воспроизведению её в конструкции.</w:t>
      </w:r>
    </w:p>
    <w:p w14:paraId="492B6B0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Организационная работа с детьми.</w:t>
      </w:r>
    </w:p>
    <w:p w14:paraId="5094624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 Игры:</w:t>
      </w:r>
    </w:p>
    <w:p w14:paraId="583393D0">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игра на развитие слухового внимание детей;</w:t>
      </w:r>
    </w:p>
    <w:p w14:paraId="1A4D776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применением блоков Дьенеша «Выведи блоки из чащи»;</w:t>
      </w:r>
    </w:p>
    <w:p w14:paraId="7C783BA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применением  блоков Дьенеша «Засели домики»;</w:t>
      </w:r>
    </w:p>
    <w:p w14:paraId="4656B35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применением блоков Дьенеша «Строители»;</w:t>
      </w:r>
    </w:p>
    <w:p w14:paraId="08D900F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Физминутка «Дни недели»;</w:t>
      </w:r>
    </w:p>
    <w:p w14:paraId="3D93FEA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в)Предметно -развивающая среда: блоки Дьенеша, схемы с изображением домиков для блоков, с изображением тропинок лесной чащи; схемы транспортных средств, дворцов для декодирования свойств блоков.</w:t>
      </w:r>
    </w:p>
    <w:p w14:paraId="0A9A403D">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г) Работа с родителями: памятки с описанием игр с блоками Дьенеша;</w:t>
      </w:r>
    </w:p>
    <w:p w14:paraId="408CE04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Структура занятия </w:t>
      </w:r>
      <w:r>
        <w:rPr>
          <w:rFonts w:ascii="Times New Roman" w:hAnsi="Times New Roman" w:eastAsia="Calibri" w:cs="Times New Roman"/>
          <w:kern w:val="0"/>
          <w:sz w:val="24"/>
          <w:szCs w:val="24"/>
          <w:lang w:eastAsia="ru-RU"/>
          <w14:ligatures w14:val="none"/>
        </w:rPr>
        <w:tab/>
      </w:r>
    </w:p>
    <w:p w14:paraId="538A8D5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На организационном этапе я с помощью игры привлекаю к себе внимание детей. Здесь же создаётся проблемная ситуация - необходимость помочь мальчику Логику добраться к своим друзьям. Проводится игра с блоками Дьенеша «Выведи блоки из чащи», в которой дети расшифровывают символы блоков. </w:t>
      </w:r>
    </w:p>
    <w:p w14:paraId="2661DB4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 основной части занятий с детьми проводятся дидактические игры с применением блоков Дьенеша «Засели домики», где нужно определить блок, анализируя символы свойств блоков, «Строители», где по закодированной схеме предмета дети собирают постройку или транспортное средство. Для смены деятельности между играми проводится физминутка «Дни недели».</w:t>
      </w:r>
    </w:p>
    <w:p w14:paraId="1B76FEC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 третьей части занятия подводятся итоги и оценивается деятельность детей на занятие.</w:t>
      </w:r>
    </w:p>
    <w:p w14:paraId="65CAE78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Через дидактические игры с использованием блоков Дьенеша мы стремимся усовершенствовать знания детей о понятие величины, учим сравнивать предметы по размеру, развиваем умение абстрагировать, то есть выделять существенные свойства предметов. </w:t>
      </w:r>
    </w:p>
    <w:p w14:paraId="3D8C980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4.Занятие по математике в старшей группе с использованием блоков Дьенеша « Поможем Фее Математике» в старшей группе.</w:t>
      </w:r>
    </w:p>
    <w:p w14:paraId="4FA28AB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Цель занятия: формирование умения выявлять у блоков свойства (форма, цвет, размер, толщина), называть их, абстрагировать и удерживать в памяти одновременно несколько свойств.</w:t>
      </w:r>
    </w:p>
    <w:p w14:paraId="5F6AEE5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Ожидаемый результат: развитие способности к логическим действиями операциям, развитие умения ориентироваться на листке бумаги, в пространстве относительно себя, развитие умения высказываться и обосновывать свои суждения.</w:t>
      </w:r>
    </w:p>
    <w:p w14:paraId="560693A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Организационная работа с детьми:</w:t>
      </w:r>
    </w:p>
    <w:p w14:paraId="7028C6A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 Игры</w:t>
      </w:r>
    </w:p>
    <w:p w14:paraId="7E04F60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-дидактическое упражнение «Весёлый счет»;</w:t>
      </w:r>
    </w:p>
    <w:p w14:paraId="6144621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применением блоков Дьенеша «Засели домики»;</w:t>
      </w:r>
    </w:p>
    <w:p w14:paraId="06BD8FA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применением блоков Дьенеша «Второй ряд»</w:t>
      </w:r>
    </w:p>
    <w:p w14:paraId="30D86C4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динамическая дидактическая игра «Роботы»</w:t>
      </w:r>
    </w:p>
    <w:p w14:paraId="68750BE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дидактическая игра с применением блоков Дьенеша « Игра с двумя обручами»</w:t>
      </w:r>
    </w:p>
    <w:p w14:paraId="2189506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Зарядка для глаз, физминутка «Как живёшь?»</w:t>
      </w:r>
    </w:p>
    <w:p w14:paraId="557397F3">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Предметно -развивающая среда: комплект «Логические блоки Дьенеша» на каждого ребёнка, лист бумаги А4, поделённый на 9 клеток для каждого ребёнка; два обруча красный и синий, «волшебная палочка», сундучок.</w:t>
      </w:r>
    </w:p>
    <w:p w14:paraId="178971E4">
      <w:pPr>
        <w:spacing w:before="100" w:beforeAutospacing="1" w:after="100" w:afterAutospacing="1" w:line="240" w:lineRule="auto"/>
        <w:jc w:val="center"/>
        <w:rPr>
          <w:rFonts w:ascii="Times New Roman" w:hAnsi="Times New Roman" w:eastAsia="Calibri" w:cs="Times New Roman"/>
          <w:b/>
          <w:bCs/>
          <w:kern w:val="0"/>
          <w:sz w:val="24"/>
          <w:szCs w:val="24"/>
          <w:lang w:eastAsia="ru-RU"/>
          <w14:ligatures w14:val="none"/>
        </w:rPr>
      </w:pPr>
      <w:r>
        <w:rPr>
          <w:rFonts w:ascii="Times New Roman" w:hAnsi="Times New Roman" w:eastAsia="Calibri" w:cs="Times New Roman"/>
          <w:b/>
          <w:bCs/>
          <w:kern w:val="0"/>
          <w:sz w:val="24"/>
          <w:szCs w:val="24"/>
          <w:lang w:eastAsia="ru-RU"/>
          <w14:ligatures w14:val="none"/>
        </w:rPr>
        <w:t>Структура занятия</w:t>
      </w:r>
    </w:p>
    <w:p w14:paraId="4356FA7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Занятия динамичное, оно включает приёмы, которые предусматривают смену деятельности. </w:t>
      </w:r>
    </w:p>
    <w:p w14:paraId="7D67ED3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Организационный момент включает: упражнение  ориентирование в пространстве относительно себя и создание проблемной ситуации - оказание помощи Фее Математики. Начало занятия было направлено на то, чтобы заинтересовать детей и включить в деятельность каждого дошкольника.</w:t>
      </w:r>
    </w:p>
    <w:p w14:paraId="288C7E7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Основная часть начинается с разминки в количественном счёте. Далее следует дидактическая игра с блоками Дьенеша на закрепление свойств блоков «Засели домики». Для смены деятельности детей проводим зарядку для глаз и физминутку под музыку «Как живёшь?». Включение физминутки способствовало снятию мышечного напряжения, эмоциональному отдыху.  И вновь дидактическая игра с блоками Дьенеша «Второй ряд» на развитие логического мышления у детей. Динамическая игра «Роботы» закрепляет умение детей ориентироваться в пространстве относительно себя. И, в конце основной части, проводим дидактическую игру с блоками Дьенеша и обручами на классификацию блоков по свойствам и разделения множества на подмножества.</w:t>
      </w:r>
    </w:p>
    <w:p w14:paraId="793F141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 заключительной части данного занятия проводится рефлексия  деятельности детей, похвала каждого ребёнка за конкретное достижение.  Педагог спрашивает у детей о сложностях во время выполнения заданий и о тех моментах, которые им понравились.</w:t>
      </w:r>
    </w:p>
    <w:p w14:paraId="3F49C26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Смена деятельности на занятии создаёт положительный, эмоциональный фон, повышает речевую активность детей и сохраняет  интерес на протяжении всего занятия. В каждом моменте занятиямне нужно стараться направлять детей на поиск решений проблемы, активизировать самостоятельность и поддерживать положительный эмоциональный настрой.</w:t>
      </w:r>
    </w:p>
    <w:p w14:paraId="6A0ECD5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5.Открытое занятие по математике в старшей группе с использованием блоков Дьенеша «Мы построим город Дружбы»</w:t>
      </w:r>
    </w:p>
    <w:p w14:paraId="01C2640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Цель данного занятия – развитие мыслительных способностей детей: воображение, мышление, внимание, речь; классифицировать предметы по трём признакам.</w:t>
      </w:r>
    </w:p>
    <w:p w14:paraId="4BE24FB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Ожидаемые результаты: развитие умения классифицировать блоки по свойствам, разбивать блоки на множества и находить подмножества, производить логические операции.</w:t>
      </w:r>
    </w:p>
    <w:p w14:paraId="641209A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Организационная работа с детьми:</w:t>
      </w:r>
    </w:p>
    <w:p w14:paraId="5F7EFAC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 Беседа о лесных животных, рассматривание иллюстраций с изображением различных домов, замков;</w:t>
      </w:r>
    </w:p>
    <w:p w14:paraId="2480AE8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Игры</w:t>
      </w:r>
    </w:p>
    <w:p w14:paraId="7FA5220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дидактическая игра с блоками Дьенеша «Рассели блоки»;</w:t>
      </w:r>
    </w:p>
    <w:p w14:paraId="29E4D3F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«Постройте дорогу из четырёх фигур»;</w:t>
      </w:r>
    </w:p>
    <w:p w14:paraId="090855F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«Найди дорогу»;</w:t>
      </w:r>
    </w:p>
    <w:p w14:paraId="1E72594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«Раздели блоки»;</w:t>
      </w:r>
    </w:p>
    <w:p w14:paraId="659A52A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-дидактическая игра с блоками Дьенеша «Расставь блоки по свойствам – построй волшебный город».</w:t>
      </w:r>
    </w:p>
    <w:p w14:paraId="1D37C447">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 Физминутка под музыку «Мы едем, едем, едем…»</w:t>
      </w:r>
    </w:p>
    <w:p w14:paraId="3D0C6DC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г) Предметно -развивающая среда: набор блоков Дьенеша на каждого ребёнка; красный, синий и желтый обручи; карты - схемы для построения дороги, для построения замков города Дружбы; карт -схемы домики для блоков; игрушки Лесовичок, дикие животные, письмо, заколдованный замок и ключ;</w:t>
      </w:r>
    </w:p>
    <w:p w14:paraId="58F24F9D">
      <w:pPr>
        <w:spacing w:before="100" w:beforeAutospacing="1" w:after="100" w:afterAutospacing="1" w:line="240" w:lineRule="auto"/>
        <w:jc w:val="center"/>
        <w:rPr>
          <w:rFonts w:ascii="Times New Roman" w:hAnsi="Times New Roman" w:eastAsia="Calibri" w:cs="Times New Roman"/>
          <w:b/>
          <w:bCs/>
          <w:kern w:val="0"/>
          <w:sz w:val="24"/>
          <w:szCs w:val="24"/>
          <w:lang w:eastAsia="ru-RU"/>
          <w14:ligatures w14:val="none"/>
        </w:rPr>
      </w:pPr>
      <w:r>
        <w:rPr>
          <w:rFonts w:ascii="Times New Roman" w:hAnsi="Times New Roman" w:eastAsia="Calibri" w:cs="Times New Roman"/>
          <w:b/>
          <w:bCs/>
          <w:kern w:val="0"/>
          <w:sz w:val="24"/>
          <w:szCs w:val="24"/>
          <w:lang w:eastAsia="ru-RU"/>
          <w14:ligatures w14:val="none"/>
        </w:rPr>
        <w:t>Структура занятия</w:t>
      </w:r>
    </w:p>
    <w:p w14:paraId="6A90143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Все этапы занятия объединены одной темой –построить для животных необычный город Дружбы.</w:t>
      </w:r>
    </w:p>
    <w:p w14:paraId="0416B01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Занятие начинается с мотивационно -побудительного этапа: приветствие детей, вопросы детям о времени суток, днях недели. Далее следует организационно - поисковой этап (ввод в тему занятия) – приход Лесовичка с письмом от лесных зверей. И, здесь же, я уточняю у детей какие звери лесные. Задаётся проблемная ситуация – надо помочь зверям построить город дружбы. </w:t>
      </w:r>
    </w:p>
    <w:p w14:paraId="2642049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В основной части дети играют в дидактические игры с блоками Дьенеша, приближаясь к главной задаче – постройка города Дружбы из блоков Дьенеша. Задания логически связны между собой: дети готовят материал, из которого планируется строить город, далее «прокладывают» дорогу к месту постройки. Затем по карте находят нужное направление, разрешают спор между лесными зверями и наконец, выкладывают замки в волшебном городе Дружбы. Логические блоки Дьенеша на занятие обеспечивают наглядность, системность, смену деятельности. </w:t>
      </w:r>
    </w:p>
    <w:p w14:paraId="44AB2FE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В заключительном этапе - рефлексия - дети  делятся своими впечатлениями о занятие, педагог отмечает активных ребят.Если систематически применять на занятиях по формированию элементарно математических представлений логические блоки Дьенеша у детей старшего дошкольного возраста развивается логико-математическое мышление, умение рассуждать, обосновывать свои рассуждения. </w:t>
      </w:r>
    </w:p>
    <w:p w14:paraId="0A69AEA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 xml:space="preserve">Формирующий этап включал в себя проведение пяти занятий, обогащённых играми с использованием блоков Дьенеша для детей старшего дошкольного возраста. </w:t>
      </w:r>
    </w:p>
    <w:p w14:paraId="69A99F5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ab/>
      </w:r>
      <w:r>
        <w:rPr>
          <w:rFonts w:ascii="Times New Roman" w:hAnsi="Times New Roman" w:eastAsia="Calibri" w:cs="Times New Roman"/>
          <w:kern w:val="0"/>
          <w:sz w:val="24"/>
          <w:szCs w:val="24"/>
          <w:lang w:eastAsia="ru-RU"/>
          <w14:ligatures w14:val="none"/>
        </w:rPr>
        <w:t>Данная программа формирующего этапа педагогического эксперимента способствует ускорению процесса развития логического мышления  дошкольников за счет внедрения в занятия дидактических игр и упражнений с использованием блоков Дьенеша. После проведённой работы необходимо спланировать проведение повторной диагностики на основе выше описанных методик</w:t>
      </w:r>
      <w:r>
        <w:rPr>
          <w:rFonts w:hint="default" w:ascii="Times New Roman" w:hAnsi="Times New Roman" w:eastAsia="Calibri" w:cs="Times New Roman"/>
          <w:kern w:val="0"/>
          <w:sz w:val="24"/>
          <w:szCs w:val="24"/>
          <w:lang w:val="en-US" w:eastAsia="ru-RU"/>
          <w14:ligatures w14:val="none"/>
        </w:rPr>
        <w:t>.</w:t>
      </w:r>
    </w:p>
    <w:p w14:paraId="08EBCAB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2DF36201">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drawing>
          <wp:anchor distT="0" distB="0" distL="114300" distR="114300" simplePos="0" relativeHeight="251665408" behindDoc="1" locked="0" layoutInCell="1" allowOverlap="1">
            <wp:simplePos x="0" y="0"/>
            <wp:positionH relativeFrom="page">
              <wp:posOffset>-81915</wp:posOffset>
            </wp:positionH>
            <wp:positionV relativeFrom="paragraph">
              <wp:posOffset>-1021080</wp:posOffset>
            </wp:positionV>
            <wp:extent cx="9010650" cy="10697845"/>
            <wp:effectExtent l="0" t="0" r="0" b="825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010862" cy="10697845"/>
                    </a:xfrm>
                    <a:prstGeom prst="rect">
                      <a:avLst/>
                    </a:prstGeom>
                    <a:noFill/>
                    <a:ln>
                      <a:noFill/>
                    </a:ln>
                  </pic:spPr>
                </pic:pic>
              </a:graphicData>
            </a:graphic>
          </wp:anchor>
        </w:drawing>
      </w:r>
      <w:r>
        <w:rPr>
          <w:rFonts w:ascii="Times New Roman" w:hAnsi="Times New Roman" w:eastAsia="Calibri" w:cs="Times New Roman"/>
          <w:kern w:val="0"/>
          <w:sz w:val="24"/>
          <w:szCs w:val="24"/>
          <w:lang w:eastAsia="ru-RU"/>
          <w14:ligatures w14:val="none"/>
        </w:rPr>
        <w:t xml:space="preserve"> </w:t>
      </w:r>
    </w:p>
    <w:p w14:paraId="7854159E">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5A8F47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4506638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891DA4B">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519FF356">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E66C949">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6BD61EC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1606B30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A2A1810">
      <w:pPr>
        <w:spacing w:before="100" w:beforeAutospacing="1" w:after="100" w:afterAutospacing="1" w:line="240" w:lineRule="auto"/>
        <w:jc w:val="both"/>
        <w:rPr>
          <w:rFonts w:hint="default" w:ascii="Calibri Light" w:hAnsi="Calibri Light" w:eastAsia="Calibri" w:cs="Calibri Light"/>
          <w:kern w:val="0"/>
          <w:sz w:val="44"/>
          <w:szCs w:val="44"/>
          <w:lang w:eastAsia="ru-RU"/>
          <w14:ligatures w14:val="none"/>
        </w:rPr>
      </w:pPr>
    </w:p>
    <w:p w14:paraId="06B5E6D5">
      <w:pPr>
        <w:widowControl w:val="0"/>
        <w:snapToGrid w:val="0"/>
        <w:spacing w:before="100" w:beforeAutospacing="1" w:after="100" w:afterAutospacing="1" w:line="240" w:lineRule="auto"/>
        <w:jc w:val="center"/>
        <w:rPr>
          <w:rFonts w:hint="default" w:ascii="Calibri Light" w:hAnsi="Calibri Light" w:eastAsia="Calibri" w:cs="Calibri Light"/>
          <w:b/>
          <w:kern w:val="0"/>
          <w:sz w:val="44"/>
          <w:szCs w:val="44"/>
          <w:lang w:eastAsia="ru-RU"/>
          <w14:ligatures w14:val="none"/>
        </w:rPr>
      </w:pPr>
      <w:r>
        <w:rPr>
          <w:rFonts w:hint="default" w:ascii="Calibri Light" w:hAnsi="Calibri Light" w:eastAsia="Calibri" w:cs="Calibri Light"/>
          <w:b/>
          <w:kern w:val="0"/>
          <w:sz w:val="44"/>
          <w:szCs w:val="44"/>
          <w:lang w:eastAsia="ru-RU"/>
          <w14:ligatures w14:val="none"/>
        </w:rPr>
        <w:t xml:space="preserve"> Планирование результатов </w:t>
      </w:r>
      <w:r>
        <w:rPr>
          <w:rFonts w:hint="default" w:ascii="Calibri Light" w:hAnsi="Calibri Light" w:eastAsia="Calibri" w:cs="Calibri Light"/>
          <w:b/>
          <w:kern w:val="0"/>
          <w:sz w:val="44"/>
          <w:szCs w:val="44"/>
          <w:lang w:val="en-US" w:eastAsia="ru-RU"/>
          <w14:ligatures w14:val="none"/>
        </w:rPr>
        <w:t xml:space="preserve"> </w:t>
      </w:r>
      <w:r>
        <w:rPr>
          <w:rFonts w:hint="default" w:ascii="Calibri Light" w:hAnsi="Calibri Light" w:eastAsia="Calibri" w:cs="Calibri Light"/>
          <w:b/>
          <w:kern w:val="0"/>
          <w:sz w:val="44"/>
          <w:szCs w:val="44"/>
          <w:lang w:eastAsia="ru-RU"/>
          <w14:ligatures w14:val="none"/>
        </w:rPr>
        <w:t>формирования</w:t>
      </w:r>
      <w:r>
        <w:rPr>
          <w:rFonts w:hint="default" w:ascii="Calibri Light" w:hAnsi="Calibri Light" w:eastAsia="Calibri" w:cs="Calibri Light"/>
          <w:kern w:val="0"/>
          <w:sz w:val="44"/>
          <w:szCs w:val="44"/>
          <w:lang w:eastAsia="ru-RU"/>
          <w14:ligatures w14:val="none"/>
        </w:rPr>
        <w:t xml:space="preserve"> </w:t>
      </w:r>
      <w:r>
        <w:rPr>
          <w:rFonts w:hint="default" w:ascii="Calibri Light" w:hAnsi="Calibri Light" w:eastAsia="Calibri" w:cs="Calibri Light"/>
          <w:b/>
          <w:kern w:val="0"/>
          <w:sz w:val="44"/>
          <w:szCs w:val="44"/>
          <w:lang w:eastAsia="ru-RU"/>
          <w14:ligatures w14:val="none"/>
        </w:rPr>
        <w:t>уровня математического развития детей старшего дошкольного возраста</w:t>
      </w:r>
    </w:p>
    <w:p w14:paraId="1C6A932E">
      <w:pPr>
        <w:widowControl w:val="0"/>
        <w:snapToGrid w:val="0"/>
        <w:spacing w:before="100" w:beforeAutospacing="1" w:after="100" w:afterAutospacing="1" w:line="240" w:lineRule="auto"/>
        <w:jc w:val="both"/>
        <w:rPr>
          <w:rFonts w:ascii="Monotxt" w:hAnsi="Monotxt" w:eastAsia="Calibri" w:cs="Monotxt"/>
          <w:kern w:val="0"/>
          <w:sz w:val="36"/>
          <w:szCs w:val="36"/>
          <w:lang w:eastAsia="ru-RU"/>
          <w14:ligatures w14:val="none"/>
        </w:rPr>
      </w:pPr>
      <w:r>
        <w:rPr>
          <w:rFonts w:ascii="Monotxt" w:hAnsi="Monotxt" w:eastAsia="Calibri" w:cs="Monotxt"/>
          <w:kern w:val="0"/>
          <w:sz w:val="36"/>
          <w:szCs w:val="36"/>
          <w:lang w:eastAsia="ru-RU"/>
          <w14:ligatures w14:val="none"/>
        </w:rPr>
        <w:t xml:space="preserve"> </w:t>
      </w:r>
    </w:p>
    <w:p w14:paraId="13B18348">
      <w:pPr>
        <w:widowControl w:val="0"/>
        <w:snapToGrid w:val="0"/>
        <w:spacing w:before="100" w:beforeAutospacing="1" w:after="100" w:afterAutospacing="1" w:line="240" w:lineRule="auto"/>
        <w:jc w:val="both"/>
        <w:rPr>
          <w:rFonts w:ascii="Monotxt" w:hAnsi="Monotxt" w:eastAsia="Calibri" w:cs="Monotxt"/>
          <w:kern w:val="0"/>
          <w:sz w:val="36"/>
          <w:szCs w:val="36"/>
          <w:lang w:eastAsia="ru-RU"/>
          <w14:ligatures w14:val="none"/>
        </w:rPr>
      </w:pPr>
    </w:p>
    <w:p w14:paraId="7F76C42B">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42E4DF51">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25485056">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04CD7B0A">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0A41D386">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215FC11D">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144CFFDF">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7620EBCE">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31D1124D">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p>
    <w:p w14:paraId="0B7C4261">
      <w:pPr>
        <w:widowControl w:val="0"/>
        <w:snapToGrid w:val="0"/>
        <w:spacing w:before="100" w:beforeAutospacing="1" w:after="100" w:afterAutospacing="1" w:line="240" w:lineRule="auto"/>
        <w:ind w:firstLine="708" w:firstLineChars="0"/>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Цель данного уровня проведение планирования результатов после выполнения комплекса занятий </w:t>
      </w:r>
      <w:r>
        <w:rPr>
          <w:rFonts w:ascii="Times New Roman" w:hAnsi="Times New Roman" w:eastAsia="Calibri" w:cs="Times New Roman"/>
          <w:color w:val="000000"/>
          <w:kern w:val="0"/>
          <w:sz w:val="24"/>
          <w:szCs w:val="24"/>
          <w:lang w:eastAsia="ru-RU"/>
          <w14:ligatures w14:val="none"/>
        </w:rPr>
        <w:t>использования блоков Дьенеша на занятиях по</w:t>
      </w:r>
      <w:r>
        <w:rPr>
          <w:rFonts w:ascii="Times New Roman" w:hAnsi="Times New Roman" w:eastAsia="Calibri" w:cs="Times New Roman"/>
          <w:kern w:val="0"/>
          <w:sz w:val="24"/>
          <w:szCs w:val="24"/>
          <w:lang w:eastAsia="ru-RU"/>
          <w14:ligatures w14:val="none"/>
        </w:rPr>
        <w:t xml:space="preserve"> математическому развитию детей в старшей группе.</w:t>
      </w:r>
    </w:p>
    <w:p w14:paraId="3E1FA448">
      <w:pPr>
        <w:widowControl w:val="0"/>
        <w:snapToGrid w:val="0"/>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После формирующего этапа необходимо провести повторную диагностику уровня развития логического мышления у воспитанников старшей дошкольного возраста. Детям необходимо предложить задания, аналогичные заданиям, предложенным на констатирующем этапе. Основной целью контрольной диагностики должно стать выявление сформированности уровня логического мышления по результатам занятий.</w:t>
      </w:r>
    </w:p>
    <w:p w14:paraId="4AD57378">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Анализ полученных результатов показал, что при систематичной и разнообразной работе с детьми:</w:t>
      </w:r>
    </w:p>
    <w:p w14:paraId="37DC1464">
      <w:pPr>
        <w:spacing w:before="100" w:beforeAutospacing="1" w:after="100" w:afterAutospacing="1" w:line="240" w:lineRule="auto"/>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1) У детей сформированы определённые операции логического мышления;</w:t>
      </w:r>
    </w:p>
    <w:p w14:paraId="29C864A7">
      <w:pPr>
        <w:spacing w:before="100" w:beforeAutospacing="1" w:after="100" w:afterAutospacing="1" w:line="240" w:lineRule="auto"/>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2) Стал лучше усваивается программный материал;</w:t>
      </w:r>
    </w:p>
    <w:p w14:paraId="55BEA811">
      <w:pPr>
        <w:spacing w:before="100" w:beforeAutospacing="1" w:after="100" w:afterAutospacing="1" w:line="240" w:lineRule="auto"/>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3) Дети выполняют сложные задания;</w:t>
      </w:r>
    </w:p>
    <w:p w14:paraId="18C8BC7F">
      <w:pPr>
        <w:spacing w:before="100" w:beforeAutospacing="1" w:after="100" w:afterAutospacing="1" w:line="240" w:lineRule="auto"/>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4) Развивается память, мышление, творческие способности.</w:t>
      </w:r>
    </w:p>
    <w:p w14:paraId="50B70032">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Сравнение результатов констатирующего и контрольного экспериментов показывает о позитивной динамике в логическом мышлении у детей старшей группы.</w:t>
      </w:r>
    </w:p>
    <w:p w14:paraId="685AF8CC">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Необходимо сделать вывод о том, что поставленные задачи по логическому развитию воспитанников, развитию мыслительных операций, приёмов логического развития могут быть реализованы при соблюдении условий, описанных в параграфе 2.2.</w:t>
      </w:r>
    </w:p>
    <w:p w14:paraId="28CD23F0">
      <w:pPr>
        <w:shd w:val="clear" w:color="auto" w:fill="FFFFFF"/>
        <w:spacing w:before="100" w:beforeAutospacing="1" w:after="100" w:afterAutospacing="1" w:line="240" w:lineRule="auto"/>
        <w:ind w:firstLine="708"/>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Также необходимо отдельно отметить, что совместная работа с семьёй по вопросам математического развития детей с использованием докладов и сообщений на родительских собраниях, организация выставок наглядных пособий, индивидуальные консультации, беседы, передвижные папки, а также систематическое общение с родителями даст нам возможность дополнить сведения о ребёнке в его математическом развитии.</w:t>
      </w:r>
    </w:p>
    <w:p w14:paraId="5561C8C0">
      <w:pPr>
        <w:shd w:val="clear" w:color="auto" w:fill="FFFFFF"/>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Таким образом, проведённое исследование логического развития детей старшего дошкольного возраста на занятиях с использованием блоков Дьенеша показывает:</w:t>
      </w:r>
    </w:p>
    <w:p w14:paraId="37E218F0">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1) Положительное использование приёмов логических операций дошкольников (анализ, синтез, сравнение, обобщение, классификация, аналогия, умения обдумывать и планировать свои действия).</w:t>
      </w:r>
    </w:p>
    <w:p w14:paraId="2223A815">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2) Развитие у детей вариативного мышления, фантазии, творческих способностей, умения аргументировать свои высказывания, строить простейшие умозаключения.</w:t>
      </w:r>
    </w:p>
    <w:p w14:paraId="4D13C5A7">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3) Выработку умения детей целенаправленно владеть волевыми усилиями, устанавливать правильные отношения со сверстниками и взрослыми, видеть себя глазами окружающих.</w:t>
      </w:r>
    </w:p>
    <w:p w14:paraId="55E90C97">
      <w:pPr>
        <w:shd w:val="clear" w:color="auto" w:fill="FFFFFF"/>
        <w:spacing w:before="100" w:beforeAutospacing="1" w:after="100" w:afterAutospacing="1" w:line="240" w:lineRule="auto"/>
        <w:ind w:firstLine="708"/>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Использование разнообразных приёмов активизации умственной активности воспитанников: включение сюрпризных моментов и игровых упражнений, организация работы с дидактическим наглядным материалом, активное участие педагога в совместной деятельности с детьми, новизна умственной задачи и наглядного материала, выполнение нетрадиционных заданий, решение проблемных ситуаций позволяет развить логическое мышление у воспитанников старшего дошкольного возраста.</w:t>
      </w:r>
    </w:p>
    <w:p w14:paraId="6914083B">
      <w:pPr>
        <w:spacing w:before="100" w:beforeAutospacing="1" w:after="100" w:afterAutospacing="1" w:line="240" w:lineRule="auto"/>
        <w:ind w:firstLine="708"/>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В ходе исследования проблемы логического развития детей старшего дошкольного возраста мы рассмотрели сущность и особенности логического развития детей старшего дошкольного возраста. Мы уточнили, что для умственного развития дошкольников и подготовки их к школе большое значение имеет их логическое развитие.</w:t>
      </w:r>
    </w:p>
    <w:p w14:paraId="6366F944">
      <w:pPr>
        <w:spacing w:before="100" w:beforeAutospacing="1" w:after="100" w:afterAutospacing="1" w:line="240" w:lineRule="auto"/>
        <w:ind w:firstLine="708"/>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Однако актуальность и сложность проблемы требуют дальнейшего практического исследования для обоснования целостной системы работы по логическому развитию детей старшего дошкольного возраста непосредственно в определённой группе ДОУ.</w:t>
      </w:r>
    </w:p>
    <w:p w14:paraId="48DED54A">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0952F0F6">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0CAD65E8">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5ADD1D44">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4E51FBB4">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59F07CAD">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6CAD8059">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4CFF640F">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1B4FCE50">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5DFE7B76">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7FD0D74A">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53F21BC3">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07C27825">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2838262A">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2698DBDD">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7ABB59A5">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687A16B9">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65F65A0D">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63609597">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780D2A35">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p>
    <w:p w14:paraId="0DBBC49D">
      <w:pPr>
        <w:shd w:val="clear" w:color="auto" w:fill="FFFFFF"/>
        <w:spacing w:before="100" w:beforeAutospacing="1" w:after="100" w:afterAutospacing="1" w:line="240" w:lineRule="auto"/>
        <w:ind w:firstLine="708" w:firstLineChars="0"/>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На основании проведенного исследования и полученных результатов можно сделать следующие выводы:</w:t>
      </w:r>
    </w:p>
    <w:p w14:paraId="70F84B60">
      <w:pPr>
        <w:numPr>
          <w:ilvl w:val="0"/>
          <w:numId w:val="10"/>
        </w:num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shd w:val="clear" w:color="auto" w:fill="FFFFFF"/>
          <w:lang w:eastAsia="ru-RU"/>
          <w14:ligatures w14:val="none"/>
        </w:rPr>
        <w:t>И</w:t>
      </w:r>
      <w:r>
        <w:rPr>
          <w:rFonts w:ascii="Times New Roman" w:hAnsi="Times New Roman" w:eastAsia="Times New Roman" w:cs="Times New Roman"/>
          <w:color w:val="000000"/>
          <w:kern w:val="0"/>
          <w:sz w:val="24"/>
          <w:szCs w:val="24"/>
          <w:shd w:val="clear" w:color="auto" w:fill="FFFFFF"/>
          <w:lang w:eastAsia="ru-RU"/>
          <w14:ligatures w14:val="none"/>
        </w:rPr>
        <w:t xml:space="preserve">спользуя логические блоки Дьенеша, мы закладываем в сознание малышей начало элементарной алгоритмической культуры мышления, развиваем у них способность действовать в уме, осваивать представления о числах и геометрических фигурах, пространственную ориентировку. </w:t>
      </w:r>
      <w:r>
        <w:rPr>
          <w:rFonts w:ascii="Times New Roman" w:hAnsi="Times New Roman" w:eastAsia="Times New Roman" w:cs="Times New Roman"/>
          <w:kern w:val="0"/>
          <w:sz w:val="24"/>
          <w:szCs w:val="24"/>
          <w:shd w:val="clear" w:color="auto" w:fill="FFFFFF"/>
          <w:lang w:eastAsia="ru-RU"/>
          <w14:ligatures w14:val="none"/>
        </w:rPr>
        <w:t xml:space="preserve">Игры с блоками Дьенеша оказывают благоприятное воздействие на изучение детьми основ математики в дошкольном учреждении и способствуют их дальнейшему успешному обучению в школе. Для старших дошкольников при использовании </w:t>
      </w:r>
      <w:r>
        <w:rPr>
          <w:rFonts w:ascii="Times New Roman" w:hAnsi="Times New Roman" w:eastAsia="Times New Roman" w:cs="Times New Roman"/>
          <w:kern w:val="0"/>
          <w:sz w:val="24"/>
          <w:szCs w:val="24"/>
          <w:lang w:eastAsia="ru-RU"/>
          <w14:ligatures w14:val="none"/>
        </w:rPr>
        <w:t>логических блоков Дьенеша наиболее эффективна в обучение технология логических задач на разбиение по свойствам.</w:t>
      </w:r>
    </w:p>
    <w:p w14:paraId="4260C288">
      <w:pPr>
        <w:numPr>
          <w:ilvl w:val="0"/>
          <w:numId w:val="10"/>
        </w:numPr>
        <w:spacing w:before="100" w:beforeAutospacing="1" w:after="100" w:afterAutospacing="1" w:line="240" w:lineRule="auto"/>
        <w:ind w:left="720" w:leftChars="0" w:hanging="360" w:firstLineChars="0"/>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Планирование опытно - практической работы по математическому развитию детей старшей группы показало:</w:t>
      </w:r>
    </w:p>
    <w:p w14:paraId="0A0B7B91">
      <w:pPr>
        <w:numPr>
          <w:ilvl w:val="0"/>
          <w:numId w:val="0"/>
        </w:numPr>
        <w:spacing w:before="100" w:beforeAutospacing="1" w:after="100" w:afterAutospacing="1" w:line="240" w:lineRule="auto"/>
        <w:ind w:left="360" w:leftChars="0"/>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предлагается методика математического уровня развития детей старшей группы с использованием следующих диагностических этапов:</w:t>
      </w:r>
    </w:p>
    <w:p w14:paraId="4478C715">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а) Диагностическое задание «Упорядочение» </w:t>
      </w:r>
    </w:p>
    <w:p w14:paraId="26938C9A">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б) Диагностическое задание «Тест А.И. Савенкова». Критерий диагностики – логика;</w:t>
      </w:r>
    </w:p>
    <w:p w14:paraId="69D0010F">
      <w:pPr>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итоговые результаты </w:t>
      </w:r>
      <w:r>
        <w:rPr>
          <w:rFonts w:ascii="Times New Roman" w:hAnsi="Times New Roman" w:eastAsia="Calibri" w:cs="Times New Roman"/>
          <w:b/>
          <w:kern w:val="0"/>
          <w:sz w:val="24"/>
          <w:szCs w:val="24"/>
          <w:lang w:eastAsia="ru-RU"/>
          <w14:ligatures w14:val="none"/>
        </w:rPr>
        <w:t>д</w:t>
      </w:r>
      <w:r>
        <w:rPr>
          <w:rFonts w:ascii="Times New Roman" w:hAnsi="Times New Roman" w:eastAsia="Calibri" w:cs="Times New Roman"/>
          <w:bCs/>
          <w:kern w:val="0"/>
          <w:sz w:val="24"/>
          <w:szCs w:val="24"/>
          <w:lang w:eastAsia="ru-RU"/>
          <w14:ligatures w14:val="none"/>
        </w:rPr>
        <w:t xml:space="preserve">иагностики </w:t>
      </w:r>
      <w:r>
        <w:rPr>
          <w:rFonts w:ascii="Times New Roman" w:hAnsi="Times New Roman" w:eastAsia="Calibri" w:cs="Times New Roman"/>
          <w:kern w:val="0"/>
          <w:sz w:val="24"/>
          <w:szCs w:val="24"/>
          <w:lang w:eastAsia="ru-RU"/>
          <w14:ligatures w14:val="none"/>
        </w:rPr>
        <w:t>начального уровня математического развития должны сделать вывод о высоком, среднем или низком уровне развития детей и определить количественный уровень по каждой группе. На всех этапах констатирующего эксперимента должна быть проведена образовательная деятельность, используются простые задания, которые дети будут использовать и в свободной деятельности;</w:t>
      </w:r>
    </w:p>
    <w:p w14:paraId="31D58EA5">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после предложенных математических занятий с использованием блоков Дьенеша по результатам повторной диагностики у детей должен повысится интерес к формированию математических представлений; должен лучше усваиваться программный материал; дети должны выполнять сложные задания; должна развиваться память, мышление, творческие способности.</w:t>
      </w:r>
    </w:p>
    <w:p w14:paraId="45875BB1">
      <w:pPr>
        <w:spacing w:before="100" w:beforeAutospacing="1" w:after="100" w:afterAutospacing="1" w:line="240" w:lineRule="auto"/>
        <w:ind w:firstLine="708"/>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Сравнение результатов констатирующего и контрольного экспериментов должно вести речь о позитивной динамике в логическом развитии у детей старшей группы.</w:t>
      </w:r>
    </w:p>
    <w:p w14:paraId="04E7333E">
      <w:pPr>
        <w:spacing w:before="100" w:beforeAutospacing="1" w:after="100" w:afterAutospacing="1" w:line="240" w:lineRule="auto"/>
        <w:jc w:val="both"/>
        <w:rPr>
          <w:rFonts w:ascii="Times New Roman" w:hAnsi="Times New Roman" w:eastAsia="Calibri" w:cs="Times New Roman"/>
          <w:color w:val="111111"/>
          <w:kern w:val="0"/>
          <w:sz w:val="24"/>
          <w:szCs w:val="24"/>
          <w:lang w:eastAsia="ru-RU"/>
          <w14:ligatures w14:val="none"/>
        </w:rPr>
      </w:pPr>
      <w:r>
        <w:rPr>
          <w:rFonts w:ascii="Times New Roman" w:hAnsi="Times New Roman" w:eastAsia="Calibri" w:cs="Times New Roman"/>
          <w:kern w:val="0"/>
          <w:sz w:val="24"/>
          <w:szCs w:val="24"/>
          <w:lang w:eastAsia="ru-RU"/>
          <w14:ligatures w14:val="none"/>
        </w:rPr>
        <w:t>3. Предложенная программа математических занятия с использованием логических блоков Дьенеша показала, что правильно подобранные, в соответствии с возрастными особенностями детей, дидактические игры с использованием этих блоков могут быть применены в качестве средства освоения сенсорных эталонов, способствовать существенному улучшению эффективности их усвоения,</w:t>
      </w:r>
      <w:r>
        <w:rPr>
          <w:rFonts w:ascii="Times New Roman" w:hAnsi="Times New Roman" w:eastAsia="Calibri" w:cs="Times New Roman"/>
          <w:color w:val="111111"/>
          <w:kern w:val="0"/>
          <w:sz w:val="24"/>
          <w:szCs w:val="24"/>
          <w:lang w:eastAsia="ru-RU"/>
          <w14:ligatures w14:val="none"/>
        </w:rPr>
        <w:t xml:space="preserve"> по формированию у них простейших математических представлений и</w:t>
      </w:r>
      <w:r>
        <w:rPr>
          <w:rFonts w:ascii="Times New Roman" w:hAnsi="Times New Roman" w:eastAsia="Calibri" w:cs="Times New Roman"/>
          <w:kern w:val="0"/>
          <w:sz w:val="24"/>
          <w:szCs w:val="24"/>
          <w:lang w:eastAsia="ru-RU"/>
          <w14:ligatures w14:val="none"/>
        </w:rPr>
        <w:t xml:space="preserve"> </w:t>
      </w:r>
      <w:r>
        <w:rPr>
          <w:rFonts w:ascii="Times New Roman" w:hAnsi="Times New Roman" w:eastAsia="Calibri" w:cs="Times New Roman"/>
          <w:color w:val="111111"/>
          <w:kern w:val="0"/>
          <w:sz w:val="24"/>
          <w:szCs w:val="24"/>
          <w:lang w:eastAsia="ru-RU"/>
          <w14:ligatures w14:val="none"/>
        </w:rPr>
        <w:t>в развитии логического мышления детей старшего дошкольного возраста</w:t>
      </w:r>
      <w:r>
        <w:rPr>
          <w:rFonts w:ascii="Times New Roman" w:hAnsi="Times New Roman" w:eastAsia="Calibri" w:cs="Times New Roman"/>
          <w:kern w:val="0"/>
          <w:sz w:val="24"/>
          <w:szCs w:val="24"/>
          <w:lang w:eastAsia="ru-RU"/>
          <w14:ligatures w14:val="none"/>
        </w:rPr>
        <w:t>.</w:t>
      </w:r>
    </w:p>
    <w:p w14:paraId="1CCA94BD">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Кроме этого, использование в совместной деятельности педагога и </w:t>
      </w:r>
      <w:r>
        <w:rPr>
          <w:rFonts w:ascii="Times New Roman" w:hAnsi="Times New Roman" w:eastAsia="Calibri" w:cs="Times New Roman"/>
          <w:bCs/>
          <w:kern w:val="0"/>
          <w:sz w:val="24"/>
          <w:szCs w:val="24"/>
          <w:lang w:eastAsia="ru-RU"/>
          <w14:ligatures w14:val="none"/>
        </w:rPr>
        <w:t>дошкольников логических блоков Дьенеша,</w:t>
      </w:r>
      <w:r>
        <w:rPr>
          <w:rFonts w:ascii="Times New Roman" w:hAnsi="Times New Roman" w:eastAsia="Calibri" w:cs="Times New Roman"/>
          <w:kern w:val="0"/>
          <w:sz w:val="24"/>
          <w:szCs w:val="24"/>
          <w:lang w:eastAsia="ru-RU"/>
          <w14:ligatures w14:val="none"/>
        </w:rPr>
        <w:t xml:space="preserve"> однозначно оказывает положительное влияние на всестороннее </w:t>
      </w:r>
      <w:r>
        <w:rPr>
          <w:rFonts w:ascii="Times New Roman" w:hAnsi="Times New Roman" w:eastAsia="Calibri" w:cs="Times New Roman"/>
          <w:bCs/>
          <w:kern w:val="0"/>
          <w:sz w:val="24"/>
          <w:szCs w:val="24"/>
          <w:lang w:eastAsia="ru-RU"/>
          <w14:ligatures w14:val="none"/>
        </w:rPr>
        <w:t>развитие детей</w:t>
      </w:r>
      <w:r>
        <w:rPr>
          <w:rFonts w:ascii="Times New Roman" w:hAnsi="Times New Roman" w:eastAsia="Calibri" w:cs="Times New Roman"/>
          <w:kern w:val="0"/>
          <w:sz w:val="24"/>
          <w:szCs w:val="24"/>
          <w:lang w:eastAsia="ru-RU"/>
          <w14:ligatures w14:val="none"/>
        </w:rPr>
        <w:t xml:space="preserve">. На пути развития математических способностей параллельно затрагивается и раскрывается творческий и интеллектуальный потенциал ребёнка. </w:t>
      </w:r>
      <w:r>
        <w:rPr>
          <w:rFonts w:ascii="Times New Roman" w:hAnsi="Times New Roman" w:eastAsia="Times New Roman" w:cs="Times New Roman"/>
          <w:kern w:val="0"/>
          <w:sz w:val="24"/>
          <w:szCs w:val="24"/>
          <w:lang w:eastAsia="ru-RU"/>
          <w14:ligatures w14:val="none"/>
        </w:rPr>
        <w:t>Развивающие игры с блоками Дьенеша отличаются захватывающим сюжетом, интересными решениями поставленных задач, способствуют формированию «инстинкта открывателя»</w:t>
      </w:r>
      <w:r>
        <w:rPr>
          <w:rFonts w:ascii="Times New Roman" w:hAnsi="Times New Roman" w:eastAsia="Calibri" w:cs="Times New Roman"/>
          <w:kern w:val="0"/>
          <w:sz w:val="24"/>
          <w:szCs w:val="24"/>
          <w:lang w:eastAsia="ru-RU"/>
          <w14:ligatures w14:val="none"/>
        </w:rPr>
        <w:t>.</w:t>
      </w:r>
    </w:p>
    <w:p w14:paraId="764F82F2">
      <w:pPr>
        <w:spacing w:before="100" w:beforeAutospacing="1" w:after="100" w:afterAutospacing="1" w:line="240" w:lineRule="auto"/>
        <w:jc w:val="both"/>
        <w:rPr>
          <w:rFonts w:ascii="Times New Roman" w:hAnsi="Times New Roman" w:eastAsia="Calibri" w:cs="Times New Roman"/>
          <w:color w:val="000000"/>
          <w:kern w:val="0"/>
          <w:sz w:val="24"/>
          <w:szCs w:val="24"/>
          <w:shd w:val="clear" w:color="auto" w:fill="FFFFFF"/>
          <w:lang w:eastAsia="ru-RU"/>
          <w14:ligatures w14:val="none"/>
        </w:rPr>
      </w:pPr>
      <w:r>
        <w:rPr>
          <w:rFonts w:ascii="Times New Roman" w:hAnsi="Times New Roman" w:eastAsia="Calibri" w:cs="Times New Roman"/>
          <w:color w:val="000000"/>
          <w:kern w:val="0"/>
          <w:sz w:val="24"/>
          <w:szCs w:val="24"/>
          <w:shd w:val="clear" w:color="auto" w:fill="FFFFFF"/>
          <w:lang w:eastAsia="ru-RU"/>
          <w14:ligatures w14:val="none"/>
        </w:rPr>
        <w:t>Таким образом, можно сказать, что задачи, поставленные в данной работе, выполнены и цель достигнута.</w:t>
      </w:r>
    </w:p>
    <w:p w14:paraId="52346B3C">
      <w:pPr>
        <w:spacing w:before="100" w:beforeAutospacing="1" w:after="100" w:afterAutospacing="1" w:line="240" w:lineRule="auto"/>
        <w:jc w:val="both"/>
        <w:rPr>
          <w:rFonts w:ascii="Times New Roman" w:hAnsi="Times New Roman" w:eastAsia="Calibri" w:cs="Times New Roman"/>
          <w:color w:val="000000"/>
          <w:kern w:val="0"/>
          <w:sz w:val="24"/>
          <w:szCs w:val="24"/>
          <w:shd w:val="clear" w:color="auto" w:fill="FFFFFF"/>
          <w:lang w:eastAsia="ru-RU"/>
          <w14:ligatures w14:val="none"/>
        </w:rPr>
      </w:pPr>
    </w:p>
    <w:p w14:paraId="072666AC">
      <w:pPr>
        <w:spacing w:before="100" w:beforeAutospacing="1" w:after="100" w:afterAutospacing="1" w:line="240" w:lineRule="auto"/>
        <w:jc w:val="center"/>
        <w:rPr>
          <w:rFonts w:ascii="Times New Roman" w:hAnsi="Times New Roman" w:eastAsia="Times New Roman" w:cs="Times New Roman"/>
          <w:b/>
          <w:kern w:val="0"/>
          <w:sz w:val="24"/>
          <w:szCs w:val="24"/>
          <w:lang w:eastAsia="ru-RU"/>
          <w14:ligatures w14:val="none"/>
        </w:rPr>
      </w:pPr>
      <w:r>
        <w:rPr>
          <w:rFonts w:ascii="Times New Roman" w:hAnsi="Times New Roman" w:eastAsia="Times New Roman" w:cs="Times New Roman"/>
          <w:b/>
          <w:kern w:val="0"/>
          <w:sz w:val="24"/>
          <w:szCs w:val="24"/>
          <w:lang w:eastAsia="ru-RU"/>
          <w14:ligatures w14:val="none"/>
        </w:rPr>
        <w:t>СПИСОК ИСПОЛЬЗОВАННЫХ ИСТОЧНИКОВ</w:t>
      </w:r>
      <w:r>
        <w:rPr>
          <w:rFonts w:ascii="Times New Roman" w:hAnsi="Times New Roman" w:eastAsia="Times New Roman" w:cs="Times New Roman"/>
          <w:kern w:val="0"/>
          <w:sz w:val="24"/>
          <w:szCs w:val="24"/>
          <w:lang w:eastAsia="ru-RU"/>
          <w14:ligatures w14:val="none"/>
        </w:rPr>
        <w:t xml:space="preserve"> </w:t>
      </w:r>
    </w:p>
    <w:p w14:paraId="181C8F94">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1. Бондаренко, А.К. Воспитание детей в игре (пособие для воспитателя детского сада) [Текст] / А.К. Бондаренко, А.И. Матусик. - М.: Просвещение, 2005. - 218 с.</w:t>
      </w:r>
    </w:p>
    <w:p w14:paraId="00B54E4A">
      <w:pPr>
        <w:shd w:val="clear" w:color="auto" w:fill="FFFFFF"/>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     2. Игры и упражнения по развитию умственных способностей у детей дошкольного возраста: Кн. для воспитателя детского сада [Текст] / Л.А. Венгер, О.М. Дьяченко, Р.И. Говорова, Л.И. Цеханская. – М.: Просвещение, 1989. – 127с.</w:t>
      </w:r>
    </w:p>
    <w:p w14:paraId="49514851">
      <w:pPr>
        <w:suppressAutoHyphens/>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3. Ильясова К. К. Использование логических блоков Дьенеша в интеллектуальном развитии детей дошкольного возраста // Молодой ученый [Текст]. — 2015. — №22.4. — С. 35-40</w:t>
      </w:r>
      <w:r>
        <w:rPr>
          <w:rFonts w:ascii="Times New Roman" w:hAnsi="Times New Roman" w:eastAsia="Calibri" w:cs="Times New Roman"/>
          <w:color w:val="1F497D"/>
          <w:kern w:val="0"/>
          <w:sz w:val="24"/>
          <w:szCs w:val="24"/>
          <w:shd w:val="clear" w:color="auto" w:fill="F6F6F6"/>
          <w:lang w:eastAsia="ru-RU"/>
          <w14:ligatures w14:val="none"/>
        </w:rPr>
        <w:t>.</w:t>
      </w:r>
    </w:p>
    <w:p w14:paraId="63A17C6B">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4. Леушина, А.М. Обучение счету в детском саду. [Текст] / А. М Леушина, М.: Учпедиз. 1961. – 17 – 20 с.</w:t>
      </w:r>
    </w:p>
    <w:p w14:paraId="26E17BC8">
      <w:pPr>
        <w:suppressAutoHyphens/>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5. Логика и математика для дошкольников: Методическое пособие/ Авт.- сост. Е.А. Носова, Р.Л. Непомнящая / (Библиотека программы «Детство») [Текст ]. –СПб:»Акцидент», 1996.-79 с.: Ил</w:t>
      </w:r>
    </w:p>
    <w:p w14:paraId="5D4E649F">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 xml:space="preserve">6. Нищева, Н. В. Играйка. Игры и упражнения для формирования и развития элементарных математических представлений и речи у дошкольников. [Текст] / Н. В Нищева, СПб.: Детство – Пресс, 2012. – 16 с. </w:t>
      </w:r>
    </w:p>
    <w:p w14:paraId="4BDFBD9F">
      <w:pPr>
        <w:spacing w:before="100" w:beforeAutospacing="1" w:after="100" w:afterAutospacing="1" w:line="240" w:lineRule="auto"/>
        <w:jc w:val="both"/>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t>7. Новикова, В. П. Математика в детском саду. [Текст] / В. П. Новикова, М.: Мозаика – Синтез, 2015. – 48 с.</w:t>
      </w:r>
    </w:p>
    <w:p w14:paraId="0A03E9EA">
      <w:pPr>
        <w:suppressAutoHyphens/>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8. Игры с блоками Дьенеша в старшем дошкольном возрасте [Электронный ресурс].– Режим доступа: </w:t>
      </w:r>
      <w:r>
        <w:fldChar w:fldCharType="begin"/>
      </w:r>
      <w:r>
        <w:instrText xml:space="preserve"> HYPERLINK "https://infodoo.ru/igry-s-blokami-denesha-v-starshem-doshkolnom-vozraste" </w:instrText>
      </w:r>
      <w:r>
        <w:fldChar w:fldCharType="separate"/>
      </w:r>
      <w:r>
        <w:rPr>
          <w:rFonts w:ascii="Times New Roman" w:hAnsi="Times New Roman" w:eastAsia="Calibri" w:cs="Times New Roman"/>
          <w:color w:val="0000FF"/>
          <w:kern w:val="0"/>
          <w:sz w:val="24"/>
          <w:szCs w:val="24"/>
          <w:u w:val="single"/>
          <w:shd w:val="clear" w:color="auto" w:fill="FFFFFF"/>
          <w:lang w:eastAsia="ru-RU"/>
          <w14:ligatures w14:val="none"/>
        </w:rPr>
        <w:t>https://infodoo.ru/</w:t>
      </w:r>
      <w:r>
        <w:rPr>
          <w:rFonts w:ascii="Times New Roman" w:hAnsi="Times New Roman" w:eastAsia="Calibri" w:cs="Times New Roman"/>
          <w:color w:val="0000FF"/>
          <w:kern w:val="0"/>
          <w:sz w:val="24"/>
          <w:szCs w:val="24"/>
          <w:u w:val="single"/>
          <w:shd w:val="clear" w:color="auto" w:fill="FFFFFF"/>
          <w:lang w:eastAsia="ru-RU"/>
          <w14:ligatures w14:val="none"/>
        </w:rPr>
        <w:fldChar w:fldCharType="end"/>
      </w:r>
      <w:r>
        <w:rPr>
          <w:rFonts w:ascii="Times New Roman" w:hAnsi="Times New Roman" w:eastAsia="Calibri" w:cs="Times New Roman"/>
          <w:kern w:val="0"/>
          <w:sz w:val="24"/>
          <w:szCs w:val="24"/>
          <w:lang w:eastAsia="ru-RU"/>
          <w14:ligatures w14:val="none"/>
        </w:rPr>
        <w:t xml:space="preserve"> , свободный – (26.02.2020)</w:t>
      </w:r>
    </w:p>
    <w:p w14:paraId="0295CCCC">
      <w:pPr>
        <w:suppressAutoHyphens/>
        <w:spacing w:before="100" w:beforeAutospacing="1" w:after="100" w:afterAutospacing="1" w:line="240" w:lineRule="auto"/>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9. Логические блоки Дьенеша, как средство формирования мыслительных операций у детей старшего дошкольного возраста [Электронный ресурс].– Режим доступа: https://docplayer.ru/ , свободный – (17.12.2019)</w:t>
      </w:r>
    </w:p>
    <w:p w14:paraId="67FED42A">
      <w:pPr>
        <w:spacing w:before="100" w:beforeAutospacing="1" w:after="100" w:afterAutospacing="1" w:line="240" w:lineRule="auto"/>
        <w:jc w:val="both"/>
        <w:outlineLvl w:val="1"/>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br w:type="textWrapping"/>
      </w:r>
    </w:p>
    <w:p w14:paraId="1B025606">
      <w:pPr>
        <w:spacing w:before="100" w:beforeAutospacing="1" w:after="100" w:afterAutospacing="1" w:line="240" w:lineRule="auto"/>
        <w:jc w:val="both"/>
        <w:outlineLvl w:val="1"/>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48703157">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624C8AA7">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33A0A6E8">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1447DD46">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19FDF572">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681744AA">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105751D6">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7DCE4D8F">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19212455">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r>
        <w:drawing>
          <wp:anchor distT="0" distB="0" distL="114300" distR="114300" simplePos="0" relativeHeight="251666432" behindDoc="1" locked="0" layoutInCell="1" allowOverlap="1">
            <wp:simplePos x="0" y="0"/>
            <wp:positionH relativeFrom="page">
              <wp:posOffset>-20320</wp:posOffset>
            </wp:positionH>
            <wp:positionV relativeFrom="paragraph">
              <wp:posOffset>-556895</wp:posOffset>
            </wp:positionV>
            <wp:extent cx="7840345" cy="10295255"/>
            <wp:effectExtent l="0" t="0" r="8255" b="1079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840345" cy="10295255"/>
                    </a:xfrm>
                    <a:prstGeom prst="rect">
                      <a:avLst/>
                    </a:prstGeom>
                    <a:noFill/>
                    <a:ln>
                      <a:noFill/>
                    </a:ln>
                  </pic:spPr>
                </pic:pic>
              </a:graphicData>
            </a:graphic>
          </wp:anchor>
        </w:drawing>
      </w:r>
    </w:p>
    <w:p w14:paraId="269AC354">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5B8C37E4">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44F96A68">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78F5A67F">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03DABEA7">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5F34F88A">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648D0824">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32E65999">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1AEB0723">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581E0AAB">
      <w:pPr>
        <w:spacing w:before="100" w:beforeAutospacing="1" w:after="100" w:afterAutospacing="1" w:line="240" w:lineRule="auto"/>
        <w:jc w:val="center"/>
        <w:rPr>
          <w:rFonts w:hint="default" w:ascii="Calibri Light" w:hAnsi="Calibri Light" w:eastAsia="Calibri" w:cs="Calibri Light"/>
          <w:kern w:val="0"/>
          <w:sz w:val="52"/>
          <w:szCs w:val="52"/>
          <w:lang w:eastAsia="ru-RU"/>
          <w14:ligatures w14:val="none"/>
        </w:rPr>
      </w:pPr>
      <w:r>
        <w:rPr>
          <w:rFonts w:hint="default" w:ascii="Calibri Light" w:hAnsi="Calibri Light" w:eastAsia="Calibri" w:cs="Calibri Light"/>
          <w:b/>
          <w:kern w:val="0"/>
          <w:sz w:val="52"/>
          <w:szCs w:val="52"/>
          <w:lang w:eastAsia="ru-RU"/>
          <w14:ligatures w14:val="none"/>
        </w:rPr>
        <w:t>ПРИЛОЖЕНИЕ 1</w:t>
      </w:r>
    </w:p>
    <w:p w14:paraId="5E06ECF0">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3986EDA7">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300E7C4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528CAE66">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4A8584AC">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3F67A6B">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6F275D46">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57DD51E">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4584AC83">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9E741A1">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35BADBD">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53225CF4">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386080C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44721541">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78A2BBE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r>
        <w:drawing>
          <wp:anchor distT="0" distB="0" distL="114300" distR="114300" simplePos="0" relativeHeight="251667456" behindDoc="1" locked="0" layoutInCell="1" allowOverlap="1">
            <wp:simplePos x="0" y="0"/>
            <wp:positionH relativeFrom="page">
              <wp:posOffset>-121285</wp:posOffset>
            </wp:positionH>
            <wp:positionV relativeFrom="paragraph">
              <wp:posOffset>-598805</wp:posOffset>
            </wp:positionV>
            <wp:extent cx="7931785" cy="10184130"/>
            <wp:effectExtent l="0" t="0" r="12065" b="762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931785" cy="10184130"/>
                    </a:xfrm>
                    <a:prstGeom prst="rect">
                      <a:avLst/>
                    </a:prstGeom>
                    <a:noFill/>
                    <a:ln>
                      <a:noFill/>
                    </a:ln>
                  </pic:spPr>
                </pic:pic>
              </a:graphicData>
            </a:graphic>
          </wp:anchor>
        </w:drawing>
      </w:r>
    </w:p>
    <w:p w14:paraId="5FDF95E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606A46F4">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6FC6A64">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87DEC41">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7444632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3A8A533">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3E2103F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60B9937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ADF01F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2CC970B">
      <w:pPr>
        <w:spacing w:before="100" w:beforeAutospacing="1" w:after="100" w:afterAutospacing="1" w:line="240" w:lineRule="auto"/>
        <w:jc w:val="center"/>
        <w:rPr>
          <w:rFonts w:ascii="Monotxt" w:hAnsi="Monotxt" w:eastAsia="Times New Roman" w:cs="Monotxt"/>
          <w:b/>
          <w:color w:val="000000"/>
          <w:kern w:val="0"/>
          <w:sz w:val="48"/>
          <w:szCs w:val="48"/>
          <w:lang w:eastAsia="ru-RU"/>
          <w14:ligatures w14:val="none"/>
        </w:rPr>
      </w:pPr>
      <w:r>
        <w:rPr>
          <w:rFonts w:hint="default" w:ascii="Calibri Light" w:hAnsi="Calibri Light" w:eastAsia="Times New Roman" w:cs="Calibri Light"/>
          <w:b/>
          <w:color w:val="000000"/>
          <w:kern w:val="0"/>
          <w:sz w:val="48"/>
          <w:szCs w:val="48"/>
          <w:lang w:eastAsia="ru-RU"/>
          <w14:ligatures w14:val="none"/>
        </w:rPr>
        <w:t>Конспекты занятий</w:t>
      </w:r>
    </w:p>
    <w:p w14:paraId="75914655">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0172D414">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087DFBC">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39E7B28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7A9AEFFA">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B1610D8">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680FD4A">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7562ACE2">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0805457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2CE19107">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488CB3CC">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18967DDF">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061924DD">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p>
    <w:p w14:paraId="44E32F7D">
      <w:pPr>
        <w:spacing w:before="100" w:beforeAutospacing="1" w:after="100" w:afterAutospacing="1" w:line="240" w:lineRule="auto"/>
        <w:rPr>
          <w:rFonts w:ascii="Times New Roman" w:hAnsi="Times New Roman" w:eastAsia="Times New Roman" w:cs="Times New Roman"/>
          <w:b/>
          <w:color w:val="000000"/>
          <w:kern w:val="0"/>
          <w:sz w:val="24"/>
          <w:szCs w:val="24"/>
          <w:lang w:eastAsia="ru-RU"/>
          <w14:ligatures w14:val="none"/>
        </w:rPr>
      </w:pPr>
    </w:p>
    <w:p w14:paraId="056D65FB">
      <w:pPr>
        <w:spacing w:before="100" w:beforeAutospacing="1" w:after="100" w:afterAutospacing="1" w:line="240" w:lineRule="auto"/>
        <w:jc w:val="center"/>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
          <w:color w:val="000000"/>
          <w:kern w:val="0"/>
          <w:sz w:val="24"/>
          <w:szCs w:val="24"/>
          <w:lang w:eastAsia="ru-RU"/>
          <w14:ligatures w14:val="none"/>
        </w:rPr>
        <w:t>Конспект диагностики «Упорядочение» в старшей группе</w:t>
      </w:r>
    </w:p>
    <w:p w14:paraId="0F0AC741">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Цель задания: Выявить представление детей старшей группы о счёте предметов и об их упорядоченности.</w:t>
      </w:r>
    </w:p>
    <w:p w14:paraId="2FC872C5">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Материал: картонные круги диаметром 5 см с точками.</w:t>
      </w:r>
    </w:p>
    <w:p w14:paraId="298C083F">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Ход задания:</w:t>
      </w:r>
    </w:p>
    <w:p w14:paraId="68503871">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-Ребята перед вами на столе лежат круги с точками. В одних кругах точек мало, в других - много. Сейчас круги расположены в беспорядке. Подумайте  и расположите  эти круги в ряд по порядку. Когда будете искать тот или иной порядок, не забывайте, что на кругах есть точки.</w:t>
      </w:r>
    </w:p>
    <w:p w14:paraId="5D20A5F8">
      <w:pPr>
        <w:spacing w:before="100" w:beforeAutospacing="1" w:after="100" w:afterAutospacing="1" w:line="240" w:lineRule="auto"/>
        <w:rPr>
          <w:rFonts w:ascii="Times New Roman" w:hAnsi="Times New Roman" w:eastAsia="Times New Roman" w:cs="Times New Roman"/>
          <w:bCs/>
          <w:color w:val="000000"/>
          <w:kern w:val="0"/>
          <w:sz w:val="24"/>
          <w:szCs w:val="24"/>
          <w:lang w:eastAsia="ru-RU"/>
          <w14:ligatures w14:val="none"/>
        </w:rPr>
      </w:pPr>
    </w:p>
    <w:p w14:paraId="6B9AB1D6">
      <w:pPr>
        <w:spacing w:before="100" w:beforeAutospacing="1" w:after="100" w:afterAutospacing="1" w:line="240" w:lineRule="auto"/>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kern w:val="0"/>
          <w:sz w:val="24"/>
          <w:szCs w:val="24"/>
          <w:lang w:eastAsia="ru-RU"/>
          <w14:ligatures w14:val="none"/>
        </w:rPr>
        <w:drawing>
          <wp:inline distT="0" distB="0" distL="0" distR="0">
            <wp:extent cx="5865495" cy="2279650"/>
            <wp:effectExtent l="0" t="0" r="1905" b="6350"/>
            <wp:docPr id="143"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Рисунок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65495" cy="2279650"/>
                    </a:xfrm>
                    <a:prstGeom prst="rect">
                      <a:avLst/>
                    </a:prstGeom>
                    <a:noFill/>
                    <a:ln>
                      <a:noFill/>
                    </a:ln>
                  </pic:spPr>
                </pic:pic>
              </a:graphicData>
            </a:graphic>
          </wp:inline>
        </w:drawing>
      </w:r>
      <w:r>
        <w:rPr>
          <w:rFonts w:ascii="Times New Roman" w:hAnsi="Times New Roman" w:eastAsia="Times New Roman" w:cs="Times New Roman"/>
          <w:bCs/>
          <w:color w:val="000000"/>
          <w:kern w:val="0"/>
          <w:sz w:val="24"/>
          <w:szCs w:val="24"/>
          <w:lang w:eastAsia="ru-RU"/>
          <w14:ligatures w14:val="none"/>
        </w:rPr>
        <w:t xml:space="preserve"> </w:t>
      </w:r>
    </w:p>
    <w:p w14:paraId="5E65C88A">
      <w:pPr>
        <w:spacing w:before="100" w:beforeAutospacing="1" w:after="100" w:afterAutospacing="1" w:line="240" w:lineRule="auto"/>
        <w:rPr>
          <w:rFonts w:ascii="Times New Roman" w:hAnsi="Times New Roman" w:eastAsia="Times New Roman" w:cs="Times New Roman"/>
          <w:bCs/>
          <w:color w:val="000000"/>
          <w:kern w:val="0"/>
          <w:sz w:val="24"/>
          <w:szCs w:val="24"/>
          <w:lang w:eastAsia="ru-RU"/>
          <w14:ligatures w14:val="none"/>
        </w:rPr>
      </w:pPr>
    </w:p>
    <w:p w14:paraId="06F5E5D6">
      <w:pPr>
        <w:spacing w:before="100" w:beforeAutospacing="1" w:after="100" w:afterAutospacing="1" w:line="240" w:lineRule="auto"/>
        <w:rPr>
          <w:rFonts w:ascii="Times New Roman" w:hAnsi="Times New Roman" w:eastAsia="Calibri" w:cs="Times New Roman"/>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 xml:space="preserve"> </w:t>
      </w:r>
    </w:p>
    <w:p w14:paraId="4D035AE4">
      <w:pPr>
        <w:spacing w:before="100" w:beforeAutospacing="1" w:after="100" w:afterAutospacing="1" w:line="240" w:lineRule="auto"/>
        <w:jc w:val="center"/>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drawing>
          <wp:anchor distT="0" distB="0" distL="114300" distR="114300" simplePos="0" relativeHeight="251668480" behindDoc="0" locked="0" layoutInCell="1" allowOverlap="0">
            <wp:simplePos x="0" y="0"/>
            <wp:positionH relativeFrom="margin">
              <wp:posOffset>-13335</wp:posOffset>
            </wp:positionH>
            <wp:positionV relativeFrom="line">
              <wp:posOffset>38100</wp:posOffset>
            </wp:positionV>
            <wp:extent cx="5867400" cy="3048000"/>
            <wp:effectExtent l="0" t="0" r="0" b="0"/>
            <wp:wrapSquare wrapText="bothSides"/>
            <wp:docPr id="202"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Рисунок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867400" cy="3048000"/>
                    </a:xfrm>
                    <a:prstGeom prst="rect">
                      <a:avLst/>
                    </a:prstGeom>
                    <a:noFill/>
                    <a:ln>
                      <a:noFill/>
                    </a:ln>
                  </pic:spPr>
                </pic:pic>
              </a:graphicData>
            </a:graphic>
          </wp:anchor>
        </w:drawing>
      </w:r>
      <w:r>
        <w:rPr>
          <w:rFonts w:ascii="Times New Roman" w:hAnsi="Times New Roman" w:eastAsia="Times New Roman" w:cs="Times New Roman"/>
          <w:bCs/>
          <w:color w:val="000000"/>
          <w:kern w:val="0"/>
          <w:sz w:val="24"/>
          <w:szCs w:val="24"/>
          <w:lang w:eastAsia="ru-RU"/>
          <w14:ligatures w14:val="none"/>
        </w:rPr>
        <w:t xml:space="preserve"> </w:t>
      </w:r>
    </w:p>
    <w:p w14:paraId="1709AECB">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1F9077FE">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4865EF74">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109635E0">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2B2E2679">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56DA647B">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p>
    <w:p w14:paraId="300F3A48">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 xml:space="preserve"> </w:t>
      </w:r>
    </w:p>
    <w:p w14:paraId="00F99CA2">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 xml:space="preserve"> </w:t>
      </w:r>
    </w:p>
    <w:p w14:paraId="37721439">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 xml:space="preserve"> </w:t>
      </w:r>
    </w:p>
    <w:p w14:paraId="5498B13F">
      <w:pPr>
        <w:spacing w:before="100" w:beforeAutospacing="1" w:after="100" w:afterAutospacing="1" w:line="240" w:lineRule="auto"/>
        <w:jc w:val="both"/>
        <w:rPr>
          <w:rFonts w:ascii="Times New Roman" w:hAnsi="Times New Roman" w:eastAsia="Calibri" w:cs="Times New Roman"/>
          <w:bCs/>
          <w:color w:val="000000"/>
          <w:kern w:val="0"/>
          <w:sz w:val="24"/>
          <w:szCs w:val="24"/>
          <w:lang w:eastAsia="ru-RU"/>
          <w14:ligatures w14:val="none"/>
        </w:rPr>
      </w:pPr>
      <w:r>
        <w:drawing>
          <wp:anchor distT="0" distB="0" distL="114300" distR="114300" simplePos="0" relativeHeight="251669504" behindDoc="1" locked="0" layoutInCell="1" allowOverlap="1">
            <wp:simplePos x="0" y="0"/>
            <wp:positionH relativeFrom="page">
              <wp:posOffset>-94615</wp:posOffset>
            </wp:positionH>
            <wp:positionV relativeFrom="paragraph">
              <wp:posOffset>-502285</wp:posOffset>
            </wp:positionV>
            <wp:extent cx="7927975" cy="10716895"/>
            <wp:effectExtent l="0" t="0" r="15875" b="8255"/>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927975" cy="10716895"/>
                    </a:xfrm>
                    <a:prstGeom prst="rect">
                      <a:avLst/>
                    </a:prstGeom>
                    <a:noFill/>
                    <a:ln>
                      <a:noFill/>
                    </a:ln>
                  </pic:spPr>
                </pic:pic>
              </a:graphicData>
            </a:graphic>
          </wp:anchor>
        </w:drawing>
      </w:r>
      <w:r>
        <w:rPr>
          <w:rFonts w:ascii="Times New Roman" w:hAnsi="Times New Roman" w:eastAsia="Calibri" w:cs="Times New Roman"/>
          <w:bCs/>
          <w:color w:val="000000"/>
          <w:kern w:val="0"/>
          <w:sz w:val="24"/>
          <w:szCs w:val="24"/>
          <w:lang w:eastAsia="ru-RU"/>
          <w14:ligatures w14:val="none"/>
        </w:rPr>
        <w:t xml:space="preserve"> </w:t>
      </w:r>
    </w:p>
    <w:p w14:paraId="028D6B67">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38A856F2">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05760317">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6399324A">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24110683">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516F0661">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5FD579FD">
      <w:pPr>
        <w:spacing w:before="100" w:beforeAutospacing="1" w:after="100" w:afterAutospacing="1" w:line="240" w:lineRule="auto"/>
        <w:jc w:val="center"/>
        <w:rPr>
          <w:rFonts w:ascii="Monotxt" w:hAnsi="Monotxt" w:eastAsia="Calibri" w:cs="Monotxt"/>
          <w:b/>
          <w:kern w:val="0"/>
          <w:sz w:val="48"/>
          <w:szCs w:val="48"/>
          <w:lang w:eastAsia="ru-RU"/>
          <w14:ligatures w14:val="none"/>
        </w:rPr>
      </w:pPr>
    </w:p>
    <w:p w14:paraId="1346443C">
      <w:pPr>
        <w:spacing w:before="100" w:beforeAutospacing="1" w:after="100" w:afterAutospacing="1" w:line="240" w:lineRule="auto"/>
        <w:jc w:val="center"/>
        <w:rPr>
          <w:rFonts w:hint="default" w:ascii="Calibri Light" w:hAnsi="Calibri Light" w:eastAsia="Calibri" w:cs="Calibri Light"/>
          <w:b/>
          <w:i/>
          <w:iCs/>
          <w:kern w:val="0"/>
          <w:sz w:val="48"/>
          <w:szCs w:val="48"/>
          <w:lang w:eastAsia="ru-RU"/>
          <w14:ligatures w14:val="none"/>
        </w:rPr>
      </w:pPr>
      <w:r>
        <w:rPr>
          <w:rFonts w:hint="default" w:ascii="Calibri Light" w:hAnsi="Calibri Light" w:eastAsia="Calibri" w:cs="Calibri Light"/>
          <w:b/>
          <w:i/>
          <w:iCs/>
          <w:kern w:val="0"/>
          <w:sz w:val="48"/>
          <w:szCs w:val="48"/>
          <w:lang w:eastAsia="ru-RU"/>
          <w14:ligatures w14:val="none"/>
        </w:rPr>
        <w:t>ПРИЛОЖЕНИЕ 2</w:t>
      </w:r>
    </w:p>
    <w:p w14:paraId="4F8DDA01">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4A3342FC">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4539C99E">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7D8768D7">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7617EF88">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29D61767">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5BFADD83">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70EFC4D0">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45D01B13">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5FE0B5AA">
      <w:pPr>
        <w:spacing w:before="100" w:beforeAutospacing="1" w:after="100" w:afterAutospacing="1" w:line="240" w:lineRule="auto"/>
        <w:jc w:val="right"/>
        <w:rPr>
          <w:rFonts w:ascii="Times New Roman" w:hAnsi="Times New Roman" w:eastAsia="Calibri" w:cs="Times New Roman"/>
          <w:b/>
          <w:kern w:val="0"/>
          <w:sz w:val="24"/>
          <w:szCs w:val="24"/>
          <w:lang w:eastAsia="ru-RU"/>
          <w14:ligatures w14:val="none"/>
        </w:rPr>
      </w:pPr>
    </w:p>
    <w:p w14:paraId="4074E9A0">
      <w:pPr>
        <w:spacing w:before="100" w:beforeAutospacing="1" w:after="100" w:afterAutospacing="1" w:line="240" w:lineRule="auto"/>
        <w:rPr>
          <w:rFonts w:ascii="Times New Roman" w:hAnsi="Times New Roman" w:eastAsia="Calibri" w:cs="Times New Roman"/>
          <w:b/>
          <w:kern w:val="0"/>
          <w:sz w:val="24"/>
          <w:szCs w:val="24"/>
          <w:lang w:eastAsia="ru-RU"/>
          <w14:ligatures w14:val="none"/>
        </w:rPr>
      </w:pPr>
    </w:p>
    <w:p w14:paraId="6B69F0B7">
      <w:pPr>
        <w:spacing w:before="100" w:beforeAutospacing="1" w:after="100" w:afterAutospacing="1" w:line="240" w:lineRule="auto"/>
        <w:rPr>
          <w:rFonts w:ascii="Times New Roman" w:hAnsi="Times New Roman" w:eastAsia="Calibri" w:cs="Times New Roman"/>
          <w:b/>
          <w:kern w:val="0"/>
          <w:sz w:val="24"/>
          <w:szCs w:val="24"/>
          <w:lang w:eastAsia="ru-RU"/>
          <w14:ligatures w14:val="none"/>
        </w:rPr>
      </w:pPr>
    </w:p>
    <w:p w14:paraId="1BAC0EA9">
      <w:pPr>
        <w:spacing w:before="100" w:beforeAutospacing="1" w:after="100" w:afterAutospacing="1" w:line="240" w:lineRule="auto"/>
        <w:jc w:val="center"/>
        <w:rPr>
          <w:rFonts w:ascii="Times New Roman" w:hAnsi="Times New Roman" w:eastAsia="Times New Roman" w:cs="Times New Roman"/>
          <w:b/>
          <w:color w:val="000000"/>
          <w:kern w:val="0"/>
          <w:sz w:val="24"/>
          <w:szCs w:val="24"/>
          <w:lang w:eastAsia="ru-RU"/>
          <w14:ligatures w14:val="none"/>
        </w:rPr>
      </w:pPr>
      <w:r>
        <w:rPr>
          <w:rFonts w:ascii="Times New Roman" w:hAnsi="Times New Roman" w:eastAsia="Times New Roman" w:cs="Times New Roman"/>
          <w:b/>
          <w:color w:val="000000"/>
          <w:kern w:val="0"/>
          <w:sz w:val="24"/>
          <w:szCs w:val="24"/>
          <w:lang w:eastAsia="ru-RU"/>
          <w14:ligatures w14:val="none"/>
        </w:rPr>
        <w:t>Диагностика №2 «Первоначальные математические представления»</w:t>
      </w:r>
    </w:p>
    <w:p w14:paraId="3A63558B">
      <w:pPr>
        <w:spacing w:before="100" w:beforeAutospacing="1" w:after="100" w:afterAutospacing="1" w:line="240" w:lineRule="auto"/>
        <w:jc w:val="center"/>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
          <w:color w:val="000000"/>
          <w:kern w:val="0"/>
          <w:sz w:val="24"/>
          <w:szCs w:val="24"/>
          <w:lang w:eastAsia="ru-RU"/>
          <w14:ligatures w14:val="none"/>
        </w:rPr>
        <w:t>у детей старшей группы</w:t>
      </w:r>
    </w:p>
    <w:p w14:paraId="793D8B55">
      <w:pPr>
        <w:spacing w:before="100" w:beforeAutospacing="1" w:after="100" w:afterAutospacing="1" w:line="240" w:lineRule="auto"/>
        <w:ind w:firstLine="708"/>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Цель задания: Определить представление детей о соотношениях: больше на, меньше на; о количественном и порядковом счёте; о форме простейших геометрических фигур.</w:t>
      </w:r>
    </w:p>
    <w:p w14:paraId="37758566">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Материалы: семь изображений на магнитной доске, предметы могут быть как одинаковые, так и разные; листы бумаги, карандаш (на каждого ребёнка)</w:t>
      </w:r>
    </w:p>
    <w:p w14:paraId="302A81B0">
      <w:pPr>
        <w:spacing w:before="100" w:beforeAutospacing="1" w:after="100" w:afterAutospacing="1" w:line="240" w:lineRule="auto"/>
        <w:jc w:val="both"/>
        <w:rPr>
          <w:rFonts w:ascii="Times New Roman" w:hAnsi="Times New Roman" w:eastAsia="Times New Roman" w:cs="Times New Roman"/>
          <w:b/>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Ход задания:</w:t>
      </w:r>
      <w:r>
        <w:rPr>
          <w:rFonts w:ascii="Times New Roman" w:hAnsi="Times New Roman" w:eastAsia="Times New Roman" w:cs="Times New Roman"/>
          <w:b/>
          <w:bCs/>
          <w:color w:val="000000"/>
          <w:kern w:val="0"/>
          <w:sz w:val="24"/>
          <w:szCs w:val="24"/>
          <w:lang w:eastAsia="ru-RU"/>
          <w14:ligatures w14:val="none"/>
        </w:rPr>
        <w:t xml:space="preserve"> </w:t>
      </w:r>
    </w:p>
    <w:p w14:paraId="6237BB52">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-Ребята, перед вами на доске расположены картинки с  изображениями. Давайте,  все вместе назовём их:  книга, банан, бабочка, мяч, балалайка, телевизор, барабан.  Молодцы! А теперь, давайте, посчитаем  сколько предметов у нас на доске.</w:t>
      </w:r>
    </w:p>
    <w:p w14:paraId="0ECD71DE">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Один, два, три, четыре, пять, шесть, семь. Хорошо!</w:t>
      </w:r>
    </w:p>
    <w:p w14:paraId="3807FFDC">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А теперь возьмите карандаши  и на листе  нарисуйте  столько же кругов, сколько  на доске предметов. Начинаем рисовать с левого верхнего угла, слева направо. Получается?  Молодцы! Многие из вас уже справились с этим заданием!</w:t>
      </w:r>
    </w:p>
    <w:p w14:paraId="7959FEE5">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Теперь нарисуйте квадраты на один больше, чем кругов.  Будьте внимательнее!</w:t>
      </w:r>
    </w:p>
    <w:p w14:paraId="045A8CD9">
      <w:pPr>
        <w:spacing w:before="100" w:beforeAutospacing="1" w:after="100" w:afterAutospacing="1" w:line="240" w:lineRule="auto"/>
        <w:jc w:val="both"/>
        <w:rPr>
          <w:rFonts w:ascii="Times New Roman" w:hAnsi="Times New Roman" w:eastAsia="Times New Roman" w:cs="Times New Roman"/>
          <w:bCs/>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Молодцы!  Ну, давайте немного отдохнём, встаньте со своих мест, делаем разминку и проговариваем слова  вместе со мной :</w:t>
      </w:r>
    </w:p>
    <w:p w14:paraId="709910C7">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bCs/>
          <w:color w:val="000000"/>
          <w:kern w:val="0"/>
          <w:sz w:val="24"/>
          <w:szCs w:val="24"/>
          <w:lang w:eastAsia="ru-RU"/>
          <w14:ligatures w14:val="none"/>
        </w:rPr>
        <w:t xml:space="preserve"> </w:t>
      </w:r>
      <w:r>
        <w:rPr>
          <w:rFonts w:ascii="Times New Roman" w:hAnsi="Times New Roman" w:eastAsia="Times New Roman" w:cs="Times New Roman"/>
          <w:color w:val="000000"/>
          <w:kern w:val="0"/>
          <w:sz w:val="24"/>
          <w:szCs w:val="24"/>
          <w:lang w:eastAsia="ru-RU"/>
          <w14:ligatures w14:val="none"/>
        </w:rPr>
        <w:t>Дружно с вами мы считали</w:t>
      </w:r>
    </w:p>
    <w:p w14:paraId="2EF60C07">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И про числа рассуждали.</w:t>
      </w:r>
    </w:p>
    <w:p w14:paraId="4F26AE39">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А теперь мы дружно встали</w:t>
      </w:r>
    </w:p>
    <w:p w14:paraId="26B9F747">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Свои косточки размяли.</w:t>
      </w:r>
    </w:p>
    <w:p w14:paraId="3E6D8D0E">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 счёт «раз» кулак сожмём.</w:t>
      </w:r>
    </w:p>
    <w:p w14:paraId="0759F475">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 счёт «два» в локтях сожмём.</w:t>
      </w:r>
    </w:p>
    <w:p w14:paraId="18E3C9FE">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 счёт «три» – прижмём к плечам.</w:t>
      </w:r>
    </w:p>
    <w:p w14:paraId="79F3D63A">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 четыре – к небесам.</w:t>
      </w:r>
    </w:p>
    <w:p w14:paraId="44548167">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Хорошо прогнулись</w:t>
      </w:r>
    </w:p>
    <w:p w14:paraId="5291584A">
      <w:pPr>
        <w:shd w:val="clear" w:color="auto" w:fill="FFFFFF"/>
        <w:spacing w:before="100" w:beforeAutospacing="1" w:after="100" w:afterAutospacing="1" w:line="240" w:lineRule="auto"/>
        <w:jc w:val="both"/>
        <w:rPr>
          <w:rFonts w:ascii="Times New Roman" w:hAnsi="Times New Roman" w:eastAsia="Times New Roman" w:cs="Times New Roman"/>
          <w:i/>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 xml:space="preserve">И друг другу улыбнулись.  </w:t>
      </w:r>
      <w:r>
        <w:rPr>
          <w:rFonts w:ascii="Times New Roman" w:hAnsi="Times New Roman" w:eastAsia="Times New Roman" w:cs="Times New Roman"/>
          <w:i/>
          <w:color w:val="000000"/>
          <w:kern w:val="0"/>
          <w:sz w:val="24"/>
          <w:szCs w:val="24"/>
          <w:lang w:eastAsia="ru-RU"/>
          <w14:ligatures w14:val="none"/>
        </w:rPr>
        <w:t>(Дети повторяют движения за воспитателем)</w:t>
      </w:r>
    </w:p>
    <w:p w14:paraId="7F6BD4AA">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Ух, хорошо размялись, присаживайтесь на места и продолжаем наши интересные задания.</w:t>
      </w:r>
    </w:p>
    <w:p w14:paraId="17AEDD3B">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Нарисуйте треугольники на два меньше, чем кругов. Не спешите, подумайте!</w:t>
      </w:r>
    </w:p>
    <w:p w14:paraId="08465DD8">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 xml:space="preserve"> А теперь обведите линией шесть квадратов. Хорошо.</w:t>
      </w:r>
    </w:p>
    <w:p w14:paraId="253B4144">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И последнее задание – закрасьте пятый круг.   Молодцы!</w:t>
      </w:r>
    </w:p>
    <w:p w14:paraId="71CBB09F">
      <w:pPr>
        <w:shd w:val="clear" w:color="auto" w:fill="FFFFFF"/>
        <w:spacing w:before="100" w:beforeAutospacing="1" w:after="100" w:afterAutospacing="1" w:line="240" w:lineRule="auto"/>
        <w:jc w:val="both"/>
        <w:rPr>
          <w:rFonts w:ascii="Times New Roman" w:hAnsi="Times New Roman" w:eastAsia="Times New Roman" w:cs="Times New Roman"/>
          <w:i/>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 xml:space="preserve"> Ребята, вам было легко выполнять  мои задания?  </w:t>
      </w:r>
      <w:r>
        <w:rPr>
          <w:rFonts w:ascii="Times New Roman" w:hAnsi="Times New Roman" w:eastAsia="Times New Roman" w:cs="Times New Roman"/>
          <w:i/>
          <w:color w:val="000000"/>
          <w:kern w:val="0"/>
          <w:sz w:val="24"/>
          <w:szCs w:val="24"/>
          <w:lang w:eastAsia="ru-RU"/>
          <w14:ligatures w14:val="none"/>
        </w:rPr>
        <w:t>(Ответы детей)</w:t>
      </w:r>
    </w:p>
    <w:p w14:paraId="7BFE2102">
      <w:pPr>
        <w:shd w:val="clear" w:color="auto" w:fill="FFFFFF"/>
        <w:spacing w:before="100" w:beforeAutospacing="1" w:after="100" w:afterAutospacing="1" w:line="240" w:lineRule="auto"/>
        <w:jc w:val="both"/>
        <w:rPr>
          <w:rFonts w:ascii="Times New Roman" w:hAnsi="Times New Roman" w:eastAsia="Times New Roman" w:cs="Times New Roman"/>
          <w:i/>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 xml:space="preserve"> Что понравилось больше всего?  </w:t>
      </w:r>
      <w:r>
        <w:rPr>
          <w:rFonts w:ascii="Times New Roman" w:hAnsi="Times New Roman" w:eastAsia="Times New Roman" w:cs="Times New Roman"/>
          <w:i/>
          <w:color w:val="000000"/>
          <w:kern w:val="0"/>
          <w:sz w:val="24"/>
          <w:szCs w:val="24"/>
          <w:lang w:eastAsia="ru-RU"/>
          <w14:ligatures w14:val="none"/>
        </w:rPr>
        <w:t>(Ответы детей)</w:t>
      </w:r>
    </w:p>
    <w:p w14:paraId="15488BD0">
      <w:pPr>
        <w:shd w:val="clear" w:color="auto" w:fill="FFFFFF"/>
        <w:spacing w:before="100" w:beforeAutospacing="1" w:after="100" w:afterAutospacing="1" w:line="240" w:lineRule="auto"/>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t>На этом наше занятие закончилось. Листки сложите на первый стол, карандаши уберите  в столы.</w:t>
      </w:r>
    </w:p>
    <w:p w14:paraId="134A4806">
      <w:pPr>
        <w:spacing w:after="0" w:line="240" w:lineRule="auto"/>
        <w:rPr>
          <w:rFonts w:ascii="Times New Roman" w:hAnsi="Times New Roman" w:eastAsia="Times New Roman" w:cs="Times New Roman"/>
          <w:kern w:val="0"/>
          <w:sz w:val="24"/>
          <w:szCs w:val="24"/>
          <w:lang w:eastAsia="ru-RU"/>
          <w14:ligatures w14:val="none"/>
        </w:rPr>
        <w:sectPr>
          <w:pgSz w:w="12240" w:h="15840"/>
          <w:pgMar w:top="720" w:right="720" w:bottom="720" w:left="720" w:header="720" w:footer="720" w:gutter="0"/>
          <w:cols w:space="720" w:num="1"/>
          <w:titlePg/>
        </w:sectPr>
      </w:pPr>
    </w:p>
    <w:p w14:paraId="187F5B80">
      <w:pPr>
        <w:shd w:val="clear" w:color="auto" w:fill="FFFFFF"/>
        <w:spacing w:before="100" w:beforeAutospacing="1" w:after="100" w:afterAutospacing="1" w:line="240" w:lineRule="auto"/>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drawing>
          <wp:anchor distT="0" distB="0" distL="114300" distR="114300" simplePos="0" relativeHeight="251660288" behindDoc="0" locked="0" layoutInCell="1" allowOverlap="0">
            <wp:simplePos x="0" y="0"/>
            <wp:positionH relativeFrom="column">
              <wp:align>left</wp:align>
            </wp:positionH>
            <wp:positionV relativeFrom="line">
              <wp:posOffset>0</wp:posOffset>
            </wp:positionV>
            <wp:extent cx="5934075" cy="3352800"/>
            <wp:effectExtent l="0" t="0" r="9525" b="0"/>
            <wp:wrapSquare wrapText="bothSides"/>
            <wp:docPr id="201"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Рисунок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34075" cy="3352800"/>
                    </a:xfrm>
                    <a:prstGeom prst="rect">
                      <a:avLst/>
                    </a:prstGeom>
                    <a:noFill/>
                    <a:ln>
                      <a:noFill/>
                    </a:ln>
                  </pic:spPr>
                </pic:pic>
              </a:graphicData>
            </a:graphic>
          </wp:anchor>
        </w:drawing>
      </w:r>
      <w:r>
        <w:rPr>
          <w:rFonts w:ascii="Times New Roman" w:hAnsi="Times New Roman" w:eastAsia="Times New Roman" w:cs="Times New Roman"/>
          <w:color w:val="000000"/>
          <w:kern w:val="0"/>
          <w:sz w:val="24"/>
          <w:szCs w:val="24"/>
          <w:lang w:eastAsia="ru-RU"/>
          <w14:ligatures w14:val="none"/>
        </w:rPr>
        <w:t xml:space="preserve">          </w:t>
      </w:r>
    </w:p>
    <w:p w14:paraId="7679D222">
      <w:pPr>
        <w:shd w:val="clear" w:color="auto" w:fill="FFFFFF"/>
        <w:spacing w:before="100" w:beforeAutospacing="1" w:after="100" w:afterAutospacing="1" w:line="240" w:lineRule="auto"/>
        <w:rPr>
          <w:rFonts w:ascii="Times New Roman" w:hAnsi="Times New Roman" w:eastAsia="Times New Roman" w:cs="Times New Roman"/>
          <w:kern w:val="0"/>
          <w:sz w:val="24"/>
          <w:szCs w:val="24"/>
          <w:lang w:eastAsia="ru-RU"/>
          <w14:ligatures w14:val="none"/>
        </w:rPr>
      </w:pPr>
      <w:r>
        <w:rPr>
          <w:rFonts w:ascii="Times New Roman" w:hAnsi="Times New Roman" w:eastAsia="Times New Roman" w:cs="Times New Roman"/>
          <w:color w:val="000000"/>
          <w:kern w:val="0"/>
          <w:sz w:val="24"/>
          <w:szCs w:val="24"/>
          <w:lang w:eastAsia="ru-RU"/>
          <w14:ligatures w14:val="none"/>
        </w:rPr>
        <w:drawing>
          <wp:anchor distT="0" distB="0" distL="114300" distR="114300" simplePos="0" relativeHeight="251661312" behindDoc="0" locked="0" layoutInCell="1" allowOverlap="0">
            <wp:simplePos x="0" y="0"/>
            <wp:positionH relativeFrom="column">
              <wp:align>left</wp:align>
            </wp:positionH>
            <wp:positionV relativeFrom="line">
              <wp:posOffset>0</wp:posOffset>
            </wp:positionV>
            <wp:extent cx="3848100" cy="2447925"/>
            <wp:effectExtent l="0" t="0" r="0" b="9525"/>
            <wp:wrapSquare wrapText="bothSides"/>
            <wp:docPr id="20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Рисунок 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848100" cy="2447925"/>
                    </a:xfrm>
                    <a:prstGeom prst="rect">
                      <a:avLst/>
                    </a:prstGeom>
                    <a:noFill/>
                    <a:ln>
                      <a:noFill/>
                    </a:ln>
                  </pic:spPr>
                </pic:pic>
              </a:graphicData>
            </a:graphic>
          </wp:anchor>
        </w:drawing>
      </w:r>
      <w:r>
        <w:rPr>
          <w:rFonts w:ascii="Times New Roman" w:hAnsi="Times New Roman" w:eastAsia="Times New Roman" w:cs="Times New Roman"/>
          <w:color w:val="000000"/>
          <w:kern w:val="0"/>
          <w:sz w:val="24"/>
          <w:szCs w:val="24"/>
          <w:lang w:eastAsia="ru-RU"/>
          <w14:ligatures w14:val="none"/>
        </w:rPr>
        <w:t xml:space="preserve">                     </w:t>
      </w:r>
    </w:p>
    <w:p w14:paraId="455ED265">
      <w:pPr>
        <w:spacing w:after="0" w:line="240" w:lineRule="auto"/>
        <w:rPr>
          <w:rFonts w:ascii="Times New Roman" w:hAnsi="Times New Roman" w:eastAsia="Calibri" w:cs="Times New Roman"/>
          <w:b/>
          <w:kern w:val="0"/>
          <w:sz w:val="24"/>
          <w:szCs w:val="24"/>
          <w:lang w:eastAsia="ru-RU"/>
          <w14:ligatures w14:val="none"/>
        </w:rPr>
        <w:sectPr>
          <w:type w:val="continuous"/>
          <w:pgSz w:w="12240" w:h="15840"/>
          <w:pgMar w:top="720" w:right="720" w:bottom="720" w:left="720" w:header="720" w:footer="720" w:gutter="0"/>
          <w:cols w:space="720" w:num="1"/>
        </w:sectPr>
      </w:pPr>
    </w:p>
    <w:p w14:paraId="47D1F467">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r>
        <w:drawing>
          <wp:anchor distT="0" distB="0" distL="114300" distR="114300" simplePos="0" relativeHeight="251670528" behindDoc="1" locked="0" layoutInCell="1" allowOverlap="1">
            <wp:simplePos x="0" y="0"/>
            <wp:positionH relativeFrom="page">
              <wp:posOffset>-177165</wp:posOffset>
            </wp:positionH>
            <wp:positionV relativeFrom="paragraph">
              <wp:posOffset>85090</wp:posOffset>
            </wp:positionV>
            <wp:extent cx="8415655" cy="10294620"/>
            <wp:effectExtent l="0" t="0" r="4445" b="1143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8415655" cy="10294620"/>
                    </a:xfrm>
                    <a:prstGeom prst="rect">
                      <a:avLst/>
                    </a:prstGeom>
                    <a:noFill/>
                    <a:ln>
                      <a:noFill/>
                    </a:ln>
                  </pic:spPr>
                </pic:pic>
              </a:graphicData>
            </a:graphic>
          </wp:anchor>
        </w:drawing>
      </w:r>
    </w:p>
    <w:p w14:paraId="562E1FE8">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E8DA5BA">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3AF43D40">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34B94A5A">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A1AFD45">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2039AF69">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567800E5">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4C9814AE">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A55F80D">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39993764">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21639D1">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354591B0">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2D438359">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217B78FB">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2DC5EFE0">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54CA86A5">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FCD5DBC">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79A3210B">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1E0A86C1">
      <w:pPr>
        <w:spacing w:before="100" w:beforeAutospacing="1" w:after="100" w:afterAutospacing="1" w:line="240" w:lineRule="auto"/>
        <w:contextualSpacing/>
        <w:jc w:val="right"/>
        <w:rPr>
          <w:rFonts w:ascii="Times New Roman" w:hAnsi="Times New Roman" w:eastAsia="Calibri" w:cs="Times New Roman"/>
          <w:b/>
          <w:kern w:val="0"/>
          <w:sz w:val="24"/>
          <w:szCs w:val="24"/>
          <w:lang w:eastAsia="ru-RU"/>
          <w14:ligatures w14:val="none"/>
        </w:rPr>
      </w:pPr>
    </w:p>
    <w:p w14:paraId="22349227">
      <w:pPr>
        <w:spacing w:before="100" w:beforeAutospacing="1" w:after="100" w:afterAutospacing="1" w:line="240" w:lineRule="auto"/>
        <w:contextualSpacing/>
        <w:jc w:val="center"/>
        <w:rPr>
          <w:rFonts w:hint="default" w:ascii="Calibri Light" w:hAnsi="Calibri Light" w:eastAsia="Calibri" w:cs="Calibri Light"/>
          <w:b/>
          <w:i/>
          <w:iCs/>
          <w:kern w:val="0"/>
          <w:sz w:val="48"/>
          <w:szCs w:val="48"/>
          <w:lang w:eastAsia="ru-RU"/>
          <w14:ligatures w14:val="none"/>
        </w:rPr>
      </w:pPr>
      <w:r>
        <w:rPr>
          <w:rFonts w:hint="default" w:ascii="Calibri Light" w:hAnsi="Calibri Light" w:eastAsia="Calibri" w:cs="Calibri Light"/>
          <w:b/>
          <w:i/>
          <w:iCs/>
          <w:kern w:val="0"/>
          <w:sz w:val="48"/>
          <w:szCs w:val="48"/>
          <w:lang w:eastAsia="ru-RU"/>
          <w14:ligatures w14:val="none"/>
        </w:rPr>
        <w:t>ПРИЛОЖЕНИЕ 3</w:t>
      </w:r>
    </w:p>
    <w:p w14:paraId="65EC9B7E">
      <w:pPr>
        <w:spacing w:before="100" w:beforeAutospacing="1" w:after="100" w:afterAutospacing="1" w:line="240" w:lineRule="auto"/>
        <w:contextualSpacing/>
        <w:jc w:val="center"/>
        <w:rPr>
          <w:rFonts w:hint="default" w:ascii="Calibri Light" w:hAnsi="Calibri Light" w:eastAsia="Calibri" w:cs="Calibri Light"/>
          <w:b/>
          <w:i/>
          <w:iCs/>
          <w:kern w:val="0"/>
          <w:sz w:val="48"/>
          <w:szCs w:val="48"/>
          <w:lang w:eastAsia="ru-RU"/>
          <w14:ligatures w14:val="none"/>
        </w:rPr>
      </w:pPr>
    </w:p>
    <w:p w14:paraId="4F4B184E">
      <w:pPr>
        <w:spacing w:before="100" w:beforeAutospacing="1" w:after="100" w:afterAutospacing="1" w:line="240" w:lineRule="auto"/>
        <w:contextualSpacing/>
        <w:jc w:val="center"/>
        <w:rPr>
          <w:rFonts w:hint="default" w:ascii="Calibri Light" w:hAnsi="Calibri Light" w:eastAsia="Calibri" w:cs="Calibri Light"/>
          <w:b/>
          <w:i/>
          <w:iCs/>
          <w:kern w:val="0"/>
          <w:sz w:val="48"/>
          <w:szCs w:val="48"/>
          <w:lang w:eastAsia="ru-RU"/>
          <w14:ligatures w14:val="none"/>
        </w:rPr>
      </w:pPr>
    </w:p>
    <w:p w14:paraId="6528D7A3">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98E628C">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0D1AAED0">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66AB72E">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5187D48">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2CFDA2B">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142F51B2">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512826F6">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D4E6D48">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7EF99DE">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9DCE82F">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1C841583">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3F04743D">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35343C0A">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0609372E">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C29A135">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4299C02B">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82E2809">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8F86643">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262A3FF1">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037F85DC">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0B9DCBF1">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4D8E6F5D">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35F7FF19">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DFB44F2">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7AA821F2">
      <w:pPr>
        <w:spacing w:before="100" w:beforeAutospacing="1" w:after="100" w:afterAutospacing="1" w:line="240" w:lineRule="auto"/>
        <w:contextualSpacing/>
        <w:rPr>
          <w:rFonts w:ascii="Times New Roman" w:hAnsi="Times New Roman" w:eastAsia="Calibri" w:cs="Times New Roman"/>
          <w:b/>
          <w:kern w:val="0"/>
          <w:sz w:val="24"/>
          <w:szCs w:val="24"/>
          <w:lang w:eastAsia="ru-RU"/>
          <w14:ligatures w14:val="none"/>
        </w:rPr>
      </w:pPr>
    </w:p>
    <w:p w14:paraId="4D5AC93E">
      <w:pPr>
        <w:spacing w:before="100" w:beforeAutospacing="1" w:after="100" w:afterAutospacing="1" w:line="240" w:lineRule="auto"/>
        <w:contextualSpacing/>
        <w:rPr>
          <w:rFonts w:ascii="Times New Roman" w:hAnsi="Times New Roman" w:eastAsia="Calibri" w:cs="Times New Roman"/>
          <w:b/>
          <w:kern w:val="0"/>
          <w:sz w:val="24"/>
          <w:szCs w:val="24"/>
          <w:lang w:eastAsia="ru-RU"/>
          <w14:ligatures w14:val="none"/>
        </w:rPr>
      </w:pPr>
    </w:p>
    <w:p w14:paraId="1C88CA36">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44410160">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567EFD24">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p>
    <w:p w14:paraId="6F965E1E">
      <w:pPr>
        <w:spacing w:before="100" w:beforeAutospacing="1" w:after="100" w:afterAutospacing="1" w:line="240" w:lineRule="auto"/>
        <w:contextualSpacing/>
        <w:jc w:val="center"/>
        <w:rPr>
          <w:rFonts w:ascii="Times New Roman" w:hAnsi="Times New Roman" w:eastAsia="Calibri" w:cs="Times New Roman"/>
          <w:b/>
          <w:kern w:val="0"/>
          <w:sz w:val="24"/>
          <w:szCs w:val="24"/>
          <w:lang w:eastAsia="ru-RU"/>
          <w14:ligatures w14:val="none"/>
        </w:rPr>
      </w:pPr>
      <w:r>
        <w:rPr>
          <w:rFonts w:ascii="Times New Roman" w:hAnsi="Times New Roman" w:eastAsia="Calibri" w:cs="Times New Roman"/>
          <w:b/>
          <w:kern w:val="0"/>
          <w:sz w:val="24"/>
          <w:szCs w:val="24"/>
          <w:lang w:eastAsia="ru-RU"/>
          <w14:ligatures w14:val="none"/>
        </w:rPr>
        <w:t>Диагностика №3 «Тест А.И. Савенкова»</w:t>
      </w:r>
    </w:p>
    <w:p w14:paraId="53D1705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Цель задания: определить уровень способности действовать в соответствии с заданной логикой, выявлять закономерности расположения фигур.</w:t>
      </w:r>
    </w:p>
    <w:p w14:paraId="43892EA0">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Материал: картинки  с изображением геометрических фигур, расположенных в определённой последовательности.</w:t>
      </w:r>
    </w:p>
    <w:p w14:paraId="7EABF2E8">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Ход выполнения:</w:t>
      </w:r>
    </w:p>
    <w:p w14:paraId="4C06544F">
      <w:pPr>
        <w:spacing w:before="100" w:beforeAutospacing="1" w:after="100" w:afterAutospacing="1" w:line="240" w:lineRule="auto"/>
        <w:contextualSpacing/>
        <w:jc w:val="both"/>
        <w:rPr>
          <w:rFonts w:ascii="Times New Roman" w:hAnsi="Times New Roman" w:eastAsia="Calibri" w:cs="Times New Roman"/>
          <w:color w:val="000000"/>
          <w:kern w:val="0"/>
          <w:sz w:val="24"/>
          <w:szCs w:val="24"/>
          <w:shd w:val="clear" w:color="auto" w:fill="FFFFFF"/>
          <w:lang w:eastAsia="ru-RU"/>
          <w14:ligatures w14:val="none"/>
        </w:rPr>
      </w:pPr>
      <w:r>
        <w:rPr>
          <w:rFonts w:ascii="Times New Roman" w:hAnsi="Times New Roman" w:eastAsia="Calibri" w:cs="Times New Roman"/>
          <w:kern w:val="0"/>
          <w:sz w:val="24"/>
          <w:szCs w:val="24"/>
          <w:lang w:eastAsia="ru-RU"/>
          <w14:ligatures w14:val="none"/>
        </w:rPr>
        <w:t xml:space="preserve"> Ребята, посмотрите внимательно на картинку. На ней изображены геометрические фигуры.  Они стоят все ровненько в ряд. Но некоторые фигуры хотят поиграть с вами в прятки</w:t>
      </w:r>
      <w:r>
        <w:rPr>
          <w:rFonts w:ascii="Times New Roman" w:hAnsi="Times New Roman" w:eastAsia="Calibri" w:cs="Times New Roman"/>
          <w:color w:val="000000"/>
          <w:kern w:val="0"/>
          <w:sz w:val="24"/>
          <w:szCs w:val="24"/>
          <w:shd w:val="clear" w:color="auto" w:fill="FFFFFF"/>
          <w:lang w:eastAsia="ru-RU"/>
          <w14:ligatures w14:val="none"/>
        </w:rPr>
        <w:t>. Давайте, найдём эти фигуры и нарисуем их на пустых местах.</w:t>
      </w:r>
    </w:p>
    <w:p w14:paraId="5E564221">
      <w:pPr>
        <w:spacing w:before="100" w:beforeAutospacing="1" w:after="100" w:afterAutospacing="1" w:line="240" w:lineRule="auto"/>
        <w:contextualSpacing/>
        <w:jc w:val="both"/>
        <w:rPr>
          <w:rFonts w:ascii="Times New Roman" w:hAnsi="Times New Roman" w:eastAsia="Calibri" w:cs="Times New Roman"/>
          <w:color w:val="000000"/>
          <w:kern w:val="0"/>
          <w:sz w:val="24"/>
          <w:szCs w:val="24"/>
          <w:shd w:val="clear" w:color="auto" w:fill="FFFFFF"/>
          <w:lang w:eastAsia="ru-RU"/>
          <w14:ligatures w14:val="none"/>
        </w:rPr>
      </w:pPr>
      <w:r>
        <w:rPr>
          <w:rFonts w:ascii="Times New Roman" w:hAnsi="Times New Roman" w:eastAsia="Calibri" w:cs="Times New Roman"/>
          <w:color w:val="000000"/>
          <w:kern w:val="0"/>
          <w:sz w:val="24"/>
          <w:szCs w:val="24"/>
          <w:shd w:val="clear" w:color="auto" w:fill="FFFFFF"/>
          <w:lang w:eastAsia="ru-RU"/>
          <w14:ligatures w14:val="none"/>
        </w:rPr>
        <w:t>Посмотрите внимательно на первый ряд. Какие фигуры там расположены? Треугольник, круг, квадрат, вновь треугольник, пустое место, квадрат. Подумайте, какой фигуры недостаёт в этом ряду?</w:t>
      </w:r>
    </w:p>
    <w:p w14:paraId="0A46586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Правильно – круг. Нарисуйте эту фигуру на пустом месте. А теперь продолжите этот ряд по установленной закономерности: треугольник, круг, квадрат.</w:t>
      </w:r>
    </w:p>
    <w:p w14:paraId="4628841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Во  втором  ряду попробуйте самостоятельно найти недостающую фигуру.</w:t>
      </w:r>
    </w:p>
    <w:p w14:paraId="743C306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Молодцы, справились!</w:t>
      </w:r>
    </w:p>
    <w:p w14:paraId="1D46ECC4">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А теперь давайте немного отдохнём и разомнёмся. </w:t>
      </w:r>
    </w:p>
    <w:p w14:paraId="091BD8B5">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Проведение физминутки  «</w:t>
      </w:r>
      <w:r>
        <w:rPr>
          <w:rFonts w:ascii="Times New Roman" w:hAnsi="Times New Roman" w:eastAsia="Calibri" w:cs="Times New Roman"/>
          <w:bCs/>
          <w:color w:val="000000"/>
          <w:kern w:val="0"/>
          <w:sz w:val="24"/>
          <w:szCs w:val="24"/>
          <w:lang w:eastAsia="ru-RU"/>
          <w14:ligatures w14:val="none"/>
        </w:rPr>
        <w:t>Вверх рука и вниз рука»)</w:t>
      </w:r>
    </w:p>
    <w:p w14:paraId="495D286C">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Вверх рука и вниз рука.</w:t>
      </w:r>
    </w:p>
    <w:p w14:paraId="516EFBC5">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Потянули их слегка.</w:t>
      </w:r>
    </w:p>
    <w:p w14:paraId="6D3056E1">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Быстро поменяли руки!</w:t>
      </w:r>
    </w:p>
    <w:p w14:paraId="4D5A6176">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Нам сегодня не до скуки. (Одна прямая рука вверх, другая вниз, рывком менять руки.)</w:t>
      </w:r>
    </w:p>
    <w:p w14:paraId="753A3A2C">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Приседание с хлопками:</w:t>
      </w:r>
    </w:p>
    <w:p w14:paraId="300F8210">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Вниз — хлопок и вверх — хлопок.</w:t>
      </w:r>
    </w:p>
    <w:p w14:paraId="1CB13D3B">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Ноги, руки разминаем,</w:t>
      </w:r>
    </w:p>
    <w:p w14:paraId="1A5B2239">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Точно знаем — будет прок. (Приседания, хлопки в ладоши над головой.)</w:t>
      </w:r>
    </w:p>
    <w:p w14:paraId="32725CD9">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Крутим -вертим головой,</w:t>
      </w:r>
    </w:p>
    <w:p w14:paraId="1EF9A04F">
      <w:pPr>
        <w:shd w:val="clear" w:color="auto" w:fill="FFFFFF"/>
        <w:spacing w:before="100" w:beforeAutospacing="1" w:after="100" w:afterAutospacing="1" w:line="240" w:lineRule="auto"/>
        <w:jc w:val="both"/>
        <w:rPr>
          <w:rFonts w:ascii="Times New Roman" w:hAnsi="Times New Roman" w:eastAsia="Calibri" w:cs="Times New Roman"/>
          <w:color w:val="000000"/>
          <w:kern w:val="0"/>
          <w:sz w:val="24"/>
          <w:szCs w:val="24"/>
          <w:lang w:eastAsia="ru-RU"/>
          <w14:ligatures w14:val="none"/>
        </w:rPr>
      </w:pPr>
      <w:r>
        <w:rPr>
          <w:rFonts w:ascii="Times New Roman" w:hAnsi="Times New Roman" w:eastAsia="Calibri" w:cs="Times New Roman"/>
          <w:color w:val="000000"/>
          <w:kern w:val="0"/>
          <w:sz w:val="24"/>
          <w:szCs w:val="24"/>
          <w:lang w:eastAsia="ru-RU"/>
          <w14:ligatures w14:val="none"/>
        </w:rPr>
        <w:t>Разминаем шею. Стой! (Вращение головой вправо и влево.)</w:t>
      </w:r>
    </w:p>
    <w:p w14:paraId="0F8403CE">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Отдохнули? А теперь, присаживаемся на свои места и продолжаем искать недостающие фигуры.</w:t>
      </w:r>
    </w:p>
    <w:p w14:paraId="276BA9EF">
      <w:pPr>
        <w:spacing w:before="100" w:beforeAutospacing="1" w:after="100" w:afterAutospacing="1" w:line="240" w:lineRule="auto"/>
        <w:contextualSpacing/>
        <w:jc w:val="both"/>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Что вам понравилось на занятие? А что было трудно?</w:t>
      </w:r>
    </w:p>
    <w:p w14:paraId="0750F29A">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drawing>
          <wp:anchor distT="0" distB="0" distL="114300" distR="114300" simplePos="0" relativeHeight="251662336" behindDoc="0" locked="0" layoutInCell="1" allowOverlap="0">
            <wp:simplePos x="0" y="0"/>
            <wp:positionH relativeFrom="column">
              <wp:align>left</wp:align>
            </wp:positionH>
            <wp:positionV relativeFrom="line">
              <wp:posOffset>0</wp:posOffset>
            </wp:positionV>
            <wp:extent cx="4600575" cy="4819650"/>
            <wp:effectExtent l="0" t="0" r="9525" b="0"/>
            <wp:wrapSquare wrapText="bothSides"/>
            <wp:docPr id="199"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Рисунок 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600575" cy="4819650"/>
                    </a:xfrm>
                    <a:prstGeom prst="rect">
                      <a:avLst/>
                    </a:prstGeom>
                    <a:noFill/>
                    <a:ln>
                      <a:noFill/>
                    </a:ln>
                  </pic:spPr>
                </pic:pic>
              </a:graphicData>
            </a:graphic>
          </wp:anchor>
        </w:drawing>
      </w:r>
      <w:r>
        <w:rPr>
          <w:rFonts w:ascii="Times New Roman" w:hAnsi="Times New Roman" w:eastAsia="Calibri" w:cs="Times New Roman"/>
          <w:kern w:val="0"/>
          <w:sz w:val="24"/>
          <w:szCs w:val="24"/>
          <w:lang w:eastAsia="ru-RU"/>
          <w14:ligatures w14:val="none"/>
        </w:rPr>
        <w:t xml:space="preserve"> </w:t>
      </w:r>
    </w:p>
    <w:p w14:paraId="1D0F2028">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2C795B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10831A2D">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0C74245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094DA05E">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17599004">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drawing>
          <wp:anchor distT="0" distB="0" distL="114300" distR="114300" simplePos="0" relativeHeight="251663360" behindDoc="0" locked="0" layoutInCell="1" allowOverlap="0">
            <wp:simplePos x="0" y="0"/>
            <wp:positionH relativeFrom="column">
              <wp:posOffset>0</wp:posOffset>
            </wp:positionH>
            <wp:positionV relativeFrom="line">
              <wp:posOffset>76835</wp:posOffset>
            </wp:positionV>
            <wp:extent cx="6924040" cy="5554345"/>
            <wp:effectExtent l="0" t="0" r="10160" b="8255"/>
            <wp:wrapSquare wrapText="bothSides"/>
            <wp:docPr id="198"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Рисунок 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924040" cy="5554345"/>
                    </a:xfrm>
                    <a:prstGeom prst="rect">
                      <a:avLst/>
                    </a:prstGeom>
                    <a:noFill/>
                    <a:ln>
                      <a:noFill/>
                    </a:ln>
                  </pic:spPr>
                </pic:pic>
              </a:graphicData>
            </a:graphic>
          </wp:anchor>
        </w:drawing>
      </w:r>
      <w:r>
        <w:rPr>
          <w:rFonts w:ascii="Times New Roman" w:hAnsi="Times New Roman" w:eastAsia="Calibri" w:cs="Times New Roman"/>
          <w:kern w:val="0"/>
          <w:sz w:val="24"/>
          <w:szCs w:val="24"/>
          <w:lang w:eastAsia="ru-RU"/>
          <w14:ligatures w14:val="none"/>
        </w:rPr>
        <w:t xml:space="preserve"> </w:t>
      </w:r>
    </w:p>
    <w:p w14:paraId="0C5B9676">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3E245ED">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bookmarkStart w:id="0" w:name="_GoBack"/>
      <w:bookmarkEnd w:id="0"/>
    </w:p>
    <w:p w14:paraId="7CF1FE2C">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061856A6">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A73804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0253EB9D">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4ECEDC91">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25C93B68">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4907AFDC">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D9B2D8B">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8B7B64B">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900B755">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3CF6BDC8">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6E3FBA27">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r>
        <w:rPr>
          <w:rFonts w:ascii="Times New Roman" w:hAnsi="Times New Roman" w:eastAsia="Calibri" w:cs="Times New Roman"/>
          <w:kern w:val="0"/>
          <w:sz w:val="24"/>
          <w:szCs w:val="24"/>
          <w:lang w:eastAsia="ru-RU"/>
          <w14:ligatures w14:val="none"/>
        </w:rPr>
        <w:t xml:space="preserve"> </w:t>
      </w:r>
    </w:p>
    <w:p w14:paraId="575CF93C">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697B36FB">
      <w:pPr>
        <w:spacing w:before="100" w:beforeAutospacing="1" w:after="100" w:afterAutospacing="1" w:line="240" w:lineRule="auto"/>
        <w:contextualSpacing/>
        <w:jc w:val="center"/>
        <w:rPr>
          <w:rFonts w:ascii="Times New Roman" w:hAnsi="Times New Roman" w:eastAsia="Calibri" w:cs="Times New Roman"/>
          <w:kern w:val="0"/>
          <w:sz w:val="24"/>
          <w:szCs w:val="24"/>
          <w:lang w:eastAsia="ru-RU"/>
          <w14:ligatures w14:val="none"/>
        </w:rPr>
      </w:pPr>
    </w:p>
    <w:p w14:paraId="33D3ECCA">
      <w:pPr>
        <w:spacing w:before="100" w:beforeAutospacing="1" w:after="100" w:afterAutospacing="1" w:line="360" w:lineRule="auto"/>
        <w:rPr>
          <w:rFonts w:ascii="Calibri" w:hAnsi="Calibri" w:eastAsia="Times New Roman" w:cs="Times New Roman"/>
          <w:color w:val="000000"/>
          <w:kern w:val="0"/>
          <w:sz w:val="24"/>
          <w:szCs w:val="24"/>
          <w:lang w:eastAsia="ru-RU"/>
          <w14:ligatures w14:val="none"/>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nsolas">
    <w:panose1 w:val="020B0609020204030204"/>
    <w:charset w:val="CC"/>
    <w:family w:val="modern"/>
    <w:pitch w:val="default"/>
    <w:sig w:usb0="E00006FF" w:usb1="0000FCFF" w:usb2="00000001" w:usb3="00000000" w:csb0="6000019F" w:csb1="DFD70000"/>
  </w:font>
  <w:font w:name="MS PGothic">
    <w:panose1 w:val="020B0600070205080204"/>
    <w:charset w:val="80"/>
    <w:family w:val="auto"/>
    <w:pitch w:val="default"/>
    <w:sig w:usb0="E00002FF" w:usb1="6AC7FDFB" w:usb2="08000012" w:usb3="00000000" w:csb0="4002009F" w:csb1="DFD70000"/>
  </w:font>
  <w:font w:name="Calibri Light">
    <w:panose1 w:val="020F0302020204030204"/>
    <w:charset w:val="00"/>
    <w:family w:val="auto"/>
    <w:pitch w:val="default"/>
    <w:sig w:usb0="E4002EFF" w:usb1="C000247B" w:usb2="00000009" w:usb3="00000000" w:csb0="200001FF" w:csb1="00000000"/>
  </w:font>
  <w:font w:name="Monotxt">
    <w:panose1 w:val="00000400000000000000"/>
    <w:charset w:val="CC"/>
    <w:family w:val="auto"/>
    <w:pitch w:val="default"/>
    <w:sig w:usb0="80000207" w:usb1="00000000" w:usb2="00000000" w:usb3="00000000" w:csb0="0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B82E66"/>
    <w:multiLevelType w:val="multilevel"/>
    <w:tmpl w:val="13B82E6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58B120A"/>
    <w:multiLevelType w:val="multilevel"/>
    <w:tmpl w:val="258B120A"/>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A870729"/>
    <w:multiLevelType w:val="multilevel"/>
    <w:tmpl w:val="3A870729"/>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3">
    <w:nsid w:val="3C2A60D0"/>
    <w:multiLevelType w:val="multilevel"/>
    <w:tmpl w:val="3C2A60D0"/>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4">
    <w:nsid w:val="3E434DD3"/>
    <w:multiLevelType w:val="multilevel"/>
    <w:tmpl w:val="3E434DD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24F1B18"/>
    <w:multiLevelType w:val="multilevel"/>
    <w:tmpl w:val="424F1B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C9B1F0E"/>
    <w:multiLevelType w:val="multilevel"/>
    <w:tmpl w:val="4C9B1F0E"/>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7">
    <w:nsid w:val="50BE6271"/>
    <w:multiLevelType w:val="multilevel"/>
    <w:tmpl w:val="50BE627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0861FFE"/>
    <w:multiLevelType w:val="multilevel"/>
    <w:tmpl w:val="70861FFE"/>
    <w:lvl w:ilvl="0" w:tentative="0">
      <w:start w:val="1"/>
      <w:numFmt w:val="decimal"/>
      <w:lvlText w:val="%1)"/>
      <w:lvlJc w:val="left"/>
      <w:pPr>
        <w:ind w:left="720" w:hanging="360"/>
      </w:pPr>
      <w:rPr>
        <w:rFonts w:hint="default" w:ascii="Times New Roman" w:hAnsi="Times New Roman" w:cs="Times New Roman"/>
        <w:b w:val="0"/>
        <w:i w:val="0"/>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9">
    <w:nsid w:val="73E9741E"/>
    <w:multiLevelType w:val="multilevel"/>
    <w:tmpl w:val="73E9741E"/>
    <w:lvl w:ilvl="0" w:tentative="0">
      <w:start w:val="1"/>
      <w:numFmt w:val="decimal"/>
      <w:suff w:val="space"/>
      <w:lvlText w:val="%1."/>
      <w:lvlJc w:val="left"/>
      <w:pPr>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5"/>
  </w:num>
  <w:num w:numId="5">
    <w:abstractNumId w:val="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9E"/>
    <w:rsid w:val="00171031"/>
    <w:rsid w:val="001B629E"/>
    <w:rsid w:val="002F33CA"/>
    <w:rsid w:val="003644EB"/>
    <w:rsid w:val="0038126A"/>
    <w:rsid w:val="00625D2A"/>
    <w:rsid w:val="007E4103"/>
    <w:rsid w:val="00A035FB"/>
    <w:rsid w:val="00C602CE"/>
    <w:rsid w:val="00C826FC"/>
    <w:rsid w:val="00C914FD"/>
    <w:rsid w:val="00D01057"/>
    <w:rsid w:val="00FA6032"/>
    <w:rsid w:val="064C22D9"/>
    <w:rsid w:val="0F007D9F"/>
    <w:rsid w:val="48F53550"/>
    <w:rsid w:val="648A1B81"/>
    <w:rsid w:val="74874250"/>
    <w:rsid w:val="763379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ru-RU"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unhideWhenUsed/>
    <w:qFormat/>
    <w:uiPriority w:val="99"/>
    <w:rPr>
      <w:color w:val="800080"/>
      <w:u w:val="single"/>
    </w:rPr>
  </w:style>
  <w:style w:type="character" w:styleId="5">
    <w:name w:val="Hyperlink"/>
    <w:basedOn w:val="2"/>
    <w:unhideWhenUsed/>
    <w:qFormat/>
    <w:uiPriority w:val="99"/>
    <w:rPr>
      <w:color w:val="0000FF"/>
      <w:u w:val="single"/>
    </w:rPr>
  </w:style>
  <w:style w:type="paragraph" w:styleId="6">
    <w:name w:val="Plain Text"/>
    <w:basedOn w:val="1"/>
    <w:link w:val="16"/>
    <w:semiHidden/>
    <w:unhideWhenUsed/>
    <w:qFormat/>
    <w:uiPriority w:val="99"/>
    <w:pPr>
      <w:spacing w:before="100" w:beforeAutospacing="1" w:after="100" w:afterAutospacing="1" w:line="240" w:lineRule="auto"/>
      <w:jc w:val="both"/>
    </w:pPr>
    <w:rPr>
      <w:rFonts w:ascii="Consolas" w:hAnsi="Consolas" w:eastAsia="Times New Roman" w:cs="Times New Roman"/>
      <w:kern w:val="0"/>
      <w:sz w:val="24"/>
      <w:szCs w:val="24"/>
      <w:lang w:eastAsia="ru-RU"/>
      <w14:ligatures w14:val="none"/>
    </w:rPr>
  </w:style>
  <w:style w:type="paragraph" w:styleId="7">
    <w:name w:val="header"/>
    <w:basedOn w:val="1"/>
    <w:link w:val="13"/>
    <w:semiHidden/>
    <w:unhideWhenUsed/>
    <w:qFormat/>
    <w:uiPriority w:val="99"/>
    <w:pPr>
      <w:spacing w:before="100" w:beforeAutospacing="1" w:after="100" w:afterAutospacing="1" w:line="273" w:lineRule="auto"/>
    </w:pPr>
    <w:rPr>
      <w:rFonts w:ascii="Calibri" w:hAnsi="Calibri" w:eastAsia="Times New Roman" w:cs="Times New Roman"/>
      <w:kern w:val="0"/>
      <w:sz w:val="24"/>
      <w:szCs w:val="24"/>
      <w:lang w:eastAsia="ru-RU"/>
      <w14:ligatures w14:val="none"/>
    </w:rPr>
  </w:style>
  <w:style w:type="paragraph" w:styleId="8">
    <w:name w:val="Body Text"/>
    <w:basedOn w:val="1"/>
    <w:link w:val="14"/>
    <w:semiHidden/>
    <w:unhideWhenUsed/>
    <w:qFormat/>
    <w:uiPriority w:val="99"/>
    <w:pPr>
      <w:spacing w:before="100" w:beforeAutospacing="1" w:after="100" w:afterAutospacing="1" w:line="273" w:lineRule="auto"/>
    </w:pPr>
    <w:rPr>
      <w:rFonts w:ascii="Calibri" w:hAnsi="Calibri" w:eastAsia="Times New Roman" w:cs="Times New Roman"/>
      <w:kern w:val="0"/>
      <w:sz w:val="24"/>
      <w:szCs w:val="24"/>
      <w:lang w:eastAsia="ru-RU"/>
      <w14:ligatures w14:val="none"/>
    </w:rPr>
  </w:style>
  <w:style w:type="paragraph" w:customStyle="1" w:styleId="9">
    <w:name w:val="msonormal"/>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lang w:eastAsia="ru-RU"/>
      <w14:ligatures w14:val="none"/>
    </w:rPr>
  </w:style>
  <w:style w:type="paragraph" w:customStyle="1" w:styleId="10">
    <w:name w:val="Обычный (веб)1"/>
    <w:basedOn w:val="1"/>
    <w:semiHidden/>
    <w:qFormat/>
    <w:uiPriority w:val="0"/>
    <w:pPr>
      <w:spacing w:before="100" w:beforeAutospacing="1" w:after="100" w:afterAutospacing="1" w:line="240" w:lineRule="auto"/>
    </w:pPr>
    <w:rPr>
      <w:rFonts w:ascii="Times New Roman" w:hAnsi="Times New Roman" w:eastAsia="Times New Roman" w:cs="Times New Roman"/>
      <w:kern w:val="0"/>
      <w:sz w:val="24"/>
      <w:szCs w:val="24"/>
      <w:lang w:eastAsia="ru-RU"/>
      <w14:ligatures w14:val="none"/>
    </w:rPr>
  </w:style>
  <w:style w:type="paragraph" w:customStyle="1" w:styleId="11">
    <w:name w:val="c0"/>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lang w:eastAsia="ru-RU"/>
      <w14:ligatures w14:val="none"/>
    </w:rPr>
  </w:style>
  <w:style w:type="paragraph" w:customStyle="1" w:styleId="12">
    <w:name w:val="List Paragraph"/>
    <w:basedOn w:val="1"/>
    <w:qFormat/>
    <w:uiPriority w:val="0"/>
    <w:pPr>
      <w:spacing w:before="100" w:beforeAutospacing="1" w:after="100" w:afterAutospacing="1" w:line="273" w:lineRule="auto"/>
      <w:contextualSpacing/>
    </w:pPr>
    <w:rPr>
      <w:rFonts w:ascii="Calibri" w:hAnsi="Calibri" w:eastAsia="Times New Roman" w:cs="Times New Roman"/>
      <w:kern w:val="0"/>
      <w:sz w:val="24"/>
      <w:szCs w:val="24"/>
      <w:lang w:eastAsia="ru-RU"/>
      <w14:ligatures w14:val="none"/>
    </w:rPr>
  </w:style>
  <w:style w:type="character" w:customStyle="1" w:styleId="13">
    <w:name w:val="Верхний колонтитул Знак"/>
    <w:basedOn w:val="2"/>
    <w:link w:val="7"/>
    <w:semiHidden/>
    <w:qFormat/>
    <w:uiPriority w:val="99"/>
    <w:rPr>
      <w:rFonts w:ascii="Calibri" w:hAnsi="Calibri" w:eastAsia="Times New Roman" w:cs="Times New Roman"/>
      <w:kern w:val="0"/>
      <w:sz w:val="24"/>
      <w:szCs w:val="24"/>
      <w:lang w:eastAsia="ru-RU"/>
      <w14:ligatures w14:val="none"/>
    </w:rPr>
  </w:style>
  <w:style w:type="character" w:customStyle="1" w:styleId="14">
    <w:name w:val="Основной текст Знак"/>
    <w:basedOn w:val="2"/>
    <w:link w:val="8"/>
    <w:semiHidden/>
    <w:qFormat/>
    <w:uiPriority w:val="99"/>
    <w:rPr>
      <w:rFonts w:ascii="Calibri" w:hAnsi="Calibri" w:eastAsia="Times New Roman" w:cs="Times New Roman"/>
      <w:kern w:val="0"/>
      <w:sz w:val="24"/>
      <w:szCs w:val="24"/>
      <w:lang w:eastAsia="ru-RU"/>
      <w14:ligatures w14:val="none"/>
    </w:rPr>
  </w:style>
  <w:style w:type="paragraph" w:customStyle="1" w:styleId="15">
    <w:name w:val="No Spacing"/>
    <w:basedOn w:val="1"/>
    <w:qFormat/>
    <w:uiPriority w:val="0"/>
    <w:pPr>
      <w:spacing w:after="0" w:line="240" w:lineRule="auto"/>
    </w:pPr>
    <w:rPr>
      <w:rFonts w:ascii="Calibri" w:hAnsi="Calibri" w:eastAsia="Times New Roman" w:cs="Times New Roman"/>
      <w:kern w:val="0"/>
      <w:sz w:val="24"/>
      <w:szCs w:val="24"/>
      <w:lang w:eastAsia="ru-RU"/>
      <w14:ligatures w14:val="none"/>
    </w:rPr>
  </w:style>
  <w:style w:type="character" w:customStyle="1" w:styleId="16">
    <w:name w:val="Текст Знак"/>
    <w:basedOn w:val="2"/>
    <w:link w:val="6"/>
    <w:semiHidden/>
    <w:qFormat/>
    <w:uiPriority w:val="99"/>
    <w:rPr>
      <w:rFonts w:ascii="Consolas" w:hAnsi="Consolas" w:eastAsia="Times New Roman" w:cs="Times New Roman"/>
      <w:kern w:val="0"/>
      <w:sz w:val="24"/>
      <w:szCs w:val="24"/>
      <w:lang w:eastAsia="ru-RU"/>
      <w14:ligatures w14:val="none"/>
    </w:rPr>
  </w:style>
  <w:style w:type="character" w:customStyle="1" w:styleId="17">
    <w:name w:val="10"/>
    <w:basedOn w:val="2"/>
    <w:qFormat/>
    <w:uiPriority w:val="0"/>
    <w:rPr>
      <w:rFonts w:hint="default" w:ascii="Times New Roman" w:hAnsi="Times New Roman" w:cs="Times New Roman"/>
    </w:rPr>
  </w:style>
  <w:style w:type="character" w:customStyle="1" w:styleId="18">
    <w:name w:val="15"/>
    <w:basedOn w:val="2"/>
    <w:qFormat/>
    <w:uiPriority w:val="0"/>
    <w:rPr>
      <w:rFonts w:hint="default" w:ascii="Times New Roman" w:hAnsi="Times New Roman" w:cs="Times New Roman"/>
    </w:rPr>
  </w:style>
  <w:style w:type="character" w:customStyle="1" w:styleId="19">
    <w:name w:val="16"/>
    <w:basedOn w:val="2"/>
    <w:qFormat/>
    <w:uiPriority w:val="0"/>
    <w:rPr>
      <w:rFonts w:hint="default" w:ascii="Times New Roman" w:hAnsi="Times New Roman" w:cs="Times New Roman"/>
      <w:b/>
      <w:bCs/>
    </w:rPr>
  </w:style>
  <w:style w:type="character" w:customStyle="1" w:styleId="20">
    <w:name w:val="17"/>
    <w:basedOn w:val="2"/>
    <w:qFormat/>
    <w:uiPriority w:val="0"/>
    <w:rPr>
      <w:rFonts w:hint="default" w:ascii="Times New Roman" w:hAnsi="Times New Roman" w:cs="Times New Roman"/>
    </w:rPr>
  </w:style>
  <w:style w:type="character" w:customStyle="1" w:styleId="21">
    <w:name w:val="18"/>
    <w:basedOn w:val="2"/>
    <w:qFormat/>
    <w:uiPriority w:val="0"/>
    <w:rPr>
      <w:rFonts w:hint="default" w:ascii="Times New Roman" w:hAnsi="Times New Roman" w:cs="Times New Roman"/>
      <w:color w:val="0000FF"/>
      <w:u w:val="single"/>
    </w:rPr>
  </w:style>
  <w:style w:type="character" w:customStyle="1" w:styleId="22">
    <w:name w:val="19"/>
    <w:basedOn w:val="2"/>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15908</Words>
  <Characters>90677</Characters>
  <Lines>755</Lines>
  <Paragraphs>212</Paragraphs>
  <TotalTime>29</TotalTime>
  <ScaleCrop>false</ScaleCrop>
  <LinksUpToDate>false</LinksUpToDate>
  <CharactersWithSpaces>106373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2023-04-22T04:47:00Z</dcterms:created>
  <dc:creator>Надежда Бондарева</dc:creator>
  <cp:lastModifiedBy>Lenovo</cp:lastModifiedBy>
  <dcterms:modified xsi:type="dcterms:W3CDTF">2025-09-14T07:00:56Z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BF9F55341A1E4379B670CAFF7E1492F3</vt:lpwstr>
  </property>
</Properties>
</file>