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30D1" w:rsidRPr="002B30D1" w:rsidRDefault="002B30D1" w:rsidP="002B30D1">
      <w:pPr>
        <w:shd w:val="clear" w:color="auto" w:fill="FFFFFF"/>
        <w:spacing w:after="100" w:afterAutospacing="1" w:line="240" w:lineRule="auto"/>
        <w:outlineLvl w:val="1"/>
        <w:rPr>
          <w:rFonts w:ascii="Times New Roman" w:eastAsia="Times New Roman" w:hAnsi="Times New Roman" w:cs="Times New Roman"/>
          <w:b/>
          <w:color w:val="212529"/>
          <w:sz w:val="28"/>
          <w:szCs w:val="28"/>
          <w:lang w:eastAsia="ru-RU"/>
        </w:rPr>
      </w:pPr>
      <w:r w:rsidRPr="002B30D1">
        <w:rPr>
          <w:rFonts w:ascii="Times New Roman" w:eastAsia="Times New Roman" w:hAnsi="Times New Roman" w:cs="Times New Roman"/>
          <w:b/>
          <w:color w:val="212529"/>
          <w:sz w:val="28"/>
          <w:szCs w:val="28"/>
          <w:lang w:eastAsia="ru-RU"/>
        </w:rPr>
        <w:t>Значение пальчиковых игр в развитии детей дошкольного возраста</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 xml:space="preserve">Автор: </w:t>
      </w:r>
      <w:proofErr w:type="spellStart"/>
      <w:r w:rsidRPr="002B30D1">
        <w:rPr>
          <w:rFonts w:ascii="Times New Roman" w:eastAsia="Times New Roman" w:hAnsi="Times New Roman" w:cs="Times New Roman"/>
          <w:color w:val="212529"/>
          <w:sz w:val="28"/>
          <w:szCs w:val="28"/>
          <w:lang w:eastAsia="ru-RU"/>
        </w:rPr>
        <w:t>Русакова</w:t>
      </w:r>
      <w:proofErr w:type="spellEnd"/>
      <w:r w:rsidRPr="002B30D1">
        <w:rPr>
          <w:rFonts w:ascii="Times New Roman" w:eastAsia="Times New Roman" w:hAnsi="Times New Roman" w:cs="Times New Roman"/>
          <w:color w:val="212529"/>
          <w:sz w:val="28"/>
          <w:szCs w:val="28"/>
          <w:lang w:eastAsia="ru-RU"/>
        </w:rPr>
        <w:t xml:space="preserve"> Лариса Леонидовна</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Организация: МБДОУ № 75 г. Мурманска</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 xml:space="preserve">Ученые, которые изучают деятельность детского мозга, психику детей, отмечают большое стимулирующее значение функции руки. Сотрудники Института физиологии детей и подростков АПН установили, что уровень развития речи детей находится в прямой зависимости от степени </w:t>
      </w:r>
      <w:proofErr w:type="spellStart"/>
      <w:r w:rsidRPr="002B30D1">
        <w:rPr>
          <w:rFonts w:ascii="Times New Roman" w:eastAsia="Times New Roman" w:hAnsi="Times New Roman" w:cs="Times New Roman"/>
          <w:color w:val="212529"/>
          <w:sz w:val="28"/>
          <w:szCs w:val="28"/>
          <w:lang w:eastAsia="ru-RU"/>
        </w:rPr>
        <w:t>сформированности</w:t>
      </w:r>
      <w:proofErr w:type="spellEnd"/>
      <w:r w:rsidRPr="002B30D1">
        <w:rPr>
          <w:rFonts w:ascii="Times New Roman" w:eastAsia="Times New Roman" w:hAnsi="Times New Roman" w:cs="Times New Roman"/>
          <w:color w:val="212529"/>
          <w:sz w:val="28"/>
          <w:szCs w:val="28"/>
          <w:lang w:eastAsia="ru-RU"/>
        </w:rPr>
        <w:t xml:space="preserve"> тонких движений пальцев рук.</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Этот факт должен использоваться в работе с детьми и там, где развитие речи происходит своевременно, и особенно там, где имеется отставание, задержка развития моторной стороны речи. Рекомендуется стимулировать речевое развитие детей путем тренировки движений пальцев рук.</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Уже с десятимесячного возраста проводят активные упражнения для пальцев рук, вовлекая в движение больше пальцев с хорошей, достаточной амплитудой. Упражнения подбираются с учетом возрастных особенностей.</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Целями выполнения гимнастики для мелкой моторики в дошкольном возрасте являются:</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-речевое развитие; формирование правильного произношения звуков;</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 xml:space="preserve">-тренировка умения </w:t>
      </w:r>
      <w:proofErr w:type="gramStart"/>
      <w:r w:rsidRPr="002B30D1">
        <w:rPr>
          <w:rFonts w:ascii="Times New Roman" w:eastAsia="Times New Roman" w:hAnsi="Times New Roman" w:cs="Times New Roman"/>
          <w:color w:val="212529"/>
          <w:sz w:val="28"/>
          <w:szCs w:val="28"/>
          <w:lang w:eastAsia="ru-RU"/>
        </w:rPr>
        <w:t>ч</w:t>
      </w:r>
      <w:proofErr w:type="gramEnd"/>
      <w:r w:rsidRPr="002B30D1">
        <w:rPr>
          <w:rFonts w:ascii="Times New Roman" w:eastAsia="Times New Roman" w:hAnsi="Times New Roman" w:cs="Times New Roman"/>
          <w:color w:val="212529"/>
          <w:sz w:val="28"/>
          <w:szCs w:val="28"/>
          <w:lang w:eastAsia="ru-RU"/>
        </w:rPr>
        <w:t>ѐтко и быстро говорить;</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-работа над совершенствованием координации движений;</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-развитие всех видов памяти, произвольного и непроизвольного внимания, умения согласованно выполнять действия с речью;</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-способствуют формированию вдумчивого отношения к словам взрослых.</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Что касается задач, то они могут реализовываться в конкретном упражнении комплексно, а могут быть представлены частично. Основными позициями можно назвать такие задания: развитие речи; отработка математических навыков; запоминание лексического или грамматического материала по иностранному языку; заучивание рифмовок; гимнастика с окружающими предметами. </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 xml:space="preserve">Пальчиковые игры и упражнения - уникальное средство для развития мелкой моторики и речи ребенка в их единстве и взаимосвязи. Разучивание текстов с использованием «пальчиковой» гимнастики стимулирует развитие речи, пространственного мышления, внимания, воображения, воспитывает </w:t>
      </w:r>
      <w:r w:rsidRPr="002B30D1">
        <w:rPr>
          <w:rFonts w:ascii="Times New Roman" w:eastAsia="Times New Roman" w:hAnsi="Times New Roman" w:cs="Times New Roman"/>
          <w:color w:val="212529"/>
          <w:sz w:val="28"/>
          <w:szCs w:val="28"/>
          <w:lang w:eastAsia="ru-RU"/>
        </w:rPr>
        <w:lastRenderedPageBreak/>
        <w:t>быстроту реакции и эмоциональную выразительность. Ребенок, лучше запоминает стихотворные тексты; его речь делается более выразительной.</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Игры с пальчиками - это не только стимул для развития речи и мелкой моторики, но и один из вариантов радостного общения с близкими людьми. Когда мама для пальчиковой игры берет малыша на руки, сажает на колени, обнимая, придерживает, когда она трогает его ладошку, поглаживает или щекочет, похлопывает или раскачивает, ребенок получает массу необходимых для его эмоционального и интеллектуального развития впечатлений.</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Очень важным фактором для развития речи является то, что в пальчиковых играх все подражательные действия сопровождаются стихами. Стихи привлекают внимание малышей и легко запоминаются. Ритм и неизменный порядок слов, рифма для малыша являются чем-то магическим, утешающим и успокаивающим.</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Дошкольный возраст - это тот период, когда ребенок постоянно изучает, постигает окружающий мир. Основной метод накопления информации - прикосновения.</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 xml:space="preserve">Доказано, что речь ребенка и его сенсорный опыт </w:t>
      </w:r>
      <w:proofErr w:type="gramStart"/>
      <w:r w:rsidRPr="002B30D1">
        <w:rPr>
          <w:rFonts w:ascii="Times New Roman" w:eastAsia="Times New Roman" w:hAnsi="Times New Roman" w:cs="Times New Roman"/>
          <w:color w:val="212529"/>
          <w:sz w:val="28"/>
          <w:szCs w:val="28"/>
          <w:lang w:eastAsia="ru-RU"/>
        </w:rPr>
        <w:t>взаимосвязаны</w:t>
      </w:r>
      <w:proofErr w:type="gramEnd"/>
      <w:r w:rsidRPr="002B30D1">
        <w:rPr>
          <w:rFonts w:ascii="Times New Roman" w:eastAsia="Times New Roman" w:hAnsi="Times New Roman" w:cs="Times New Roman"/>
          <w:color w:val="212529"/>
          <w:sz w:val="28"/>
          <w:szCs w:val="28"/>
          <w:lang w:eastAsia="ru-RU"/>
        </w:rPr>
        <w:t xml:space="preserve">. Поэтому, для того, чтобы ребенок хорошо говорил, необходимо развивать его ручки. Общему развитию моторики уделяют внимание многие детские психологи, физиологи. Такие авторы, как В.В. </w:t>
      </w:r>
      <w:proofErr w:type="spellStart"/>
      <w:r w:rsidRPr="002B30D1">
        <w:rPr>
          <w:rFonts w:ascii="Times New Roman" w:eastAsia="Times New Roman" w:hAnsi="Times New Roman" w:cs="Times New Roman"/>
          <w:color w:val="212529"/>
          <w:sz w:val="28"/>
          <w:szCs w:val="28"/>
          <w:lang w:eastAsia="ru-RU"/>
        </w:rPr>
        <w:t>Цвынтарный</w:t>
      </w:r>
      <w:proofErr w:type="spellEnd"/>
      <w:r w:rsidRPr="002B30D1">
        <w:rPr>
          <w:rFonts w:ascii="Times New Roman" w:eastAsia="Times New Roman" w:hAnsi="Times New Roman" w:cs="Times New Roman"/>
          <w:color w:val="212529"/>
          <w:sz w:val="28"/>
          <w:szCs w:val="28"/>
          <w:lang w:eastAsia="ru-RU"/>
        </w:rPr>
        <w:t xml:space="preserve">, О.А. Новицкая, Ю.А. Соколова описывают отдельные приемы по развитию моторики у детей. А.А. </w:t>
      </w:r>
      <w:proofErr w:type="spellStart"/>
      <w:r w:rsidRPr="002B30D1">
        <w:rPr>
          <w:rFonts w:ascii="Times New Roman" w:eastAsia="Times New Roman" w:hAnsi="Times New Roman" w:cs="Times New Roman"/>
          <w:color w:val="212529"/>
          <w:sz w:val="28"/>
          <w:szCs w:val="28"/>
          <w:lang w:eastAsia="ru-RU"/>
        </w:rPr>
        <w:t>Хвостовцев</w:t>
      </w:r>
      <w:proofErr w:type="spellEnd"/>
      <w:r w:rsidRPr="002B30D1">
        <w:rPr>
          <w:rFonts w:ascii="Times New Roman" w:eastAsia="Times New Roman" w:hAnsi="Times New Roman" w:cs="Times New Roman"/>
          <w:color w:val="212529"/>
          <w:sz w:val="28"/>
          <w:szCs w:val="28"/>
          <w:lang w:eastAsia="ru-RU"/>
        </w:rPr>
        <w:t xml:space="preserve">, С.Е. Большакова дают более полные рекомендации по формированию двигательных навыков и дифференцированных движений пальцев рук у детей дошкольного возраста. Взаимосвязь общей, мелкой и речевой моторики изучена и подтверждена исследованиями многих крупнейших учѐных (И.П. Павлов, А.Р. </w:t>
      </w:r>
      <w:proofErr w:type="spellStart"/>
      <w:r w:rsidRPr="002B30D1">
        <w:rPr>
          <w:rFonts w:ascii="Times New Roman" w:eastAsia="Times New Roman" w:hAnsi="Times New Roman" w:cs="Times New Roman"/>
          <w:color w:val="212529"/>
          <w:sz w:val="28"/>
          <w:szCs w:val="28"/>
          <w:lang w:eastAsia="ru-RU"/>
        </w:rPr>
        <w:t>Лурия</w:t>
      </w:r>
      <w:proofErr w:type="spellEnd"/>
      <w:r w:rsidRPr="002B30D1">
        <w:rPr>
          <w:rFonts w:ascii="Times New Roman" w:eastAsia="Times New Roman" w:hAnsi="Times New Roman" w:cs="Times New Roman"/>
          <w:color w:val="212529"/>
          <w:sz w:val="28"/>
          <w:szCs w:val="28"/>
          <w:lang w:eastAsia="ru-RU"/>
        </w:rPr>
        <w:t>, А.А. Леонтьев). Они пришли к выводу, что особенно тесно связано со становлением речи развитие тонких движений пальцев рук.</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Методика и смысл данных игр состоит в том, что нервные окончания рук воздействуют на мозг ребенка и мозговая деятельность активизируется. Для обучения в школе очень важно, чтобы у ребенка были хорошо развиты мышцы мелкой моторики.</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Пальчиковые игры - хорошие помощники для того, чтобы подготовить руку ребенка к письму, развить координацию. А для того, чтобы параллельно развивалась и речь, можно использовать для таких игр небольшие стишки, считалки, песенки. В принципе, любые стихотворные произведения такого рода педагоги и родители могут сами «переложить на пальцы», т.е. придумать сопровождающие речь движения для пальчиков - сначала простые, несложные, а затем эти движения усложнять.</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lastRenderedPageBreak/>
        <w:t>Благодаря пальчиковым играм ребенок получает разнообразные сенсорные впечатления, у него развивается внимательность и способность сосредотачиваться. Такие игры формируют добрые взаимоотношения между взрослым и ребенком. Пальчиковые игры помогают ребенку достичь хорошего развития мелкой моторики рук, которая не только оказывает благоприятное влияние на развитие речи, но и подготавливает ребенка к рисованию и письму. Игры с пальчиками развивают мозг ребенка, стимулируют развитие речи, творческие способности, фантазию. В общем, чем лучше работают пальцы и вся кисть, тем лучше ребенок говорит.</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Почему же это так? Дело в том, что рука имеет самое большое «представительство» в коре головного мозга, поэтому именно развитию кисти принадлежит важная роль в формировании головного мозга и становлении речи. И именно поэтому словесная речь ребенка начинается, когда движения его пальчиков достигают достаточной точности. Ручки ребенка как бы подготавливают почву для последующего развития речи. У самых разных народов пальчиковые игры были распространены издавна.</w:t>
      </w:r>
    </w:p>
    <w:p w:rsidR="002B30D1" w:rsidRPr="002B30D1" w:rsidRDefault="002B30D1" w:rsidP="002B30D1">
      <w:pPr>
        <w:shd w:val="clear" w:color="auto" w:fill="FFFFFF"/>
        <w:spacing w:after="100" w:afterAutospacing="1" w:line="240" w:lineRule="auto"/>
        <w:jc w:val="center"/>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b/>
          <w:bCs/>
          <w:color w:val="212529"/>
          <w:sz w:val="28"/>
          <w:szCs w:val="28"/>
          <w:lang w:eastAsia="ru-RU"/>
        </w:rPr>
        <w:t>Группы пальчиковых игр.</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Пальчиковые игры разнообразны по содержанию, поэтому целесообразно будет разделить их на группы по их назначению:</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 xml:space="preserve">1.Игры-манипуляции: </w:t>
      </w:r>
      <w:proofErr w:type="gramStart"/>
      <w:r w:rsidRPr="002B30D1">
        <w:rPr>
          <w:rFonts w:ascii="Times New Roman" w:eastAsia="Times New Roman" w:hAnsi="Times New Roman" w:cs="Times New Roman"/>
          <w:color w:val="212529"/>
          <w:sz w:val="28"/>
          <w:szCs w:val="28"/>
          <w:lang w:eastAsia="ru-RU"/>
        </w:rPr>
        <w:t>«Ладушки-ладушки», «Сорока - белобока», «Пальчик-мальчик, где ты был?», «Мы делили апельсин», «Этот пальчик хочет спать», «Семья», «Раз, два, три, четыре, кто живѐт в моей квартире?», «Пальчики пошли гулять».</w:t>
      </w:r>
      <w:proofErr w:type="gramEnd"/>
      <w:r w:rsidRPr="002B30D1">
        <w:rPr>
          <w:rFonts w:ascii="Times New Roman" w:eastAsia="Times New Roman" w:hAnsi="Times New Roman" w:cs="Times New Roman"/>
          <w:color w:val="212529"/>
          <w:sz w:val="28"/>
          <w:szCs w:val="28"/>
          <w:lang w:eastAsia="ru-RU"/>
        </w:rPr>
        <w:t xml:space="preserve"> Эти игры развивают воображение, и в каждом пальчике ребенок видит тот или иной объект.</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2.Сюжетные пальчиковые упражнения: «Пальчики здороваются», «Цветы», «Грабли», «Ёлка» и др. К этой группе относятся также упражнения, которые позволяют детям изображать предметы транспорта и мебели, диких и домашних животных, птиц, насекомых, деревьев.</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 xml:space="preserve">3.Пальчиковые </w:t>
      </w:r>
      <w:proofErr w:type="spellStart"/>
      <w:r w:rsidRPr="002B30D1">
        <w:rPr>
          <w:rFonts w:ascii="Times New Roman" w:eastAsia="Times New Roman" w:hAnsi="Times New Roman" w:cs="Times New Roman"/>
          <w:color w:val="212529"/>
          <w:sz w:val="28"/>
          <w:szCs w:val="28"/>
          <w:lang w:eastAsia="ru-RU"/>
        </w:rPr>
        <w:t>кинезиологические</w:t>
      </w:r>
      <w:proofErr w:type="spellEnd"/>
      <w:r w:rsidRPr="002B30D1">
        <w:rPr>
          <w:rFonts w:ascii="Times New Roman" w:eastAsia="Times New Roman" w:hAnsi="Times New Roman" w:cs="Times New Roman"/>
          <w:color w:val="212529"/>
          <w:sz w:val="28"/>
          <w:szCs w:val="28"/>
          <w:lang w:eastAsia="ru-RU"/>
        </w:rPr>
        <w:t xml:space="preserve"> упражнения («гимнастика мозга»): </w:t>
      </w:r>
      <w:proofErr w:type="gramStart"/>
      <w:r w:rsidRPr="002B30D1">
        <w:rPr>
          <w:rFonts w:ascii="Times New Roman" w:eastAsia="Times New Roman" w:hAnsi="Times New Roman" w:cs="Times New Roman"/>
          <w:color w:val="212529"/>
          <w:sz w:val="28"/>
          <w:szCs w:val="28"/>
          <w:lang w:eastAsia="ru-RU"/>
        </w:rPr>
        <w:t>«Колечко», «Кулак - ребро - ладонь», «Ухо - нос», «Симметричные рисунки», «Горизонтальная восьмѐрка».</w:t>
      </w:r>
      <w:proofErr w:type="gramEnd"/>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 xml:space="preserve">4.Пальчиковые игры в сочетании с </w:t>
      </w:r>
      <w:proofErr w:type="spellStart"/>
      <w:r w:rsidRPr="002B30D1">
        <w:rPr>
          <w:rFonts w:ascii="Times New Roman" w:eastAsia="Times New Roman" w:hAnsi="Times New Roman" w:cs="Times New Roman"/>
          <w:color w:val="212529"/>
          <w:sz w:val="28"/>
          <w:szCs w:val="28"/>
          <w:lang w:eastAsia="ru-RU"/>
        </w:rPr>
        <w:t>самомассажем</w:t>
      </w:r>
      <w:proofErr w:type="spellEnd"/>
      <w:r w:rsidRPr="002B30D1">
        <w:rPr>
          <w:rFonts w:ascii="Times New Roman" w:eastAsia="Times New Roman" w:hAnsi="Times New Roman" w:cs="Times New Roman"/>
          <w:color w:val="212529"/>
          <w:sz w:val="28"/>
          <w:szCs w:val="28"/>
          <w:lang w:eastAsia="ru-RU"/>
        </w:rPr>
        <w:t xml:space="preserve"> кистей и пальцев рук. В данных играх используются традиционные для массажа движения - разминание, растирание, надавливание, пощипывание (от периферии к центру). «Помоем руки под горячей струей воды», «Надеваем перчатки», «Засолка капусты», «Согреем руки», «Молоточек», «Гуси щиплют травку». Для более </w:t>
      </w:r>
      <w:proofErr w:type="gramStart"/>
      <w:r w:rsidRPr="002B30D1">
        <w:rPr>
          <w:rFonts w:ascii="Times New Roman" w:eastAsia="Times New Roman" w:hAnsi="Times New Roman" w:cs="Times New Roman"/>
          <w:color w:val="212529"/>
          <w:sz w:val="28"/>
          <w:szCs w:val="28"/>
          <w:lang w:eastAsia="ru-RU"/>
        </w:rPr>
        <w:t>эффективного</w:t>
      </w:r>
      <w:proofErr w:type="gramEnd"/>
      <w:r w:rsidRPr="002B30D1">
        <w:rPr>
          <w:rFonts w:ascii="Times New Roman" w:eastAsia="Times New Roman" w:hAnsi="Times New Roman" w:cs="Times New Roman"/>
          <w:color w:val="212529"/>
          <w:sz w:val="28"/>
          <w:szCs w:val="28"/>
          <w:lang w:eastAsia="ru-RU"/>
        </w:rPr>
        <w:t xml:space="preserve"> </w:t>
      </w:r>
      <w:proofErr w:type="spellStart"/>
      <w:r w:rsidRPr="002B30D1">
        <w:rPr>
          <w:rFonts w:ascii="Times New Roman" w:eastAsia="Times New Roman" w:hAnsi="Times New Roman" w:cs="Times New Roman"/>
          <w:color w:val="212529"/>
          <w:sz w:val="28"/>
          <w:szCs w:val="28"/>
          <w:lang w:eastAsia="ru-RU"/>
        </w:rPr>
        <w:t>самомассажа</w:t>
      </w:r>
      <w:proofErr w:type="spellEnd"/>
      <w:r w:rsidRPr="002B30D1">
        <w:rPr>
          <w:rFonts w:ascii="Times New Roman" w:eastAsia="Times New Roman" w:hAnsi="Times New Roman" w:cs="Times New Roman"/>
          <w:color w:val="212529"/>
          <w:sz w:val="28"/>
          <w:szCs w:val="28"/>
          <w:lang w:eastAsia="ru-RU"/>
        </w:rPr>
        <w:t xml:space="preserve"> кисти рук можно использовать грецкий орех, каштан, массажный мячик, карандаш.</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lastRenderedPageBreak/>
        <w:t xml:space="preserve">5.Театр в руке: «Бабочка», «Сказка». Эти игры позволяют повысить общий тонус, развивают внимание и память, снимают </w:t>
      </w:r>
      <w:proofErr w:type="spellStart"/>
      <w:r w:rsidRPr="002B30D1">
        <w:rPr>
          <w:rFonts w:ascii="Times New Roman" w:eastAsia="Times New Roman" w:hAnsi="Times New Roman" w:cs="Times New Roman"/>
          <w:color w:val="212529"/>
          <w:sz w:val="28"/>
          <w:szCs w:val="28"/>
          <w:lang w:eastAsia="ru-RU"/>
        </w:rPr>
        <w:t>психоэмоциональное</w:t>
      </w:r>
      <w:proofErr w:type="spellEnd"/>
      <w:r w:rsidRPr="002B30D1">
        <w:rPr>
          <w:rFonts w:ascii="Times New Roman" w:eastAsia="Times New Roman" w:hAnsi="Times New Roman" w:cs="Times New Roman"/>
          <w:color w:val="212529"/>
          <w:sz w:val="28"/>
          <w:szCs w:val="28"/>
          <w:lang w:eastAsia="ru-RU"/>
        </w:rPr>
        <w:t xml:space="preserve"> напряжение.</w:t>
      </w:r>
    </w:p>
    <w:p w:rsidR="002B30D1" w:rsidRPr="002B30D1" w:rsidRDefault="002B30D1" w:rsidP="002B30D1">
      <w:pPr>
        <w:shd w:val="clear" w:color="auto" w:fill="FFFFFF"/>
        <w:spacing w:after="100" w:afterAutospacing="1" w:line="240" w:lineRule="auto"/>
        <w:jc w:val="center"/>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b/>
          <w:bCs/>
          <w:color w:val="212529"/>
          <w:sz w:val="28"/>
          <w:szCs w:val="28"/>
          <w:lang w:eastAsia="ru-RU"/>
        </w:rPr>
        <w:t>ОСОБЕННОСТИ ПАЛЬЧИКОВЫХ ИГР.</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 xml:space="preserve">Пальчиковые игры очень эмоциональны, увлекательны и способствуют развитию речи и творческой деятельности. Пальчиковые игры как бы отображают реальность окружающего мира – предметы, животных, людей и их деятельность, явления природы. В ходе пальчиковых игр дети повторяют движения взрослых, активизируя моторику рук. Пальчиковые игры – это </w:t>
      </w:r>
      <w:proofErr w:type="gramStart"/>
      <w:r w:rsidRPr="002B30D1">
        <w:rPr>
          <w:rFonts w:ascii="Times New Roman" w:eastAsia="Times New Roman" w:hAnsi="Times New Roman" w:cs="Times New Roman"/>
          <w:color w:val="212529"/>
          <w:sz w:val="28"/>
          <w:szCs w:val="28"/>
          <w:lang w:eastAsia="ru-RU"/>
        </w:rPr>
        <w:t>инсценировка</w:t>
      </w:r>
      <w:proofErr w:type="gramEnd"/>
      <w:r w:rsidRPr="002B30D1">
        <w:rPr>
          <w:rFonts w:ascii="Times New Roman" w:eastAsia="Times New Roman" w:hAnsi="Times New Roman" w:cs="Times New Roman"/>
          <w:color w:val="212529"/>
          <w:sz w:val="28"/>
          <w:szCs w:val="28"/>
          <w:lang w:eastAsia="ru-RU"/>
        </w:rPr>
        <w:t xml:space="preserve"> каких – либо рифмованных историй, сказок при помощи пальцев. Очень важны эти игры для развития творчества детей (например, одна рука изображает кошку, а другая домик – бегущая кошка в этот дом). Многие игры требуют участия обеих рук, это дает возможность детям ориентироваться в понятиях «право», «лево», «вверх», «вниз». Много игр с разнообразным реквизитом – мелкими предметами, домиками, шариками, кубиками. Уделяя должное внимание играм на развитие мелкой моторики, решают сразу несколько задач.</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Косвенным образом влияют:</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1. На интеллектуальное развитие ребенка.</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2. На эмоциональное развитие ребенка.</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3. На развитие речи.</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4. На повышение уровня школьной готовности.</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5. Готовят к овладению навыков письма.</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Если пальчиковым играм уделять ежедневно 2 – 5 минуты, то во многом эти задачи будут решены. Задача взрослых использовать те игры, которые позитивно влияют на эмоциональное самочувствие ребенка, способствуют его развитию и саморазвитию. Выполняя правильно пальчиковые игры, мы получим хороший результат к оздоровлению и развитию образного мышления</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Таким образом, пальчиковые игры необходимы и важны в развитии ребенка. При помощи их в дошкольном возрасте развивают механизмы, необходимые для овладения письмом (для подготовки ребенка к школе), создаются условия для накопления ребенком двигательного и практического опыта, развиваются навыки ручной умелости. И ребенок, имеющий высокий уровень развития мелкой моторики, умеет логически рассуждать, у него достаточно развита память и внимание, связная речь. </w:t>
      </w:r>
    </w:p>
    <w:p w:rsidR="002B30D1" w:rsidRPr="002B30D1" w:rsidRDefault="002B30D1" w:rsidP="002B30D1">
      <w:pPr>
        <w:shd w:val="clear" w:color="auto" w:fill="FFFFFF"/>
        <w:spacing w:after="100" w:afterAutospacing="1" w:line="240" w:lineRule="auto"/>
        <w:jc w:val="center"/>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b/>
          <w:bCs/>
          <w:color w:val="212529"/>
          <w:sz w:val="28"/>
          <w:szCs w:val="28"/>
          <w:lang w:eastAsia="ru-RU"/>
        </w:rPr>
        <w:lastRenderedPageBreak/>
        <w:t>Список литературы:</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1.Акулова, О. Театрализованные игры // Дошкольное воспитание, 2005.-№4. Ветлугина, Н.А. Эстетическое воспитание в детском саду : пособие для воспитателей дет</w:t>
      </w:r>
      <w:proofErr w:type="gramStart"/>
      <w:r w:rsidRPr="002B30D1">
        <w:rPr>
          <w:rFonts w:ascii="Times New Roman" w:eastAsia="Times New Roman" w:hAnsi="Times New Roman" w:cs="Times New Roman"/>
          <w:color w:val="212529"/>
          <w:sz w:val="28"/>
          <w:szCs w:val="28"/>
          <w:lang w:eastAsia="ru-RU"/>
        </w:rPr>
        <w:t>.</w:t>
      </w:r>
      <w:proofErr w:type="gramEnd"/>
      <w:r w:rsidRPr="002B30D1">
        <w:rPr>
          <w:rFonts w:ascii="Times New Roman" w:eastAsia="Times New Roman" w:hAnsi="Times New Roman" w:cs="Times New Roman"/>
          <w:color w:val="212529"/>
          <w:sz w:val="28"/>
          <w:szCs w:val="28"/>
          <w:lang w:eastAsia="ru-RU"/>
        </w:rPr>
        <w:t xml:space="preserve"> </w:t>
      </w:r>
      <w:proofErr w:type="gramStart"/>
      <w:r w:rsidRPr="002B30D1">
        <w:rPr>
          <w:rFonts w:ascii="Times New Roman" w:eastAsia="Times New Roman" w:hAnsi="Times New Roman" w:cs="Times New Roman"/>
          <w:color w:val="212529"/>
          <w:sz w:val="28"/>
          <w:szCs w:val="28"/>
          <w:lang w:eastAsia="ru-RU"/>
        </w:rPr>
        <w:t>с</w:t>
      </w:r>
      <w:proofErr w:type="gramEnd"/>
      <w:r w:rsidRPr="002B30D1">
        <w:rPr>
          <w:rFonts w:ascii="Times New Roman" w:eastAsia="Times New Roman" w:hAnsi="Times New Roman" w:cs="Times New Roman"/>
          <w:color w:val="212529"/>
          <w:sz w:val="28"/>
          <w:szCs w:val="28"/>
          <w:lang w:eastAsia="ru-RU"/>
        </w:rPr>
        <w:t xml:space="preserve">ада/ Н.А. Ветлугина. – 2-е изд., </w:t>
      </w:r>
      <w:proofErr w:type="spellStart"/>
      <w:r w:rsidRPr="002B30D1">
        <w:rPr>
          <w:rFonts w:ascii="Times New Roman" w:eastAsia="Times New Roman" w:hAnsi="Times New Roman" w:cs="Times New Roman"/>
          <w:color w:val="212529"/>
          <w:sz w:val="28"/>
          <w:szCs w:val="28"/>
          <w:lang w:eastAsia="ru-RU"/>
        </w:rPr>
        <w:t>перераб</w:t>
      </w:r>
      <w:proofErr w:type="spellEnd"/>
      <w:r w:rsidRPr="002B30D1">
        <w:rPr>
          <w:rFonts w:ascii="Times New Roman" w:eastAsia="Times New Roman" w:hAnsi="Times New Roman" w:cs="Times New Roman"/>
          <w:color w:val="212529"/>
          <w:sz w:val="28"/>
          <w:szCs w:val="28"/>
          <w:lang w:eastAsia="ru-RU"/>
        </w:rPr>
        <w:t>. – М.: Просвещение, 1985.-207с., ил.</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2.Кравцова, Е.Е. Разбуди в ребенке волшебника: кн. для воспитателей дет</w:t>
      </w:r>
      <w:proofErr w:type="gramStart"/>
      <w:r w:rsidRPr="002B30D1">
        <w:rPr>
          <w:rFonts w:ascii="Times New Roman" w:eastAsia="Times New Roman" w:hAnsi="Times New Roman" w:cs="Times New Roman"/>
          <w:color w:val="212529"/>
          <w:sz w:val="28"/>
          <w:szCs w:val="28"/>
          <w:lang w:eastAsia="ru-RU"/>
        </w:rPr>
        <w:t>.</w:t>
      </w:r>
      <w:proofErr w:type="gramEnd"/>
      <w:r w:rsidRPr="002B30D1">
        <w:rPr>
          <w:rFonts w:ascii="Times New Roman" w:eastAsia="Times New Roman" w:hAnsi="Times New Roman" w:cs="Times New Roman"/>
          <w:color w:val="212529"/>
          <w:sz w:val="28"/>
          <w:szCs w:val="28"/>
          <w:lang w:eastAsia="ru-RU"/>
        </w:rPr>
        <w:t xml:space="preserve"> </w:t>
      </w:r>
      <w:proofErr w:type="gramStart"/>
      <w:r w:rsidRPr="002B30D1">
        <w:rPr>
          <w:rFonts w:ascii="Times New Roman" w:eastAsia="Times New Roman" w:hAnsi="Times New Roman" w:cs="Times New Roman"/>
          <w:color w:val="212529"/>
          <w:sz w:val="28"/>
          <w:szCs w:val="28"/>
          <w:lang w:eastAsia="ru-RU"/>
        </w:rPr>
        <w:t>с</w:t>
      </w:r>
      <w:proofErr w:type="gramEnd"/>
      <w:r w:rsidRPr="002B30D1">
        <w:rPr>
          <w:rFonts w:ascii="Times New Roman" w:eastAsia="Times New Roman" w:hAnsi="Times New Roman" w:cs="Times New Roman"/>
          <w:color w:val="212529"/>
          <w:sz w:val="28"/>
          <w:szCs w:val="28"/>
          <w:lang w:eastAsia="ru-RU"/>
        </w:rPr>
        <w:t>ада и родителей. – М.: Просвещение: Учебная литература, 1996.-160с.</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 xml:space="preserve">3.Крупенчук, О.И. Пальчиковые игры (для детей 4 – 7 лет)/ О.И. </w:t>
      </w:r>
      <w:proofErr w:type="spellStart"/>
      <w:r w:rsidRPr="002B30D1">
        <w:rPr>
          <w:rFonts w:ascii="Times New Roman" w:eastAsia="Times New Roman" w:hAnsi="Times New Roman" w:cs="Times New Roman"/>
          <w:color w:val="212529"/>
          <w:sz w:val="28"/>
          <w:szCs w:val="28"/>
          <w:lang w:eastAsia="ru-RU"/>
        </w:rPr>
        <w:t>Крупенчук</w:t>
      </w:r>
      <w:proofErr w:type="spellEnd"/>
      <w:r w:rsidRPr="002B30D1">
        <w:rPr>
          <w:rFonts w:ascii="Times New Roman" w:eastAsia="Times New Roman" w:hAnsi="Times New Roman" w:cs="Times New Roman"/>
          <w:color w:val="212529"/>
          <w:sz w:val="28"/>
          <w:szCs w:val="28"/>
          <w:lang w:eastAsia="ru-RU"/>
        </w:rPr>
        <w:t xml:space="preserve">. – </w:t>
      </w:r>
      <w:proofErr w:type="spellStart"/>
      <w:r w:rsidRPr="002B30D1">
        <w:rPr>
          <w:rFonts w:ascii="Times New Roman" w:eastAsia="Times New Roman" w:hAnsi="Times New Roman" w:cs="Times New Roman"/>
          <w:color w:val="212529"/>
          <w:sz w:val="28"/>
          <w:szCs w:val="28"/>
          <w:lang w:eastAsia="ru-RU"/>
        </w:rPr>
        <w:t>Спб</w:t>
      </w:r>
      <w:proofErr w:type="spellEnd"/>
      <w:r w:rsidRPr="002B30D1">
        <w:rPr>
          <w:rFonts w:ascii="Times New Roman" w:eastAsia="Times New Roman" w:hAnsi="Times New Roman" w:cs="Times New Roman"/>
          <w:color w:val="212529"/>
          <w:sz w:val="28"/>
          <w:szCs w:val="28"/>
          <w:lang w:eastAsia="ru-RU"/>
        </w:rPr>
        <w:t xml:space="preserve">. </w:t>
      </w:r>
      <w:proofErr w:type="gramStart"/>
      <w:r w:rsidRPr="002B30D1">
        <w:rPr>
          <w:rFonts w:ascii="Times New Roman" w:eastAsia="Times New Roman" w:hAnsi="Times New Roman" w:cs="Times New Roman"/>
          <w:color w:val="212529"/>
          <w:sz w:val="28"/>
          <w:szCs w:val="28"/>
          <w:lang w:eastAsia="ru-RU"/>
        </w:rPr>
        <w:t>:Л</w:t>
      </w:r>
      <w:proofErr w:type="gramEnd"/>
      <w:r w:rsidRPr="002B30D1">
        <w:rPr>
          <w:rFonts w:ascii="Times New Roman" w:eastAsia="Times New Roman" w:hAnsi="Times New Roman" w:cs="Times New Roman"/>
          <w:color w:val="212529"/>
          <w:sz w:val="28"/>
          <w:szCs w:val="28"/>
          <w:lang w:eastAsia="ru-RU"/>
        </w:rPr>
        <w:t>итера, 2008.- 33с.</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Пальчиковые игры как средство развития речи детей дошкольного возраста [Электронный ресурс].</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 xml:space="preserve">4..Авдулова, Т.П. Игра: ее развитие на современном этапе / Т.П. </w:t>
      </w:r>
      <w:proofErr w:type="spellStart"/>
      <w:r w:rsidRPr="002B30D1">
        <w:rPr>
          <w:rFonts w:ascii="Times New Roman" w:eastAsia="Times New Roman" w:hAnsi="Times New Roman" w:cs="Times New Roman"/>
          <w:color w:val="212529"/>
          <w:sz w:val="28"/>
          <w:szCs w:val="28"/>
          <w:lang w:eastAsia="ru-RU"/>
        </w:rPr>
        <w:t>Авдулова</w:t>
      </w:r>
      <w:proofErr w:type="spellEnd"/>
      <w:r w:rsidRPr="002B30D1">
        <w:rPr>
          <w:rFonts w:ascii="Times New Roman" w:eastAsia="Times New Roman" w:hAnsi="Times New Roman" w:cs="Times New Roman"/>
          <w:color w:val="212529"/>
          <w:sz w:val="28"/>
          <w:szCs w:val="28"/>
          <w:lang w:eastAsia="ru-RU"/>
        </w:rPr>
        <w:t xml:space="preserve"> // Дошкольное воспитание. - 2008. - 112 </w:t>
      </w:r>
      <w:proofErr w:type="gramStart"/>
      <w:r w:rsidRPr="002B30D1">
        <w:rPr>
          <w:rFonts w:ascii="Times New Roman" w:eastAsia="Times New Roman" w:hAnsi="Times New Roman" w:cs="Times New Roman"/>
          <w:color w:val="212529"/>
          <w:sz w:val="28"/>
          <w:szCs w:val="28"/>
          <w:lang w:eastAsia="ru-RU"/>
        </w:rPr>
        <w:t>с</w:t>
      </w:r>
      <w:proofErr w:type="gramEnd"/>
      <w:r w:rsidRPr="002B30D1">
        <w:rPr>
          <w:rFonts w:ascii="Times New Roman" w:eastAsia="Times New Roman" w:hAnsi="Times New Roman" w:cs="Times New Roman"/>
          <w:color w:val="212529"/>
          <w:sz w:val="28"/>
          <w:szCs w:val="28"/>
          <w:lang w:eastAsia="ru-RU"/>
        </w:rPr>
        <w:t>.</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5.Александрова, Т.В. Сказки на кончиках пальцев. Пальчиковые игры по мотивам народных песен и сказок [Текст] / Т.В. Александрова // Дошкольная педагогика. - 2008. - №7. - С. 33-37. .</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 xml:space="preserve">6.Арушанова, А.Г. Речь и речевое общение / А.Г. </w:t>
      </w:r>
      <w:proofErr w:type="spellStart"/>
      <w:r w:rsidRPr="002B30D1">
        <w:rPr>
          <w:rFonts w:ascii="Times New Roman" w:eastAsia="Times New Roman" w:hAnsi="Times New Roman" w:cs="Times New Roman"/>
          <w:color w:val="212529"/>
          <w:sz w:val="28"/>
          <w:szCs w:val="28"/>
          <w:lang w:eastAsia="ru-RU"/>
        </w:rPr>
        <w:t>Арушанова</w:t>
      </w:r>
      <w:proofErr w:type="spellEnd"/>
      <w:r w:rsidRPr="002B30D1">
        <w:rPr>
          <w:rFonts w:ascii="Times New Roman" w:eastAsia="Times New Roman" w:hAnsi="Times New Roman" w:cs="Times New Roman"/>
          <w:color w:val="212529"/>
          <w:sz w:val="28"/>
          <w:szCs w:val="28"/>
          <w:lang w:eastAsia="ru-RU"/>
        </w:rPr>
        <w:t xml:space="preserve">. - Минск, 1999. - 221 с. 7.Игра в жизни дошкольника: пособие для педагогов учреждений дошкольного образования / Е.А. </w:t>
      </w:r>
      <w:proofErr w:type="spellStart"/>
      <w:r w:rsidRPr="002B30D1">
        <w:rPr>
          <w:rFonts w:ascii="Times New Roman" w:eastAsia="Times New Roman" w:hAnsi="Times New Roman" w:cs="Times New Roman"/>
          <w:color w:val="212529"/>
          <w:sz w:val="28"/>
          <w:szCs w:val="28"/>
          <w:lang w:eastAsia="ru-RU"/>
        </w:rPr>
        <w:t>Панько</w:t>
      </w:r>
      <w:proofErr w:type="spellEnd"/>
      <w:r w:rsidRPr="002B30D1">
        <w:rPr>
          <w:rFonts w:ascii="Times New Roman" w:eastAsia="Times New Roman" w:hAnsi="Times New Roman" w:cs="Times New Roman"/>
          <w:color w:val="212529"/>
          <w:sz w:val="28"/>
          <w:szCs w:val="28"/>
          <w:lang w:eastAsia="ru-RU"/>
        </w:rPr>
        <w:t xml:space="preserve"> [и др.]; под ред. Я.Л. </w:t>
      </w:r>
      <w:proofErr w:type="spellStart"/>
      <w:r w:rsidRPr="002B30D1">
        <w:rPr>
          <w:rFonts w:ascii="Times New Roman" w:eastAsia="Times New Roman" w:hAnsi="Times New Roman" w:cs="Times New Roman"/>
          <w:color w:val="212529"/>
          <w:sz w:val="28"/>
          <w:szCs w:val="28"/>
          <w:lang w:eastAsia="ru-RU"/>
        </w:rPr>
        <w:t>Коломинского</w:t>
      </w:r>
      <w:proofErr w:type="spellEnd"/>
      <w:r w:rsidRPr="002B30D1">
        <w:rPr>
          <w:rFonts w:ascii="Times New Roman" w:eastAsia="Times New Roman" w:hAnsi="Times New Roman" w:cs="Times New Roman"/>
          <w:color w:val="212529"/>
          <w:sz w:val="28"/>
          <w:szCs w:val="28"/>
          <w:lang w:eastAsia="ru-RU"/>
        </w:rPr>
        <w:t xml:space="preserve">, Е.А. </w:t>
      </w:r>
      <w:proofErr w:type="spellStart"/>
      <w:r w:rsidRPr="002B30D1">
        <w:rPr>
          <w:rFonts w:ascii="Times New Roman" w:eastAsia="Times New Roman" w:hAnsi="Times New Roman" w:cs="Times New Roman"/>
          <w:color w:val="212529"/>
          <w:sz w:val="28"/>
          <w:szCs w:val="28"/>
          <w:lang w:eastAsia="ru-RU"/>
        </w:rPr>
        <w:t>Панько</w:t>
      </w:r>
      <w:proofErr w:type="spellEnd"/>
      <w:r w:rsidRPr="002B30D1">
        <w:rPr>
          <w:rFonts w:ascii="Times New Roman" w:eastAsia="Times New Roman" w:hAnsi="Times New Roman" w:cs="Times New Roman"/>
          <w:color w:val="212529"/>
          <w:sz w:val="28"/>
          <w:szCs w:val="28"/>
          <w:lang w:eastAsia="ru-RU"/>
        </w:rPr>
        <w:t xml:space="preserve">. - Минск: </w:t>
      </w:r>
      <w:proofErr w:type="spellStart"/>
      <w:r w:rsidRPr="002B30D1">
        <w:rPr>
          <w:rFonts w:ascii="Times New Roman" w:eastAsia="Times New Roman" w:hAnsi="Times New Roman" w:cs="Times New Roman"/>
          <w:color w:val="212529"/>
          <w:sz w:val="28"/>
          <w:szCs w:val="28"/>
          <w:lang w:eastAsia="ru-RU"/>
        </w:rPr>
        <w:t>Нац</w:t>
      </w:r>
      <w:proofErr w:type="spellEnd"/>
      <w:r w:rsidRPr="002B30D1">
        <w:rPr>
          <w:rFonts w:ascii="Times New Roman" w:eastAsia="Times New Roman" w:hAnsi="Times New Roman" w:cs="Times New Roman"/>
          <w:color w:val="212529"/>
          <w:sz w:val="28"/>
          <w:szCs w:val="28"/>
          <w:lang w:eastAsia="ru-RU"/>
        </w:rPr>
        <w:t xml:space="preserve">. </w:t>
      </w:r>
      <w:proofErr w:type="spellStart"/>
      <w:r w:rsidRPr="002B30D1">
        <w:rPr>
          <w:rFonts w:ascii="Times New Roman" w:eastAsia="Times New Roman" w:hAnsi="Times New Roman" w:cs="Times New Roman"/>
          <w:color w:val="212529"/>
          <w:sz w:val="28"/>
          <w:szCs w:val="28"/>
          <w:lang w:eastAsia="ru-RU"/>
        </w:rPr>
        <w:t>ин-т</w:t>
      </w:r>
      <w:proofErr w:type="spellEnd"/>
      <w:r w:rsidRPr="002B30D1">
        <w:rPr>
          <w:rFonts w:ascii="Times New Roman" w:eastAsia="Times New Roman" w:hAnsi="Times New Roman" w:cs="Times New Roman"/>
          <w:color w:val="212529"/>
          <w:sz w:val="28"/>
          <w:szCs w:val="28"/>
          <w:lang w:eastAsia="ru-RU"/>
        </w:rPr>
        <w:t xml:space="preserve"> образования, 2012. - 181 </w:t>
      </w:r>
      <w:proofErr w:type="gramStart"/>
      <w:r w:rsidRPr="002B30D1">
        <w:rPr>
          <w:rFonts w:ascii="Times New Roman" w:eastAsia="Times New Roman" w:hAnsi="Times New Roman" w:cs="Times New Roman"/>
          <w:color w:val="212529"/>
          <w:sz w:val="28"/>
          <w:szCs w:val="28"/>
          <w:lang w:eastAsia="ru-RU"/>
        </w:rPr>
        <w:t>с</w:t>
      </w:r>
      <w:proofErr w:type="gramEnd"/>
      <w:r w:rsidRPr="002B30D1">
        <w:rPr>
          <w:rFonts w:ascii="Times New Roman" w:eastAsia="Times New Roman" w:hAnsi="Times New Roman" w:cs="Times New Roman"/>
          <w:color w:val="212529"/>
          <w:sz w:val="28"/>
          <w:szCs w:val="28"/>
          <w:lang w:eastAsia="ru-RU"/>
        </w:rPr>
        <w:t>. .</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 xml:space="preserve">8.Игры для малышей от 2 до 6 лет [Текст] / Сост. Р. </w:t>
      </w:r>
      <w:proofErr w:type="spellStart"/>
      <w:r w:rsidRPr="002B30D1">
        <w:rPr>
          <w:rFonts w:ascii="Times New Roman" w:eastAsia="Times New Roman" w:hAnsi="Times New Roman" w:cs="Times New Roman"/>
          <w:color w:val="212529"/>
          <w:sz w:val="28"/>
          <w:szCs w:val="28"/>
          <w:lang w:eastAsia="ru-RU"/>
        </w:rPr>
        <w:t>Граббет</w:t>
      </w:r>
      <w:proofErr w:type="spellEnd"/>
      <w:r w:rsidRPr="002B30D1">
        <w:rPr>
          <w:rFonts w:ascii="Times New Roman" w:eastAsia="Times New Roman" w:hAnsi="Times New Roman" w:cs="Times New Roman"/>
          <w:color w:val="212529"/>
          <w:sz w:val="28"/>
          <w:szCs w:val="28"/>
          <w:lang w:eastAsia="ru-RU"/>
        </w:rPr>
        <w:t xml:space="preserve">. - М.: </w:t>
      </w:r>
      <w:proofErr w:type="spellStart"/>
      <w:r w:rsidRPr="002B30D1">
        <w:rPr>
          <w:rFonts w:ascii="Times New Roman" w:eastAsia="Times New Roman" w:hAnsi="Times New Roman" w:cs="Times New Roman"/>
          <w:color w:val="212529"/>
          <w:sz w:val="28"/>
          <w:szCs w:val="28"/>
          <w:lang w:eastAsia="ru-RU"/>
        </w:rPr>
        <w:t>Росмэн</w:t>
      </w:r>
      <w:proofErr w:type="spellEnd"/>
      <w:r w:rsidRPr="002B30D1">
        <w:rPr>
          <w:rFonts w:ascii="Times New Roman" w:eastAsia="Times New Roman" w:hAnsi="Times New Roman" w:cs="Times New Roman"/>
          <w:color w:val="212529"/>
          <w:sz w:val="28"/>
          <w:szCs w:val="28"/>
          <w:lang w:eastAsia="ru-RU"/>
        </w:rPr>
        <w:t>, 1999. - 160 с. .</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 xml:space="preserve">9.Коноваленко, В.В. Артикуляционная и пальчиковая гимнастика [Текст]: Комплекс упражнений / В.В. </w:t>
      </w:r>
      <w:proofErr w:type="spellStart"/>
      <w:r w:rsidRPr="002B30D1">
        <w:rPr>
          <w:rFonts w:ascii="Times New Roman" w:eastAsia="Times New Roman" w:hAnsi="Times New Roman" w:cs="Times New Roman"/>
          <w:color w:val="212529"/>
          <w:sz w:val="28"/>
          <w:szCs w:val="28"/>
          <w:lang w:eastAsia="ru-RU"/>
        </w:rPr>
        <w:t>Коноваленко</w:t>
      </w:r>
      <w:proofErr w:type="spellEnd"/>
      <w:r w:rsidRPr="002B30D1">
        <w:rPr>
          <w:rFonts w:ascii="Times New Roman" w:eastAsia="Times New Roman" w:hAnsi="Times New Roman" w:cs="Times New Roman"/>
          <w:color w:val="212529"/>
          <w:sz w:val="28"/>
          <w:szCs w:val="28"/>
          <w:lang w:eastAsia="ru-RU"/>
        </w:rPr>
        <w:t xml:space="preserve">, С.В. </w:t>
      </w:r>
      <w:proofErr w:type="spellStart"/>
      <w:r w:rsidRPr="002B30D1">
        <w:rPr>
          <w:rFonts w:ascii="Times New Roman" w:eastAsia="Times New Roman" w:hAnsi="Times New Roman" w:cs="Times New Roman"/>
          <w:color w:val="212529"/>
          <w:sz w:val="28"/>
          <w:szCs w:val="28"/>
          <w:lang w:eastAsia="ru-RU"/>
        </w:rPr>
        <w:t>Коноваленко</w:t>
      </w:r>
      <w:proofErr w:type="spellEnd"/>
      <w:r w:rsidRPr="002B30D1">
        <w:rPr>
          <w:rFonts w:ascii="Times New Roman" w:eastAsia="Times New Roman" w:hAnsi="Times New Roman" w:cs="Times New Roman"/>
          <w:color w:val="212529"/>
          <w:sz w:val="28"/>
          <w:szCs w:val="28"/>
          <w:lang w:eastAsia="ru-RU"/>
        </w:rPr>
        <w:t xml:space="preserve">. - М.: ООО «Гном-пресс», 2000. - 18 </w:t>
      </w:r>
      <w:proofErr w:type="gramStart"/>
      <w:r w:rsidRPr="002B30D1">
        <w:rPr>
          <w:rFonts w:ascii="Times New Roman" w:eastAsia="Times New Roman" w:hAnsi="Times New Roman" w:cs="Times New Roman"/>
          <w:color w:val="212529"/>
          <w:sz w:val="28"/>
          <w:szCs w:val="28"/>
          <w:lang w:eastAsia="ru-RU"/>
        </w:rPr>
        <w:t>с</w:t>
      </w:r>
      <w:proofErr w:type="gramEnd"/>
      <w:r w:rsidRPr="002B30D1">
        <w:rPr>
          <w:rFonts w:ascii="Times New Roman" w:eastAsia="Times New Roman" w:hAnsi="Times New Roman" w:cs="Times New Roman"/>
          <w:color w:val="212529"/>
          <w:sz w:val="28"/>
          <w:szCs w:val="28"/>
          <w:lang w:eastAsia="ru-RU"/>
        </w:rPr>
        <w:t>.</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 xml:space="preserve">10.Образовательные стандарты Дошкольное образование. - Минск, - 2013. - 28 </w:t>
      </w:r>
      <w:proofErr w:type="gramStart"/>
      <w:r w:rsidRPr="002B30D1">
        <w:rPr>
          <w:rFonts w:ascii="Times New Roman" w:eastAsia="Times New Roman" w:hAnsi="Times New Roman" w:cs="Times New Roman"/>
          <w:color w:val="212529"/>
          <w:sz w:val="28"/>
          <w:szCs w:val="28"/>
          <w:lang w:eastAsia="ru-RU"/>
        </w:rPr>
        <w:t>с</w:t>
      </w:r>
      <w:proofErr w:type="gramEnd"/>
      <w:r w:rsidRPr="002B30D1">
        <w:rPr>
          <w:rFonts w:ascii="Times New Roman" w:eastAsia="Times New Roman" w:hAnsi="Times New Roman" w:cs="Times New Roman"/>
          <w:color w:val="212529"/>
          <w:sz w:val="28"/>
          <w:szCs w:val="28"/>
          <w:lang w:eastAsia="ru-RU"/>
        </w:rPr>
        <w:t>.</w:t>
      </w:r>
    </w:p>
    <w:p w:rsidR="002B30D1"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 xml:space="preserve">11.Пралеска: программа дошкольного образования / Е.А. </w:t>
      </w:r>
      <w:proofErr w:type="spellStart"/>
      <w:r w:rsidRPr="002B30D1">
        <w:rPr>
          <w:rFonts w:ascii="Times New Roman" w:eastAsia="Times New Roman" w:hAnsi="Times New Roman" w:cs="Times New Roman"/>
          <w:color w:val="212529"/>
          <w:sz w:val="28"/>
          <w:szCs w:val="28"/>
          <w:lang w:eastAsia="ru-RU"/>
        </w:rPr>
        <w:t>Панько</w:t>
      </w:r>
      <w:proofErr w:type="spellEnd"/>
      <w:r w:rsidRPr="002B30D1">
        <w:rPr>
          <w:rFonts w:ascii="Times New Roman" w:eastAsia="Times New Roman" w:hAnsi="Times New Roman" w:cs="Times New Roman"/>
          <w:color w:val="212529"/>
          <w:sz w:val="28"/>
          <w:szCs w:val="28"/>
          <w:lang w:eastAsia="ru-RU"/>
        </w:rPr>
        <w:t xml:space="preserve"> [и др.]. - Минск: НИО; </w:t>
      </w:r>
      <w:proofErr w:type="spellStart"/>
      <w:r w:rsidRPr="002B30D1">
        <w:rPr>
          <w:rFonts w:ascii="Times New Roman" w:eastAsia="Times New Roman" w:hAnsi="Times New Roman" w:cs="Times New Roman"/>
          <w:color w:val="212529"/>
          <w:sz w:val="28"/>
          <w:szCs w:val="28"/>
          <w:lang w:eastAsia="ru-RU"/>
        </w:rPr>
        <w:t>Аверсэв</w:t>
      </w:r>
      <w:proofErr w:type="spellEnd"/>
      <w:r w:rsidRPr="002B30D1">
        <w:rPr>
          <w:rFonts w:ascii="Times New Roman" w:eastAsia="Times New Roman" w:hAnsi="Times New Roman" w:cs="Times New Roman"/>
          <w:color w:val="212529"/>
          <w:sz w:val="28"/>
          <w:szCs w:val="28"/>
          <w:lang w:eastAsia="ru-RU"/>
        </w:rPr>
        <w:t>, 2007. - 311 с.</w:t>
      </w:r>
    </w:p>
    <w:p w:rsidR="006E17C4" w:rsidRPr="002B30D1" w:rsidRDefault="002B30D1" w:rsidP="002B30D1">
      <w:pPr>
        <w:shd w:val="clear" w:color="auto" w:fill="FFFFFF"/>
        <w:spacing w:after="100" w:afterAutospacing="1" w:line="240" w:lineRule="auto"/>
        <w:rPr>
          <w:rFonts w:ascii="Times New Roman" w:eastAsia="Times New Roman" w:hAnsi="Times New Roman" w:cs="Times New Roman"/>
          <w:color w:val="212529"/>
          <w:sz w:val="28"/>
          <w:szCs w:val="28"/>
          <w:lang w:eastAsia="ru-RU"/>
        </w:rPr>
      </w:pPr>
      <w:r w:rsidRPr="002B30D1">
        <w:rPr>
          <w:rFonts w:ascii="Times New Roman" w:eastAsia="Times New Roman" w:hAnsi="Times New Roman" w:cs="Times New Roman"/>
          <w:color w:val="212529"/>
          <w:sz w:val="28"/>
          <w:szCs w:val="28"/>
          <w:lang w:eastAsia="ru-RU"/>
        </w:rPr>
        <w:t xml:space="preserve">12.Старжинская, Н.С. Развитие речи и общения у детей дошкольного возраста: пособие для педагогов учреждений </w:t>
      </w:r>
      <w:proofErr w:type="spellStart"/>
      <w:r w:rsidRPr="002B30D1">
        <w:rPr>
          <w:rFonts w:ascii="Times New Roman" w:eastAsia="Times New Roman" w:hAnsi="Times New Roman" w:cs="Times New Roman"/>
          <w:color w:val="212529"/>
          <w:sz w:val="28"/>
          <w:szCs w:val="28"/>
          <w:lang w:eastAsia="ru-RU"/>
        </w:rPr>
        <w:t>дошк</w:t>
      </w:r>
      <w:proofErr w:type="spellEnd"/>
      <w:r w:rsidRPr="002B30D1">
        <w:rPr>
          <w:rFonts w:ascii="Times New Roman" w:eastAsia="Times New Roman" w:hAnsi="Times New Roman" w:cs="Times New Roman"/>
          <w:color w:val="212529"/>
          <w:sz w:val="28"/>
          <w:szCs w:val="28"/>
          <w:lang w:eastAsia="ru-RU"/>
        </w:rPr>
        <w:t xml:space="preserve">. Образования / Н.С. </w:t>
      </w:r>
      <w:proofErr w:type="spellStart"/>
      <w:r w:rsidRPr="002B30D1">
        <w:rPr>
          <w:rFonts w:ascii="Times New Roman" w:eastAsia="Times New Roman" w:hAnsi="Times New Roman" w:cs="Times New Roman"/>
          <w:color w:val="212529"/>
          <w:sz w:val="28"/>
          <w:szCs w:val="28"/>
          <w:lang w:eastAsia="ru-RU"/>
        </w:rPr>
        <w:t>Старжинская</w:t>
      </w:r>
      <w:proofErr w:type="spellEnd"/>
      <w:r w:rsidRPr="002B30D1">
        <w:rPr>
          <w:rFonts w:ascii="Times New Roman" w:eastAsia="Times New Roman" w:hAnsi="Times New Roman" w:cs="Times New Roman"/>
          <w:color w:val="212529"/>
          <w:sz w:val="28"/>
          <w:szCs w:val="28"/>
          <w:lang w:eastAsia="ru-RU"/>
        </w:rPr>
        <w:t xml:space="preserve">, Д.Н. Дубинина. - Минск: </w:t>
      </w:r>
      <w:proofErr w:type="spellStart"/>
      <w:r w:rsidRPr="002B30D1">
        <w:rPr>
          <w:rFonts w:ascii="Times New Roman" w:eastAsia="Times New Roman" w:hAnsi="Times New Roman" w:cs="Times New Roman"/>
          <w:color w:val="212529"/>
          <w:sz w:val="28"/>
          <w:szCs w:val="28"/>
          <w:lang w:eastAsia="ru-RU"/>
        </w:rPr>
        <w:t>Адукацыя</w:t>
      </w:r>
      <w:proofErr w:type="spellEnd"/>
      <w:r w:rsidRPr="002B30D1">
        <w:rPr>
          <w:rFonts w:ascii="Times New Roman" w:eastAsia="Times New Roman" w:hAnsi="Times New Roman" w:cs="Times New Roman"/>
          <w:color w:val="212529"/>
          <w:sz w:val="28"/>
          <w:szCs w:val="28"/>
          <w:lang w:eastAsia="ru-RU"/>
        </w:rPr>
        <w:t xml:space="preserve"> </w:t>
      </w:r>
      <w:proofErr w:type="spellStart"/>
      <w:r w:rsidRPr="002B30D1">
        <w:rPr>
          <w:rFonts w:ascii="Times New Roman" w:eastAsia="Times New Roman" w:hAnsi="Times New Roman" w:cs="Times New Roman"/>
          <w:color w:val="212529"/>
          <w:sz w:val="28"/>
          <w:szCs w:val="28"/>
          <w:lang w:eastAsia="ru-RU"/>
        </w:rPr>
        <w:t>і</w:t>
      </w:r>
      <w:proofErr w:type="spellEnd"/>
      <w:r w:rsidRPr="002B30D1">
        <w:rPr>
          <w:rFonts w:ascii="Times New Roman" w:eastAsia="Times New Roman" w:hAnsi="Times New Roman" w:cs="Times New Roman"/>
          <w:color w:val="212529"/>
          <w:sz w:val="28"/>
          <w:szCs w:val="28"/>
          <w:lang w:eastAsia="ru-RU"/>
        </w:rPr>
        <w:t xml:space="preserve"> </w:t>
      </w:r>
      <w:proofErr w:type="spellStart"/>
      <w:r w:rsidRPr="002B30D1">
        <w:rPr>
          <w:rFonts w:ascii="Times New Roman" w:eastAsia="Times New Roman" w:hAnsi="Times New Roman" w:cs="Times New Roman"/>
          <w:color w:val="212529"/>
          <w:sz w:val="28"/>
          <w:szCs w:val="28"/>
          <w:lang w:eastAsia="ru-RU"/>
        </w:rPr>
        <w:t>выхаванне</w:t>
      </w:r>
      <w:proofErr w:type="spellEnd"/>
      <w:r w:rsidRPr="002B30D1">
        <w:rPr>
          <w:rFonts w:ascii="Times New Roman" w:eastAsia="Times New Roman" w:hAnsi="Times New Roman" w:cs="Times New Roman"/>
          <w:color w:val="212529"/>
          <w:sz w:val="28"/>
          <w:szCs w:val="28"/>
          <w:lang w:eastAsia="ru-RU"/>
        </w:rPr>
        <w:t>, 2012. - 119 с.</w:t>
      </w:r>
    </w:p>
    <w:sectPr w:rsidR="006E17C4" w:rsidRPr="002B30D1" w:rsidSect="006E17C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2B30D1"/>
    <w:rsid w:val="002B30D1"/>
    <w:rsid w:val="006E17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17C4"/>
  </w:style>
  <w:style w:type="paragraph" w:styleId="2">
    <w:name w:val="heading 2"/>
    <w:basedOn w:val="a"/>
    <w:link w:val="20"/>
    <w:uiPriority w:val="9"/>
    <w:qFormat/>
    <w:rsid w:val="002B30D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6">
    <w:name w:val="heading 6"/>
    <w:basedOn w:val="a"/>
    <w:link w:val="60"/>
    <w:uiPriority w:val="9"/>
    <w:qFormat/>
    <w:rsid w:val="002B30D1"/>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B30D1"/>
    <w:rPr>
      <w:rFonts w:ascii="Times New Roman" w:eastAsia="Times New Roman" w:hAnsi="Times New Roman" w:cs="Times New Roman"/>
      <w:b/>
      <w:bCs/>
      <w:sz w:val="36"/>
      <w:szCs w:val="36"/>
      <w:lang w:eastAsia="ru-RU"/>
    </w:rPr>
  </w:style>
  <w:style w:type="character" w:customStyle="1" w:styleId="60">
    <w:name w:val="Заголовок 6 Знак"/>
    <w:basedOn w:val="a0"/>
    <w:link w:val="6"/>
    <w:uiPriority w:val="9"/>
    <w:rsid w:val="002B30D1"/>
    <w:rPr>
      <w:rFonts w:ascii="Times New Roman" w:eastAsia="Times New Roman" w:hAnsi="Times New Roman" w:cs="Times New Roman"/>
      <w:b/>
      <w:bCs/>
      <w:sz w:val="15"/>
      <w:szCs w:val="15"/>
      <w:lang w:eastAsia="ru-RU"/>
    </w:rPr>
  </w:style>
  <w:style w:type="paragraph" w:styleId="a3">
    <w:name w:val="Normal (Web)"/>
    <w:basedOn w:val="a"/>
    <w:uiPriority w:val="99"/>
    <w:semiHidden/>
    <w:unhideWhenUsed/>
    <w:rsid w:val="002B30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B30D1"/>
    <w:rPr>
      <w:b/>
      <w:bCs/>
    </w:rPr>
  </w:style>
</w:styles>
</file>

<file path=word/webSettings.xml><?xml version="1.0" encoding="utf-8"?>
<w:webSettings xmlns:r="http://schemas.openxmlformats.org/officeDocument/2006/relationships" xmlns:w="http://schemas.openxmlformats.org/wordprocessingml/2006/main">
  <w:divs>
    <w:div w:id="1156190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1595</Words>
  <Characters>9098</Characters>
  <Application>Microsoft Office Word</Application>
  <DocSecurity>0</DocSecurity>
  <Lines>75</Lines>
  <Paragraphs>21</Paragraphs>
  <ScaleCrop>false</ScaleCrop>
  <Company>SPecialiST RePack</Company>
  <LinksUpToDate>false</LinksUpToDate>
  <CharactersWithSpaces>10672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cp:revision>
  <dcterms:created xsi:type="dcterms:W3CDTF">2025-10-13T09:37:00Z</dcterms:created>
  <dcterms:modified xsi:type="dcterms:W3CDTF">2025-10-13T09:44:00Z</dcterms:modified>
</cp:coreProperties>
</file>