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Проект подготовительная группа Синьор помидор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tbl>
      <w:tblPr>
        <w:tblStyle w:val="706"/>
        <w:tblW w:w="0" w:type="auto"/>
        <w:tblInd w:w="-1559" w:type="dxa"/>
        <w:tblLayout w:type="fixed"/>
        <w:tblLook w:val="04A0" w:firstRow="1" w:lastRow="0" w:firstColumn="1" w:lastColumn="0" w:noHBand="0" w:noVBand="1"/>
      </w:tblPr>
      <w:tblGrid>
        <w:gridCol w:w="3752"/>
        <w:gridCol w:w="7843"/>
      </w:tblGrid>
      <w:tr>
        <w:tblPrEx/>
        <w:trPr>
          <w:trHeight w:val="2482"/>
        </w:trPr>
        <w:tc>
          <w:tcPr>
            <w:tcW w:w="3752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none"/>
              </w:rPr>
              <w:t xml:space="preserve">Актуальность проекта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7843" w:type="dxa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Как известно, «самое лучшее открытие то, которое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ребенок делает сам». Каждую весну на подоконнике у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бабушек, мам расцветает зеленый ковер, рассада разной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формы и раскраски. Но детям строго наказывают не трогать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эти растения. А интерес и любопытство с каждым годом все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сильнее.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Основанием разработки проекта, стали вопросы детей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связанные после просмотра мультфильма «Чиполино». Зимой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ребята проращивали лук на подоконнике в группе. С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приходом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весны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дети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начали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задавать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вопросы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«Как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вырастить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помидоры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на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грядке?»,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которые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задавали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воспитателям и родителям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lef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</w:p>
        </w:tc>
      </w:tr>
      <w:tr>
        <w:tblPrEx/>
        <w:trPr>
          <w:trHeight w:val="1407"/>
        </w:trPr>
        <w:tc>
          <w:tcPr>
            <w:tcW w:w="3752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both"/>
              <w:shd w:val="clear" w:color="ffffff" w:fill="ffffff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t xml:space="preserve">Проблема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ind w:left="0" w:right="0" w:firstLine="0"/>
              <w:jc w:val="both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(проблемный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jc w:val="both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вопрос, на решение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jc w:val="both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которого направлен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jc w:val="both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проект)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lef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</w:p>
        </w:tc>
        <w:tc>
          <w:tcPr>
            <w:tcW w:w="7843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Как вырастить из семени помидоры?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д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т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ь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д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у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г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д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е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white"/>
              </w:rPr>
              <w:t xml:space="preserve">?</w:t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>
          <w:trHeight w:val="462"/>
        </w:trPr>
        <w:tc>
          <w:tcPr>
            <w:tcW w:w="3752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t xml:space="preserve">Участники проекта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</w:p>
        </w:tc>
        <w:tc>
          <w:tcPr>
            <w:tcW w:w="7843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Воспитатели, дети подготовительной к школе группы «Ромашка»</w:t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>
          <w:trHeight w:val="462"/>
        </w:trPr>
        <w:tc>
          <w:tcPr>
            <w:tcW w:w="3752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t xml:space="preserve">Цель проекта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</w:p>
        </w:tc>
        <w:tc>
          <w:tcPr>
            <w:tcW w:w="7843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Создание условий в группе для развития познавательного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интереса к поисково-исследовательской деятельности в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процессе знакомства с необходимыми условиями для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выращивания растений в комнатных условиях, раскрытие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творческого и интеллектуального потенциала ребёнка,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вовлечение детей в практическую деятельность по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выращиванию культурных огородных растений.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Обогащение знаний детей о труде взрослых весной, как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вырастить из семени рассаду, как правильно посадить, чтобы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получились плоды.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>
          <w:trHeight w:val="462"/>
        </w:trPr>
        <w:tc>
          <w:tcPr>
            <w:tcW w:w="3752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t xml:space="preserve">Задачи проекта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</w:p>
        </w:tc>
        <w:tc>
          <w:tcPr>
            <w:tcW w:w="7843" w:type="dxa"/>
            <w:vMerge w:val="restart"/>
            <w:textDirection w:val="lrTb"/>
            <w:noWrap w:val="false"/>
          </w:tcPr>
          <w:p>
            <w:pPr>
              <w:pStyle w:val="854"/>
              <w:numPr>
                <w:ilvl w:val="0"/>
                <w:numId w:val="3"/>
              </w:numPr>
              <w:ind w:right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Принять участие в посадке рассады на участке детского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сада и дальнейшего ухода за помидорами;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854"/>
              <w:numPr>
                <w:ilvl w:val="0"/>
                <w:numId w:val="5"/>
              </w:numPr>
              <w:ind w:right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Закрепить знания детей об овощах и труде взрослых весной;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как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вырастить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из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семени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рассаду;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854"/>
              <w:numPr>
                <w:ilvl w:val="0"/>
                <w:numId w:val="5"/>
              </w:numPr>
              <w:ind w:right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Развивать интерес детей к профессиям,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которые выращивают овощи; развивать любознательность,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интерес к исследовательской деятельности;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854"/>
              <w:numPr>
                <w:ilvl w:val="0"/>
                <w:numId w:val="5"/>
              </w:numPr>
              <w:ind w:right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воспитывать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трудовые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навыки,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воспитывать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желание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делиться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полученными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знаниями,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продолжать воспитывать чувство ответственности в общем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деле.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>
          <w:trHeight w:val="462"/>
        </w:trPr>
        <w:tc>
          <w:tcPr>
            <w:tcW w:w="3752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t xml:space="preserve">Сроки реализации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</w:p>
        </w:tc>
        <w:tc>
          <w:tcPr>
            <w:tcW w:w="7843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Долгосрочный (апрель-июнь)</w:t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>
          <w:trHeight w:val="462"/>
        </w:trPr>
        <w:tc>
          <w:tcPr>
            <w:tcW w:w="3752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t xml:space="preserve">Вид проекта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</w:p>
        </w:tc>
        <w:tc>
          <w:tcPr>
            <w:tcW w:w="7843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Познавательно-исследовательский</w:t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>
          <w:trHeight w:val="462"/>
        </w:trPr>
        <w:tc>
          <w:tcPr>
            <w:tcW w:w="3752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t xml:space="preserve">Продукт проекта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</w:p>
        </w:tc>
        <w:tc>
          <w:tcPr>
            <w:tcW w:w="7843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Высадка рассады в огород сада</w:t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>
          <w:trHeight w:val="994"/>
        </w:trPr>
        <w:tc>
          <w:tcPr>
            <w:tcW w:w="3752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t xml:space="preserve">Ресурсы проекта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</w:p>
        </w:tc>
        <w:tc>
          <w:tcPr>
            <w:tcW w:w="7843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семена помидоров, ящики и земля для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выращивания рассады;</w:t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  <w:highlight w:val="none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художественная литература, литература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познавательного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характера,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энциклопедии,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виртуальная экскурсия в теплицу.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>
          <w:trHeight w:val="994"/>
        </w:trPr>
        <w:tc>
          <w:tcPr>
            <w:tcW w:w="3752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t xml:space="preserve">Практическая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t xml:space="preserve">значимость (итог)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</w:p>
        </w:tc>
        <w:tc>
          <w:tcPr>
            <w:tcW w:w="7843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Дети совместно с педагогом проращивают семена помидоров, ухаживают до всхода рассады, наблюдают за проростом семян. На участке детского сада дети совместно с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педагогами посадят рассаду помидоров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</w:tbl>
    <w:p>
      <w:pPr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tbl>
      <w:tblPr>
        <w:tblStyle w:val="706"/>
        <w:tblW w:w="0" w:type="auto"/>
        <w:tblInd w:w="-1559" w:type="dxa"/>
        <w:tblLayout w:type="fixed"/>
        <w:tblLook w:val="04A0" w:firstRow="1" w:lastRow="0" w:firstColumn="1" w:lastColumn="0" w:noHBand="0" w:noVBand="1"/>
      </w:tblPr>
      <w:tblGrid>
        <w:gridCol w:w="3260"/>
        <w:gridCol w:w="4536"/>
        <w:gridCol w:w="3826"/>
      </w:tblGrid>
      <w:tr>
        <w:tblPrEx/>
        <w:trPr/>
        <w:tc>
          <w:tcPr>
            <w:tcW w:w="3260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none"/>
              </w:rPr>
              <w:t xml:space="preserve">Этапы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left="0" w:right="0" w:firstLine="0"/>
              <w:jc w:val="center"/>
              <w:shd w:val="clear" w:color="ffffff" w:fill="ffffff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  <w:t xml:space="preserve">Деятельность детей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</w:tc>
        <w:tc>
          <w:tcPr>
            <w:tcW w:w="3826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none"/>
              </w:rPr>
              <w:t xml:space="preserve">Деятельность педагога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  <w:u w:val="singl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  <w:u w:val="single"/>
              </w:rPr>
              <w:t xml:space="preserve">Подготовительный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  <w:u w:val="singl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Участие в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беседе,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отвечают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заданные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вопросы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теме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проекта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«Как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вырастить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помидоры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на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грядке?».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jc w:val="center"/>
              <w:shd w:val="clear" w:color="ffffff" w:fill="ffffff"/>
              <w:rPr>
                <w:rFonts w:ascii="Times New Roman" w:hAnsi="Times New Roman" w:cs="Times New Roman"/>
                <w:b/>
                <w:bCs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34343c"/>
                <w:sz w:val="22"/>
                <w:szCs w:val="22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  <w:t xml:space="preserve">Вводно-мотивационная беседа с детьми для актуализации знаний об овощах и их посадке;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  <w:t xml:space="preserve">Совместное с детьми планирование деятельности по реализации проекта с применением трех вопросов :Что мы знаем? Что хотим узнать? Что надо сделать что бы это узнать?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  <w:u w:val="singl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  <w:u w:val="single"/>
              </w:rPr>
              <w:t xml:space="preserve">Основной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  <w:u w:val="singl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pStyle w:val="854"/>
              <w:numPr>
                <w:ilvl w:val="0"/>
                <w:numId w:val="7"/>
              </w:numPr>
              <w:ind w:right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 Рассматривание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алгоритма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проращивания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семян помидоров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854"/>
              <w:numPr>
                <w:ilvl w:val="0"/>
                <w:numId w:val="7"/>
              </w:numPr>
              <w:ind w:right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Участие в беседах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 теме проекта.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854"/>
              <w:numPr>
                <w:ilvl w:val="0"/>
                <w:numId w:val="7"/>
              </w:numPr>
              <w:ind w:right="0"/>
              <w:shd w:val="clear" w:color="ffffff" w:fill="ffffff"/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  <w:t xml:space="preserve">Посадка семян помидор и уход за ними до всхода рассады.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pStyle w:val="854"/>
              <w:numPr>
                <w:ilvl w:val="0"/>
                <w:numId w:val="6"/>
              </w:numPr>
              <w:ind w:right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Организация и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проведение цикла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бесед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и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презентаций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теме проекта.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854"/>
              <w:numPr>
                <w:ilvl w:val="0"/>
                <w:numId w:val="6"/>
              </w:numPr>
              <w:ind w:right="0"/>
              <w:shd w:val="clear" w:color="ffffff" w:fill="ffffff"/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Планирование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проведение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виртуальной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экскурсии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теплицу.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</w:p>
          <w:p>
            <w:pPr>
              <w:pStyle w:val="854"/>
              <w:numPr>
                <w:ilvl w:val="0"/>
                <w:numId w:val="6"/>
              </w:numPr>
              <w:ind w:right="0"/>
              <w:shd w:val="clear" w:color="ffffff" w:fill="ffffff"/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  <w:t xml:space="preserve">Посадка семян помидор и уход за ними до всхода рассады.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</w:p>
          <w:p>
            <w:pPr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  <w:u w:val="singl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  <w:u w:val="single"/>
              </w:rPr>
              <w:t xml:space="preserve">Заключительный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  <w:u w:val="singl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  <w:u w:val="single"/>
              </w:rPr>
            </w:r>
          </w:p>
        </w:tc>
        <w:tc>
          <w:tcPr>
            <w:tcW w:w="4536" w:type="dxa"/>
            <w:vMerge w:val="restart"/>
            <w:textDirection w:val="lrTb"/>
            <w:noWrap w:val="false"/>
          </w:tcPr>
          <w:p>
            <w:pPr>
              <w:ind w:left="709" w:right="0" w:firstLine="0"/>
              <w:shd w:val="clear" w:color="ffffff" w:fill="ffffff"/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Принять участие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посадке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рассады и уходе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за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помидорами.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ind w:left="709" w:right="0" w:firstLine="0"/>
              <w:shd w:val="clear" w:color="ffffff" w:fill="ffffff"/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Помощь в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посадке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рассады и уходе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за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помидорами.</w:t>
            </w:r>
            <w:r/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  <w:highlight w:val="none"/>
              </w:rPr>
            </w:r>
          </w:p>
        </w:tc>
      </w:tr>
    </w:tbl>
    <w:p>
      <w:pPr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План проектной работы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tbl>
      <w:tblPr>
        <w:tblStyle w:val="706"/>
        <w:tblW w:w="0" w:type="auto"/>
        <w:tblLook w:val="04A0" w:firstRow="1" w:lastRow="0" w:firstColumn="1" w:lastColumn="0" w:noHBand="0" w:noVBand="1"/>
      </w:tblPr>
      <w:tblGrid>
        <w:gridCol w:w="3118"/>
        <w:gridCol w:w="3118"/>
        <w:gridCol w:w="3118"/>
      </w:tblGrid>
      <w:tr>
        <w:tblPrEx/>
        <w:trPr/>
        <w:tc>
          <w:tcPr>
            <w:tcW w:w="31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  <w:t xml:space="preserve">Дата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  <w:t xml:space="preserve">Образовательная деятельность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  <w:t xml:space="preserve">Совместная деятельность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311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  <w:t xml:space="preserve">апрель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tcW w:w="3118" w:type="dxa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Познавательное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Речевое развитие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Беседа об овощах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Загадки об овощах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118" w:type="dxa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Физическое 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Художественно-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эстетическое развитие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Пальчиковая гимнастика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«Овощи»;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раскрашивание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«Помидор»;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Речевое 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Познавательное развитие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Чтение стихотворений об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овощах;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Рассматривание семян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овощей (томата);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дидактическая игра «Чьи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семена»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/>
        <w:tc>
          <w:tcPr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Социально-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коммуникативное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развитие;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Речевое развитие;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Художественно-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эстетическое развитие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Аппликация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«Сеньор-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помидор» Дидактические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игры: «Назови ласково»,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«Сложи картинку»,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«Четвертый лишний»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Познавательное 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Физическое 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Речевое развитие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Чтение стихотворений об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овощах;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Беседа «Как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появились томаты?»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п\и «На окне»;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упражнение на развитие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мелкой моторики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«Составь помидор»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(разноцветные крышки);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Речевое 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Социально-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коммуникативное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Физическое развитие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Беседа «Орудия труда.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Безопасная работа в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огороде».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Чтение рассказов об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овощах; пальчиковая игра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«Овощи»; д\и «Угадай по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описанию»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/>
        <w:tc>
          <w:tcPr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Художественно-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эстетическое 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Физическое развитие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Беседа «Труд сельских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жителей на приусадебных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участках».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п\и «На окне»;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пальчиковые игры; проращивание семян помидора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/>
        <w:tc>
          <w:tcPr>
            <w:tcW w:w="311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май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Познавательное 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Социально-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коммуникативное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развитие;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Развитие речи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Рассматривание картин из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серии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«Овощи»;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отгадывание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загадок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овощах;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д/и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«Назови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ласково»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/>
        <w:tc>
          <w:tcPr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Речевое 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Познавательное 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Н. Носов «Огородники».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Пословицы и поговорки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об овощах.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/>
        <w:tc>
          <w:tcPr>
            <w:tcW w:w="311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июнь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Познавательное 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Физическое 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Социально-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коммуникативное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развитие (труд)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Подготовка грядки.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Полив, высаживание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рассады помидор.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Наблюдение и уход за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рассадой.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/>
        <w:tc>
          <w:tcPr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Познавательное 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Социально-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коммуникативное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развитие;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Речевое развитие;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Беседа «Орудия труда.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Безопасная работа в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огороде».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Наблюдение и уход за </w:t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рассадой.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  <w:tr>
        <w:tblPrEx/>
        <w:trPr>
          <w:trHeight w:val="662"/>
        </w:trPr>
        <w:tc>
          <w:tcPr>
            <w:tcW w:w="31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Речевое 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Познавательное развитие;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  <w:p>
            <w:r/>
            <w:r/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Чтение «Чипполино»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  <w:t xml:space="preserve">Д. Родари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  <w:p>
            <w:pPr>
              <w:ind w:left="0" w:right="0" w:firstLine="0"/>
              <w:shd w:val="clear" w:color="ffffff" w:fill="ffffff"/>
              <w:rPr>
                <w:rFonts w:ascii="Times New Roman" w:hAnsi="Times New Roman" w:cs="Times New Roman"/>
                <w:color w:val="34343c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34343c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34343c"/>
                <w:sz w:val="22"/>
                <w:szCs w:val="22"/>
              </w:rPr>
            </w:r>
          </w:p>
        </w:tc>
      </w:tr>
    </w:tbl>
    <w:p>
      <w:pPr>
        <w:ind w:left="0" w:right="0" w:firstLine="0"/>
        <w:shd w:val="clear" w:color="ffffff" w:fill="ffffff"/>
        <w:rPr>
          <w:rFonts w:ascii="Times New Roman" w:hAnsi="Times New Roman" w:cs="Times New Roman"/>
          <w:b/>
          <w:bCs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34343c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34343c"/>
          <w:sz w:val="22"/>
          <w:szCs w:val="22"/>
          <w:highlight w:val="none"/>
        </w:rPr>
      </w:r>
    </w:p>
    <w:p>
      <w:pPr>
        <w:ind w:left="0" w:right="0" w:firstLine="0"/>
        <w:shd w:val="clear" w:color="ffffff" w:fill="ffffff"/>
        <w:rPr>
          <w:rFonts w:ascii="Times New Roman" w:hAnsi="Times New Roman" w:eastAsia="Times New Roman" w:cs="Times New Roman"/>
          <w:b/>
          <w:bCs/>
          <w:color w:val="34343c"/>
          <w:sz w:val="22"/>
          <w:szCs w:val="2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34343c"/>
          <w:sz w:val="22"/>
          <w:szCs w:val="22"/>
        </w:rPr>
        <w:t xml:space="preserve">Этапы реализации проекта: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  <w:r>
        <w:rPr>
          <w:rFonts w:ascii="Times New Roman" w:hAnsi="Times New Roman" w:eastAsia="Times New Roman" w:cs="Times New Roman"/>
          <w:b/>
          <w:bCs/>
          <w:color w:val="34343c"/>
          <w:sz w:val="22"/>
          <w:szCs w:val="22"/>
          <w:highlight w:val="none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b/>
          <w:bCs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34343c"/>
          <w:sz w:val="22"/>
          <w:szCs w:val="22"/>
        </w:rPr>
        <w:t xml:space="preserve">1-ый этап - подготовительный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- Постановка целей и задач проекта;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- Подбор литературы об овощах, в частности о помидоре;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- Подбор картинок с изображением овощей;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- Определение уровня знаний детей об овощах;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- Подбор пальчиковых, дидактических и подвижных игр по теме.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- Составление перспективного плана;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b/>
          <w:bCs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34343c"/>
          <w:sz w:val="22"/>
          <w:szCs w:val="22"/>
        </w:rPr>
        <w:t xml:space="preserve">2-ой этап – основной (практический)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Реализация проекта в разных видах деятельности с учетом интеграции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образовательных областей: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b/>
          <w:bCs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34343c"/>
          <w:sz w:val="22"/>
          <w:szCs w:val="22"/>
        </w:rPr>
        <w:t xml:space="preserve">3 этап – заключительный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color w:val="34343c"/>
          <w:sz w:val="22"/>
          <w:szCs w:val="2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Заключительный этап - обобщение материалов и результатов работы.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color w:val="34343c"/>
          <w:sz w:val="22"/>
          <w:szCs w:val="22"/>
          <w:highlight w:val="none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b/>
          <w:bCs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34343c"/>
          <w:sz w:val="22"/>
          <w:szCs w:val="22"/>
        </w:rPr>
        <w:t xml:space="preserve">Ожидаемые результаты реализации проекта: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- у детей расширятся представления о том, как растут овощи, как нужно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color w:val="34343c"/>
          <w:sz w:val="22"/>
          <w:szCs w:val="2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ухаживать за ними;</w:t>
      </w:r>
      <w:r>
        <w:rPr>
          <w:rFonts w:ascii="Times New Roman" w:hAnsi="Times New Roman" w:cs="Times New Roman"/>
          <w:color w:val="34343c"/>
          <w:sz w:val="22"/>
          <w:szCs w:val="22"/>
          <w:highlight w:val="none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- пополнится словарный запас детей;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- дети научатся работать в колл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ективе, приходить на выручку;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b/>
          <w:bCs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34343c"/>
          <w:sz w:val="22"/>
          <w:szCs w:val="22"/>
        </w:rPr>
        <w:t xml:space="preserve">Реализация проекта (планируемый результат)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Составив перспективный план работы, я приступила к выполнению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проекта.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В режимные моменты и на занятиях проводили наблюдения, беседы об овощах,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в частности о помидоре, рассматривали семена овощей, картинки с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изображением овощей, фруктов. читали пословицы, загадки, стихотворения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об овощах, раскрашивали, лепили овощи, создавали аппликавцию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из цветной бумаги. Огромную роль в развитии детей играют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подвижные и дидактические игры. Дети с удовольствием играли в п.и.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«Садовник»,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«На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окне»,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«Цветочный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сок»;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д/и.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«Назови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ласково»,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«Четвертый лишний», «Чьи семена», «Сложи картинку», «Угадай по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описанию», «Что где растет?», «Опиши растение». Провела занятия: по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художественно-эстетическому развитию: аппликация 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«Сеньор-помидор», рисование «Овощи», лепка «Овощи в корзинке». Дети с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удовольствием принимали активное участие во всех видах деятельности. Мы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посадили семена помидоров в стаканчики. Дети с нетерпением ждали, когда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появятся первые всходы. Они поливали землю. Детям все было очень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интересно и сажать, и поливать, а при появлении первых всходов наблюдать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за ростом помидоров. Когда помидоры подросли, мы высадили их на грядку.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Дети сами делали углубления (ямки) на грядке и высаживали с моей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помощью рассаду помидоров. </w:t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b/>
          <w:bCs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34343c"/>
          <w:sz w:val="22"/>
          <w:szCs w:val="22"/>
        </w:rPr>
        <w:t xml:space="preserve">Результаты работы: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pStyle w:val="854"/>
        <w:numPr>
          <w:ilvl w:val="0"/>
          <w:numId w:val="8"/>
        </w:numPr>
        <w:ind w:right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Дети приобрели и расширили представления об овощах;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4"/>
        <w:numPr>
          <w:ilvl w:val="0"/>
          <w:numId w:val="8"/>
        </w:numPr>
        <w:ind w:right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Узнали, как сажать помидоры и ухаживать за ними;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4"/>
        <w:numPr>
          <w:ilvl w:val="0"/>
          <w:numId w:val="8"/>
        </w:numPr>
        <w:ind w:right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Активизировался словарный запас детей (стебель, всходы, соцветия и </w:t>
      </w: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т.д.)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54"/>
        <w:numPr>
          <w:ilvl w:val="0"/>
          <w:numId w:val="10"/>
        </w:numPr>
        <w:ind w:right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</w:rPr>
        <w:t xml:space="preserve">закрепили знания по теме «Труд взрослых»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ind w:left="0" w:firstLine="0"/>
        <w:jc w:val="left"/>
        <w:rPr>
          <w:highlight w:val="none"/>
        </w:rPr>
      </w:pPr>
      <w:r>
        <w:rPr>
          <w:rFonts w:ascii="Times New Roman" w:hAnsi="Times New Roman" w:eastAsia="Times New Roman" w:cs="Times New Roman"/>
          <w:color w:val="0a0a0a"/>
          <w:sz w:val="22"/>
          <w:szCs w:val="22"/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772750" cy="2056000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3330464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flipH="0" flipV="0">
                          <a:off x="0" y="0"/>
                          <a:ext cx="2772748" cy="20559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218.33pt;height:161.89pt;mso-wrap-distance-left:0.00pt;mso-wrap-distance-top:0.00pt;mso-wrap-distance-right:0.00pt;mso-wrap-distance-bottom:0.00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683200" cy="2016165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160004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2683198" cy="20161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211.28pt;height:158.75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ind w:left="0" w:right="0" w:firstLine="0"/>
        <w:shd w:val="clear" w:color="ffffff" w:fill="ffffff"/>
        <w:rPr>
          <w:rFonts w:ascii="Arial" w:hAnsi="Arial" w:eastAsia="Arial" w:cs="Arial"/>
          <w:sz w:val="23"/>
          <w:szCs w:val="23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772750" cy="2409316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833171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2772748" cy="24093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218.33pt;height:189.71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t xml:space="preserve">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722012" cy="2416937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540142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 rot="0" flipH="0" flipV="0">
                          <a:off x="0" y="0"/>
                          <a:ext cx="2722011" cy="24169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214.33pt;height:190.31pt;mso-wrap-distance-left:0.00pt;mso-wrap-distance-top:0.00pt;mso-wrap-distance-right:0.00pt;mso-wrap-distance-bottom:0.00pt;rotation:0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Arial" w:hAnsi="Arial" w:eastAsia="Arial" w:cs="Arial"/>
          <w:color w:val="34343c"/>
          <w:sz w:val="23"/>
          <w:highlight w:val="none"/>
        </w:rPr>
      </w:r>
      <w:r>
        <w:rPr>
          <w:rFonts w:ascii="Arial" w:hAnsi="Arial" w:eastAsia="Arial" w:cs="Arial"/>
          <w:sz w:val="23"/>
          <w:szCs w:val="23"/>
        </w:rPr>
      </w:r>
    </w:p>
    <w:p>
      <w:pPr>
        <w:ind w:left="0" w:right="0" w:firstLine="0"/>
        <w:shd w:val="clear" w:color="ffffff" w:fill="ffffff"/>
        <w:rPr>
          <w:rFonts w:ascii="Arial" w:hAnsi="Arial" w:eastAsia="Arial" w:cs="Arial"/>
          <w:sz w:val="23"/>
          <w:szCs w:val="23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34343c"/>
          <w:sz w:val="23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772750" cy="2186465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688028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 rot="0" flipH="0" flipV="0">
                          <a:off x="0" y="0"/>
                          <a:ext cx="2772749" cy="21864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218.33pt;height:172.16pt;mso-wrap-distance-left:0.00pt;mso-wrap-distance-top:0.00pt;mso-wrap-distance-right:0.00pt;mso-wrap-distance-bottom:0.00pt;rotation:0;" stroked="false">
                <v:path textboxrect="0,0,0,0"/>
                <v:imagedata r:id="rId13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808450" cy="2186465"/>
                <wp:effectExtent l="0" t="0" r="0" b="0"/>
                <wp:docPr id="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327962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 rot="0" flipH="0" flipV="0">
                          <a:off x="0" y="0"/>
                          <a:ext cx="2808450" cy="21864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221.14pt;height:172.16pt;mso-wrap-distance-left:0.00pt;mso-wrap-distance-top:0.00pt;mso-wrap-distance-right:0.00pt;mso-wrap-distance-bottom:0.00pt;rotation:0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ascii="Arial" w:hAnsi="Arial" w:eastAsia="Arial" w:cs="Arial"/>
          <w:sz w:val="23"/>
          <w:szCs w:val="23"/>
        </w:rPr>
      </w:r>
    </w:p>
    <w:p>
      <w:pPr>
        <w:ind w:left="0" w:right="0" w:firstLine="0"/>
        <w:shd w:val="clear" w:color="ffffff" w:fill="ffffff"/>
        <w:rPr>
          <w:rFonts w:ascii="Arial" w:hAnsi="Arial" w:eastAsia="Arial" w:cs="Arial"/>
          <w:sz w:val="23"/>
          <w:szCs w:val="23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34343c"/>
          <w:sz w:val="23"/>
          <w:highlight w:val="none"/>
        </w:rPr>
      </w:r>
      <w:r>
        <w:rPr>
          <w:rFonts w:ascii="Arial" w:hAnsi="Arial" w:eastAsia="Arial" w:cs="Arial"/>
          <w:color w:val="34343c"/>
          <w:sz w:val="23"/>
          <w:highlight w:val="none"/>
        </w:rPr>
      </w:r>
      <w:r>
        <w:rPr>
          <w:rFonts w:ascii="Arial" w:hAnsi="Arial" w:eastAsia="Arial" w:cs="Arial"/>
          <w:sz w:val="23"/>
          <w:szCs w:val="23"/>
        </w:rPr>
      </w:r>
    </w:p>
    <w:p>
      <w:pPr>
        <w:ind w:left="0" w:right="0" w:firstLine="0"/>
        <w:shd w:val="clear" w:color="ffffff" w:fill="ffffff"/>
        <w:rPr>
          <w:rFonts w:ascii="Times New Roman" w:hAnsi="Times New Roman" w:cs="Times New Roman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34343c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color w:val="34343c"/>
          <w:sz w:val="22"/>
          <w:szCs w:val="22"/>
          <w:highlight w:val="none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jc w:val="center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50"/>
    <w:next w:val="850"/>
    <w:link w:val="6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5">
    <w:name w:val="Heading 1 Char"/>
    <w:link w:val="674"/>
    <w:uiPriority w:val="9"/>
    <w:rPr>
      <w:rFonts w:ascii="Arial" w:hAnsi="Arial" w:eastAsia="Arial" w:cs="Arial"/>
      <w:sz w:val="40"/>
      <w:szCs w:val="40"/>
    </w:rPr>
  </w:style>
  <w:style w:type="paragraph" w:styleId="676">
    <w:name w:val="Heading 2"/>
    <w:basedOn w:val="850"/>
    <w:next w:val="850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7">
    <w:name w:val="Heading 2 Char"/>
    <w:link w:val="676"/>
    <w:uiPriority w:val="9"/>
    <w:rPr>
      <w:rFonts w:ascii="Arial" w:hAnsi="Arial" w:eastAsia="Arial" w:cs="Arial"/>
      <w:sz w:val="34"/>
    </w:rPr>
  </w:style>
  <w:style w:type="paragraph" w:styleId="678">
    <w:name w:val="Heading 3"/>
    <w:basedOn w:val="850"/>
    <w:next w:val="850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9">
    <w:name w:val="Heading 3 Char"/>
    <w:link w:val="678"/>
    <w:uiPriority w:val="9"/>
    <w:rPr>
      <w:rFonts w:ascii="Arial" w:hAnsi="Arial" w:eastAsia="Arial" w:cs="Arial"/>
      <w:sz w:val="30"/>
      <w:szCs w:val="30"/>
    </w:rPr>
  </w:style>
  <w:style w:type="paragraph" w:styleId="680">
    <w:name w:val="Heading 4"/>
    <w:basedOn w:val="850"/>
    <w:next w:val="850"/>
    <w:link w:val="68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1">
    <w:name w:val="Heading 4 Char"/>
    <w:link w:val="680"/>
    <w:uiPriority w:val="9"/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850"/>
    <w:next w:val="850"/>
    <w:link w:val="68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3">
    <w:name w:val="Heading 5 Char"/>
    <w:link w:val="682"/>
    <w:uiPriority w:val="9"/>
    <w:rPr>
      <w:rFonts w:ascii="Arial" w:hAnsi="Arial" w:eastAsia="Arial" w:cs="Arial"/>
      <w:b/>
      <w:bCs/>
      <w:sz w:val="24"/>
      <w:szCs w:val="24"/>
    </w:rPr>
  </w:style>
  <w:style w:type="paragraph" w:styleId="684">
    <w:name w:val="Heading 6"/>
    <w:basedOn w:val="850"/>
    <w:next w:val="850"/>
    <w:link w:val="68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5">
    <w:name w:val="Heading 6 Char"/>
    <w:link w:val="684"/>
    <w:uiPriority w:val="9"/>
    <w:rPr>
      <w:rFonts w:ascii="Arial" w:hAnsi="Arial" w:eastAsia="Arial" w:cs="Arial"/>
      <w:b/>
      <w:bCs/>
      <w:sz w:val="22"/>
      <w:szCs w:val="22"/>
    </w:rPr>
  </w:style>
  <w:style w:type="paragraph" w:styleId="686">
    <w:name w:val="Heading 7"/>
    <w:basedOn w:val="850"/>
    <w:next w:val="850"/>
    <w:link w:val="68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7">
    <w:name w:val="Heading 7 Char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8">
    <w:name w:val="Heading 8"/>
    <w:basedOn w:val="850"/>
    <w:next w:val="850"/>
    <w:link w:val="68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9">
    <w:name w:val="Heading 8 Char"/>
    <w:link w:val="688"/>
    <w:uiPriority w:val="9"/>
    <w:rPr>
      <w:rFonts w:ascii="Arial" w:hAnsi="Arial" w:eastAsia="Arial" w:cs="Arial"/>
      <w:i/>
      <w:iCs/>
      <w:sz w:val="22"/>
      <w:szCs w:val="22"/>
    </w:rPr>
  </w:style>
  <w:style w:type="paragraph" w:styleId="690">
    <w:name w:val="Heading 9"/>
    <w:basedOn w:val="850"/>
    <w:next w:val="850"/>
    <w:link w:val="69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>
    <w:name w:val="Heading 9 Char"/>
    <w:link w:val="690"/>
    <w:uiPriority w:val="9"/>
    <w:rPr>
      <w:rFonts w:ascii="Arial" w:hAnsi="Arial" w:eastAsia="Arial" w:cs="Arial"/>
      <w:i/>
      <w:iCs/>
      <w:sz w:val="21"/>
      <w:szCs w:val="21"/>
    </w:rPr>
  </w:style>
  <w:style w:type="paragraph" w:styleId="692">
    <w:name w:val="Title"/>
    <w:basedOn w:val="850"/>
    <w:next w:val="850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link w:val="692"/>
    <w:uiPriority w:val="10"/>
    <w:rPr>
      <w:sz w:val="48"/>
      <w:szCs w:val="48"/>
    </w:rPr>
  </w:style>
  <w:style w:type="paragraph" w:styleId="694">
    <w:name w:val="Subtitle"/>
    <w:basedOn w:val="850"/>
    <w:next w:val="850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link w:val="694"/>
    <w:uiPriority w:val="11"/>
    <w:rPr>
      <w:sz w:val="24"/>
      <w:szCs w:val="24"/>
    </w:rPr>
  </w:style>
  <w:style w:type="paragraph" w:styleId="696">
    <w:name w:val="Quote"/>
    <w:basedOn w:val="850"/>
    <w:next w:val="850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50"/>
    <w:next w:val="850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paragraph" w:styleId="700">
    <w:name w:val="Header"/>
    <w:basedOn w:val="850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Header Char"/>
    <w:link w:val="700"/>
    <w:uiPriority w:val="99"/>
  </w:style>
  <w:style w:type="paragraph" w:styleId="702">
    <w:name w:val="Footer"/>
    <w:basedOn w:val="850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Footer Char"/>
    <w:link w:val="702"/>
    <w:uiPriority w:val="99"/>
  </w:style>
  <w:style w:type="paragraph" w:styleId="704">
    <w:name w:val="Caption"/>
    <w:basedOn w:val="850"/>
    <w:next w:val="850"/>
    <w:link w:val="7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>
    <w:name w:val="Caption Char"/>
    <w:link w:val="704"/>
    <w:uiPriority w:val="35"/>
    <w:rPr>
      <w:b/>
      <w:bCs/>
      <w:color w:val="4f81bd" w:themeColor="accent1"/>
      <w:sz w:val="18"/>
      <w:szCs w:val="18"/>
    </w:rPr>
  </w:style>
  <w:style w:type="table" w:styleId="706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9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0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1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2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3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5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06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7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8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9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10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11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3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4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5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6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7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8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0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1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2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3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4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5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2">
    <w:name w:val="Hyperlink"/>
    <w:uiPriority w:val="99"/>
    <w:unhideWhenUsed/>
    <w:rPr>
      <w:color w:val="0000ff" w:themeColor="hyperlink"/>
      <w:u w:val="single"/>
    </w:rPr>
  </w:style>
  <w:style w:type="paragraph" w:styleId="833">
    <w:name w:val="footnote text"/>
    <w:basedOn w:val="850"/>
    <w:link w:val="834"/>
    <w:uiPriority w:val="99"/>
    <w:semiHidden/>
    <w:unhideWhenUsed/>
    <w:pPr>
      <w:spacing w:after="40" w:line="240" w:lineRule="auto"/>
    </w:pPr>
    <w:rPr>
      <w:sz w:val="18"/>
    </w:rPr>
  </w:style>
  <w:style w:type="character" w:styleId="834">
    <w:name w:val="Footnote Text Char"/>
    <w:link w:val="833"/>
    <w:uiPriority w:val="99"/>
    <w:rPr>
      <w:sz w:val="18"/>
    </w:rPr>
  </w:style>
  <w:style w:type="character" w:styleId="835">
    <w:name w:val="footnote reference"/>
    <w:uiPriority w:val="99"/>
    <w:unhideWhenUsed/>
    <w:rPr>
      <w:vertAlign w:val="superscript"/>
    </w:rPr>
  </w:style>
  <w:style w:type="paragraph" w:styleId="836">
    <w:name w:val="endnote text"/>
    <w:basedOn w:val="850"/>
    <w:link w:val="837"/>
    <w:uiPriority w:val="99"/>
    <w:semiHidden/>
    <w:unhideWhenUsed/>
    <w:pPr>
      <w:spacing w:after="0" w:line="240" w:lineRule="auto"/>
    </w:pPr>
    <w:rPr>
      <w:sz w:val="20"/>
    </w:rPr>
  </w:style>
  <w:style w:type="character" w:styleId="837">
    <w:name w:val="Endnote Text Char"/>
    <w:link w:val="836"/>
    <w:uiPriority w:val="99"/>
    <w:rPr>
      <w:sz w:val="20"/>
    </w:rPr>
  </w:style>
  <w:style w:type="character" w:styleId="838">
    <w:name w:val="endnote reference"/>
    <w:uiPriority w:val="99"/>
    <w:semiHidden/>
    <w:unhideWhenUsed/>
    <w:rPr>
      <w:vertAlign w:val="superscript"/>
    </w:rPr>
  </w:style>
  <w:style w:type="paragraph" w:styleId="839">
    <w:name w:val="toc 1"/>
    <w:basedOn w:val="850"/>
    <w:next w:val="850"/>
    <w:uiPriority w:val="39"/>
    <w:unhideWhenUsed/>
    <w:pPr>
      <w:ind w:left="0" w:right="0" w:firstLine="0"/>
      <w:spacing w:after="57"/>
    </w:pPr>
  </w:style>
  <w:style w:type="paragraph" w:styleId="840">
    <w:name w:val="toc 2"/>
    <w:basedOn w:val="850"/>
    <w:next w:val="850"/>
    <w:uiPriority w:val="39"/>
    <w:unhideWhenUsed/>
    <w:pPr>
      <w:ind w:left="283" w:right="0" w:firstLine="0"/>
      <w:spacing w:after="57"/>
    </w:pPr>
  </w:style>
  <w:style w:type="paragraph" w:styleId="841">
    <w:name w:val="toc 3"/>
    <w:basedOn w:val="850"/>
    <w:next w:val="850"/>
    <w:uiPriority w:val="39"/>
    <w:unhideWhenUsed/>
    <w:pPr>
      <w:ind w:left="567" w:right="0" w:firstLine="0"/>
      <w:spacing w:after="57"/>
    </w:pPr>
  </w:style>
  <w:style w:type="paragraph" w:styleId="842">
    <w:name w:val="toc 4"/>
    <w:basedOn w:val="850"/>
    <w:next w:val="850"/>
    <w:uiPriority w:val="39"/>
    <w:unhideWhenUsed/>
    <w:pPr>
      <w:ind w:left="850" w:right="0" w:firstLine="0"/>
      <w:spacing w:after="57"/>
    </w:pPr>
  </w:style>
  <w:style w:type="paragraph" w:styleId="843">
    <w:name w:val="toc 5"/>
    <w:basedOn w:val="850"/>
    <w:next w:val="850"/>
    <w:uiPriority w:val="39"/>
    <w:unhideWhenUsed/>
    <w:pPr>
      <w:ind w:left="1134" w:right="0" w:firstLine="0"/>
      <w:spacing w:after="57"/>
    </w:pPr>
  </w:style>
  <w:style w:type="paragraph" w:styleId="844">
    <w:name w:val="toc 6"/>
    <w:basedOn w:val="850"/>
    <w:next w:val="850"/>
    <w:uiPriority w:val="39"/>
    <w:unhideWhenUsed/>
    <w:pPr>
      <w:ind w:left="1417" w:right="0" w:firstLine="0"/>
      <w:spacing w:after="57"/>
    </w:pPr>
  </w:style>
  <w:style w:type="paragraph" w:styleId="845">
    <w:name w:val="toc 7"/>
    <w:basedOn w:val="850"/>
    <w:next w:val="850"/>
    <w:uiPriority w:val="39"/>
    <w:unhideWhenUsed/>
    <w:pPr>
      <w:ind w:left="1701" w:right="0" w:firstLine="0"/>
      <w:spacing w:after="57"/>
    </w:pPr>
  </w:style>
  <w:style w:type="paragraph" w:styleId="846">
    <w:name w:val="toc 8"/>
    <w:basedOn w:val="850"/>
    <w:next w:val="850"/>
    <w:uiPriority w:val="39"/>
    <w:unhideWhenUsed/>
    <w:pPr>
      <w:ind w:left="1984" w:right="0" w:firstLine="0"/>
      <w:spacing w:after="57"/>
    </w:pPr>
  </w:style>
  <w:style w:type="paragraph" w:styleId="847">
    <w:name w:val="toc 9"/>
    <w:basedOn w:val="850"/>
    <w:next w:val="850"/>
    <w:uiPriority w:val="39"/>
    <w:unhideWhenUsed/>
    <w:pPr>
      <w:ind w:left="2268" w:right="0" w:firstLine="0"/>
      <w:spacing w:after="57"/>
    </w:pPr>
  </w:style>
  <w:style w:type="paragraph" w:styleId="848">
    <w:name w:val="TOC Heading"/>
    <w:uiPriority w:val="39"/>
    <w:unhideWhenUsed/>
  </w:style>
  <w:style w:type="paragraph" w:styleId="849">
    <w:name w:val="table of figures"/>
    <w:basedOn w:val="850"/>
    <w:next w:val="850"/>
    <w:uiPriority w:val="99"/>
    <w:unhideWhenUsed/>
    <w:pPr>
      <w:spacing w:after="0" w:afterAutospacing="0"/>
    </w:pPr>
  </w:style>
  <w:style w:type="paragraph" w:styleId="850" w:default="1">
    <w:name w:val="Normal"/>
    <w:qFormat/>
  </w:style>
  <w:style w:type="table" w:styleId="8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No Spacing"/>
    <w:basedOn w:val="850"/>
    <w:uiPriority w:val="1"/>
    <w:qFormat/>
    <w:pPr>
      <w:spacing w:after="0" w:line="240" w:lineRule="auto"/>
    </w:pPr>
  </w:style>
  <w:style w:type="paragraph" w:styleId="854">
    <w:name w:val="List Paragraph"/>
    <w:basedOn w:val="850"/>
    <w:uiPriority w:val="34"/>
    <w:qFormat/>
    <w:pPr>
      <w:contextualSpacing/>
      <w:ind w:left="720"/>
    </w:pPr>
  </w:style>
  <w:style w:type="character" w:styleId="85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Мария Каюда</cp:lastModifiedBy>
  <cp:revision>4</cp:revision>
  <dcterms:modified xsi:type="dcterms:W3CDTF">2025-11-14T14:16:04Z</dcterms:modified>
</cp:coreProperties>
</file>