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5DC" w:rsidRPr="00DB25DC" w:rsidRDefault="00DB25DC" w:rsidP="00DB25DC">
      <w:pPr>
        <w:spacing w:after="240" w:line="240" w:lineRule="auto"/>
        <w:outlineLvl w:val="2"/>
        <w:rPr>
          <w:rFonts w:ascii="Arial" w:eastAsia="Times New Roman" w:hAnsi="Arial" w:cs="Arial"/>
          <w:b/>
          <w:bCs/>
          <w:color w:val="404040"/>
          <w:sz w:val="27"/>
          <w:szCs w:val="27"/>
          <w:lang w:eastAsia="ru-RU"/>
        </w:rPr>
      </w:pPr>
      <w:bookmarkStart w:id="0" w:name="_GoBack"/>
      <w:r w:rsidRPr="00DB25DC">
        <w:rPr>
          <w:rFonts w:ascii="Arial" w:eastAsia="Times New Roman" w:hAnsi="Arial" w:cs="Arial"/>
          <w:b/>
          <w:bCs/>
          <w:color w:val="404040"/>
          <w:sz w:val="27"/>
          <w:szCs w:val="27"/>
          <w:lang w:eastAsia="ru-RU"/>
        </w:rPr>
        <w:t>Методы стимулирования познавательного интереса у младших школьников</w:t>
      </w:r>
    </w:p>
    <w:bookmarkEnd w:id="0"/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Младший школьный возраст – это период активного формирования личности, когда закладываются основы мировоззрения, развиваются познавательные способности и формируется отношение к учебе. В этот период особенно важно не только передать знания, но и пробудить в ребенке искренний интерес к познанию, сделать процесс обучения увлекательным и значимым. Познавательный интерес – это мощный внутренний двигатель, который способствует активному усвоению знаний, развитию мышления и формированию самостоятельности. В данной статье мы рассмотрим ключевые методы стимулирования познавательного интереса у младших школьников.</w:t>
      </w:r>
    </w:p>
    <w:p w:rsidR="00DB25DC" w:rsidRPr="00DB25DC" w:rsidRDefault="00DB25DC" w:rsidP="00DB25DC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>1. Игровые методы и приемы</w:t>
      </w:r>
    </w:p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Игра – ведущая деятельность дошкольного возраста, но и в младшей школе она сохраняет свою значимость как мощный инструмент обучения и развития. Игровые методы позволяют сделать процесс познания непринужденным, увлекательным и эмоционально насыщенным.</w:t>
      </w:r>
    </w:p>
    <w:p w:rsidR="00DB25DC" w:rsidRPr="00DB25DC" w:rsidRDefault="00DB25DC" w:rsidP="00DB25D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Дидактические игры: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Специально разработанные игры, направленные на закрепление знаний, развитие логического мышления, внимания, памяти. Это могут быть игры-путешествия, игры-викторины, игры-головоломки, настольные игры по предметам.</w:t>
      </w:r>
    </w:p>
    <w:p w:rsidR="00DB25DC" w:rsidRPr="00DB25DC" w:rsidRDefault="00DB25DC" w:rsidP="00DB25D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Сюжетно-ролевые игры: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Позволяют детям примерить на себя различные роли (ученых, исследователей, путешественников), что способствует глубокому погружению в тему и развитию социальных навыков.</w:t>
      </w:r>
    </w:p>
    <w:p w:rsidR="00DB25DC" w:rsidRPr="00DB25DC" w:rsidRDefault="00DB25DC" w:rsidP="00DB25D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Игровые ситуации: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Включение игровых моментов в обычный урок (например, "письмо от сказочного героя" с заданием, "поиск сокровищ" с решением задач).</w:t>
      </w:r>
    </w:p>
    <w:p w:rsidR="00DB25DC" w:rsidRPr="00DB25DC" w:rsidRDefault="00DB25DC" w:rsidP="00DB25DC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Использование игровых персонажей: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Привлечение любимых героев мультфильмов или сказок для объяснения нового материала или постановки проблемных вопросов.</w:t>
      </w:r>
    </w:p>
    <w:p w:rsidR="00DB25DC" w:rsidRPr="00DB25DC" w:rsidRDefault="00DB25DC" w:rsidP="00DB25DC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>2. Проблемное обучение</w:t>
      </w:r>
    </w:p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Проблемное обучение – это создание на уроке ситуаций, требующих от учеников активного поиска решения, а не простого воспроизведения информации. Столкновение с проблемой вызывает у ребенка интеллектуальное затруднение, которое стимулирует мыслительную деятельность и желание найти ответ.</w:t>
      </w:r>
    </w:p>
    <w:p w:rsidR="00DB25DC" w:rsidRPr="00DB25DC" w:rsidRDefault="00DB25DC" w:rsidP="00DB25DC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Постановка проблемных вопросов: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Вопросы, на которые нет однозначного ответа, требующие рассуждения и анализа (например, "Почему листья осенью меняют цвет?", "Что произойдет, если исчезнут все насекомые?").</w:t>
      </w:r>
    </w:p>
    <w:p w:rsidR="00DB25DC" w:rsidRPr="00DB25DC" w:rsidRDefault="00DB25DC" w:rsidP="00DB25DC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Создание проблемных ситуаций: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Предъявление противоречивых фактов, демонстрация опыта с неожиданным результатом, предложение задачи с недостающими или избыточными данными.</w:t>
      </w:r>
    </w:p>
    <w:p w:rsidR="00DB25DC" w:rsidRPr="00DB25DC" w:rsidRDefault="00DB25DC" w:rsidP="00DB25DC">
      <w:pPr>
        <w:numPr>
          <w:ilvl w:val="0"/>
          <w:numId w:val="2"/>
        </w:numPr>
        <w:spacing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Исследовательские задания: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Предложение детям провести небольшое исследование, эксперимент, наблюдение, чтобы самостоятельно найти ответ на поставленный вопрос.</w:t>
      </w:r>
    </w:p>
    <w:p w:rsidR="00DB25DC" w:rsidRPr="00DB25DC" w:rsidRDefault="00DB25DC" w:rsidP="00DB25DC">
      <w:pPr>
        <w:numPr>
          <w:ilvl w:val="0"/>
          <w:numId w:val="3"/>
        </w:numPr>
        <w:spacing w:after="100" w:afterAutospacing="1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</w:p>
    <w:p w:rsidR="00DB25DC" w:rsidRPr="00DB25DC" w:rsidRDefault="00DB25DC" w:rsidP="00DB25DC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Мозговой штурм: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Коллективное обсуждение проблемы, генерация идей, поиск нестандартных решений.</w:t>
      </w:r>
    </w:p>
    <w:p w:rsidR="00DB25DC" w:rsidRPr="00DB25DC" w:rsidRDefault="00DB25DC" w:rsidP="00DB25DC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>3. Использование наглядности и практической деятельности</w:t>
      </w:r>
    </w:p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lastRenderedPageBreak/>
        <w:t>Младшие школьники мыслят наглядно-образно, поэтому использование разнообразных наглядных пособий и возможность действовать с предметами играют ключевую роль в стимулировании познавательного интереса.</w:t>
      </w:r>
    </w:p>
    <w:p w:rsidR="00DB25DC" w:rsidRPr="00DB25DC" w:rsidRDefault="00DB25DC" w:rsidP="00DB25D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Демонстрация: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Использование ярких иллюстраций, схем, таблиц, видеоматериалов, презентаций, моделей, макетов.</w:t>
      </w:r>
    </w:p>
    <w:p w:rsidR="00DB25DC" w:rsidRPr="00DB25DC" w:rsidRDefault="00DB25DC" w:rsidP="00DB25D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Опыты и эксперименты: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Проведение простых, но наглядных опытов по естествознанию, физике, химии (например, выращивание кристаллов, наблюдение за ростом растений, демонстрация свойств воды).</w:t>
      </w:r>
    </w:p>
    <w:p w:rsidR="00DB25DC" w:rsidRPr="00DB25DC" w:rsidRDefault="00DB25DC" w:rsidP="00DB25D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Практические работы: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Лепка, аппликация, конструирование, рисование, создание поделок, которые позволяют закрепить знания и развить мелкую моторику.</w:t>
      </w:r>
    </w:p>
    <w:p w:rsidR="00DB25DC" w:rsidRPr="00DB25DC" w:rsidRDefault="00DB25DC" w:rsidP="00DB25DC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Экскурсии и наблюдения: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Посещение музеев, выставок, парков, проведение наблюдений за природой, животными, людьми.</w:t>
      </w:r>
    </w:p>
    <w:p w:rsidR="00DB25DC" w:rsidRPr="00DB25DC" w:rsidRDefault="00DB25DC" w:rsidP="00DB25DC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 xml:space="preserve">4. Интеграция предметов и </w:t>
      </w:r>
      <w:proofErr w:type="spellStart"/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>межпредметные</w:t>
      </w:r>
      <w:proofErr w:type="spellEnd"/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 xml:space="preserve"> связи</w:t>
      </w:r>
    </w:p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Изолированное изучение предметов может снижать интерес. Интеграция знаний из разных областей позволяет увидеть целостность мира, взаимосвязь явлений и применить полученные знания в различных контекстах.</w:t>
      </w:r>
    </w:p>
    <w:p w:rsidR="00DB25DC" w:rsidRPr="00DB25DC" w:rsidRDefault="00DB25DC" w:rsidP="00DB25DC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Интегрированные уроки: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Объединение тем из разных предметов (например, урок по окружающему миру и рисованию, математике и труду).</w:t>
      </w:r>
    </w:p>
    <w:p w:rsidR="00DB25DC" w:rsidRPr="00DB25DC" w:rsidRDefault="00DB25DC" w:rsidP="00DB25DC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Проектная деятельность: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Создание проектов, требующих использования знаний из нескольких дисциплин (например, проект "Мой город" может включать элементы истории, географии, литературы, изобразительного искусства).</w:t>
      </w:r>
    </w:p>
    <w:p w:rsidR="00DB25DC" w:rsidRPr="00DB25DC" w:rsidRDefault="00DB25DC" w:rsidP="00DB25DC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Тематические недели: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Посвящение недели определенной теме, которая изучается с разных сторон на уроках по всем предметам.</w:t>
      </w:r>
    </w:p>
    <w:p w:rsidR="00DB25DC" w:rsidRPr="00DB25DC" w:rsidRDefault="00DB25DC" w:rsidP="00DB25DC">
      <w:pPr>
        <w:spacing w:after="240" w:line="240" w:lineRule="auto"/>
        <w:outlineLvl w:val="3"/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6"/>
          <w:szCs w:val="26"/>
          <w:lang w:eastAsia="ru-RU"/>
        </w:rPr>
        <w:t>5. Создание ситуации успеха и поощрение</w:t>
      </w:r>
    </w:p>
    <w:p w:rsidR="00DB25DC" w:rsidRPr="00DB25DC" w:rsidRDefault="00DB25DC" w:rsidP="00DB25DC">
      <w:pPr>
        <w:spacing w:after="240" w:line="240" w:lineRule="auto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Положительные эмоции, связанные с успехом, являются мощным стимулом для дальнейшей познавательной деятельности. Важно, чтобы каждый ребенок почувствовал себя успешным.</w:t>
      </w:r>
    </w:p>
    <w:p w:rsidR="00DB25DC" w:rsidRPr="00DB25DC" w:rsidRDefault="00DB25DC" w:rsidP="00DB25DC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Индивидуальный подход: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Учет индивидуальных особенностей, темпа работы и уровня подготовки каждого ученика.</w:t>
      </w:r>
    </w:p>
    <w:p w:rsidR="00DB25DC" w:rsidRPr="00DB25DC" w:rsidRDefault="00DB25DC" w:rsidP="00DB25DC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Посильные задания: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Предложение заданий, которые ребенок способен выполнить, но при этом они требуют некоторого усилия.</w:t>
      </w:r>
    </w:p>
    <w:p w:rsidR="00DB25DC" w:rsidRPr="00DB25DC" w:rsidRDefault="00DB25DC" w:rsidP="00DB25DC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Похвала и одобрение: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Отмечать не только результат, но и усилия, старания, проявленную инициативу.</w:t>
      </w:r>
    </w:p>
    <w:p w:rsidR="00DB25DC" w:rsidRPr="00DB25DC" w:rsidRDefault="00DB25DC" w:rsidP="00DB25DC">
      <w:pPr>
        <w:numPr>
          <w:ilvl w:val="0"/>
          <w:numId w:val="6"/>
        </w:numPr>
        <w:spacing w:line="240" w:lineRule="auto"/>
        <w:ind w:left="0"/>
        <w:rPr>
          <w:rFonts w:ascii="Arial" w:eastAsia="Times New Roman" w:hAnsi="Arial" w:cs="Arial"/>
          <w:color w:val="404040"/>
          <w:sz w:val="24"/>
          <w:szCs w:val="24"/>
          <w:lang w:eastAsia="ru-RU"/>
        </w:rPr>
      </w:pPr>
      <w:r w:rsidRPr="00DB25DC">
        <w:rPr>
          <w:rFonts w:ascii="Arial" w:eastAsia="Times New Roman" w:hAnsi="Arial" w:cs="Arial"/>
          <w:b/>
          <w:bCs/>
          <w:color w:val="404040"/>
          <w:sz w:val="24"/>
          <w:szCs w:val="24"/>
          <w:lang w:eastAsia="ru-RU"/>
        </w:rPr>
        <w:t>Демонстрация достижений:</w:t>
      </w:r>
      <w:r w:rsidRPr="00DB25DC">
        <w:rPr>
          <w:rFonts w:ascii="Arial" w:eastAsia="Times New Roman" w:hAnsi="Arial" w:cs="Arial"/>
          <w:color w:val="404040"/>
          <w:sz w:val="24"/>
          <w:szCs w:val="24"/>
          <w:lang w:eastAsia="ru-RU"/>
        </w:rPr>
        <w:t> Выставки работ, презентации проектов.</w:t>
      </w:r>
    </w:p>
    <w:p w:rsidR="00AB2D2C" w:rsidRDefault="00AB2D2C"/>
    <w:sectPr w:rsidR="00AB2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B3B01"/>
    <w:multiLevelType w:val="multilevel"/>
    <w:tmpl w:val="AFCEF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063E4C"/>
    <w:multiLevelType w:val="multilevel"/>
    <w:tmpl w:val="35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D7476B"/>
    <w:multiLevelType w:val="multilevel"/>
    <w:tmpl w:val="552A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992FB5"/>
    <w:multiLevelType w:val="multilevel"/>
    <w:tmpl w:val="DED66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0E279E5"/>
    <w:multiLevelType w:val="multilevel"/>
    <w:tmpl w:val="240C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F451C9"/>
    <w:multiLevelType w:val="multilevel"/>
    <w:tmpl w:val="9808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5F1"/>
    <w:rsid w:val="00AB2D2C"/>
    <w:rsid w:val="00DB25DC"/>
    <w:rsid w:val="00FC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FB06B0-065C-4E6F-B78D-87B4E2962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5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3062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831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709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2026-01-28T11:42:00Z</dcterms:created>
  <dcterms:modified xsi:type="dcterms:W3CDTF">2026-01-28T11:43:00Z</dcterms:modified>
</cp:coreProperties>
</file>