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2"/>
        <w:jc w:val="center"/>
        <w:rPr>
          <w:rFonts w:ascii="Times New Roman" w:hAnsi="Times New Roman" w:eastAsia="Times New Roman" w:cs="Times New Roman"/>
          <w:b/>
          <w:bCs/>
          <w:i/>
          <w:sz w:val="36"/>
          <w:szCs w:val="36"/>
          <w:highlight w:val="none"/>
          <w:lang w:val="ru-RU"/>
        </w:rPr>
      </w:pPr>
      <w:r>
        <w:rPr>
          <w:rFonts w:ascii="Times New Roman" w:hAnsi="Times New Roman" w:eastAsia="Times New Roman" w:cs="Times New Roman"/>
          <w:b/>
          <w:i/>
          <w:sz w:val="36"/>
          <w:szCs w:val="36"/>
          <w:highlight w:val="none"/>
          <w:lang w:val="ru-RU"/>
        </w:rPr>
        <w:t xml:space="preserve">Занятие с элементами тренинга для </w:t>
      </w:r>
      <w:r>
        <w:rPr>
          <w:rFonts w:ascii="Times New Roman" w:hAnsi="Times New Roman" w:eastAsia="Times New Roman" w:cs="Times New Roman"/>
          <w:b/>
          <w:bCs/>
          <w:i/>
          <w:sz w:val="36"/>
          <w:szCs w:val="36"/>
          <w:highlight w:val="none"/>
          <w:lang w:val="ru-RU"/>
        </w:rPr>
      </w:r>
      <w:r>
        <w:rPr>
          <w:rFonts w:ascii="Times New Roman" w:hAnsi="Times New Roman" w:eastAsia="Times New Roman" w:cs="Times New Roman"/>
          <w:b/>
          <w:bCs/>
          <w:i/>
          <w:sz w:val="36"/>
          <w:szCs w:val="36"/>
          <w:highlight w:val="none"/>
          <w:lang w:val="ru-RU"/>
        </w:rPr>
      </w:r>
    </w:p>
    <w:p>
      <w:pPr>
        <w:pStyle w:val="872"/>
        <w:jc w:val="center"/>
        <w:rPr>
          <w:rFonts w:ascii="Times New Roman" w:hAnsi="Times New Roman" w:eastAsia="Times New Roman" w:cs="Times New Roman"/>
          <w:b/>
          <w:bCs/>
          <w:i/>
          <w:sz w:val="36"/>
          <w:szCs w:val="36"/>
          <w:highlight w:val="none"/>
          <w:lang w:val="ru-RU"/>
        </w:rPr>
      </w:pPr>
      <w:r>
        <w:rPr>
          <w:rFonts w:ascii="Times New Roman" w:hAnsi="Times New Roman" w:eastAsia="Times New Roman" w:cs="Times New Roman"/>
          <w:b/>
          <w:i/>
          <w:sz w:val="36"/>
          <w:szCs w:val="36"/>
          <w:highlight w:val="none"/>
          <w:lang w:val="ru-RU"/>
        </w:rPr>
        <w:t xml:space="preserve">классных руководителей</w:t>
      </w:r>
      <w:r>
        <w:rPr>
          <w:rFonts w:ascii="Times New Roman" w:hAnsi="Times New Roman" w:eastAsia="Times New Roman" w:cs="Times New Roman"/>
          <w:b/>
          <w:bCs/>
          <w:i/>
          <w:sz w:val="36"/>
          <w:szCs w:val="36"/>
        </w:rPr>
      </w:r>
      <w:r>
        <w:rPr>
          <w:rFonts w:ascii="Times New Roman" w:hAnsi="Times New Roman" w:eastAsia="Times New Roman" w:cs="Times New Roman"/>
          <w:b/>
          <w:bCs/>
          <w:i/>
          <w:sz w:val="36"/>
          <w:szCs w:val="36"/>
          <w:highlight w:val="none"/>
          <w:lang w:val="ru-RU"/>
        </w:rPr>
      </w:r>
    </w:p>
    <w:p>
      <w:pPr>
        <w:pStyle w:val="872"/>
        <w:jc w:val="center"/>
        <w:rPr>
          <w:rFonts w:ascii="Times New Roman" w:hAnsi="Times New Roman" w:eastAsia="Times New Roman" w:cs="Times New Roman"/>
          <w:b/>
          <w:bCs/>
          <w:i/>
          <w:sz w:val="36"/>
          <w:szCs w:val="36"/>
        </w:rPr>
      </w:pPr>
      <w:r>
        <w:rPr>
          <w:rFonts w:ascii="Times New Roman" w:hAnsi="Times New Roman" w:eastAsia="Times New Roman" w:cs="Times New Roman"/>
          <w:b/>
          <w:i/>
          <w:sz w:val="36"/>
          <w:szCs w:val="36"/>
          <w:highlight w:val="none"/>
          <w:lang w:val="ru-RU"/>
        </w:rPr>
        <w:t xml:space="preserve"> Проблемный ученик»</w:t>
      </w:r>
      <w:r>
        <w:rPr>
          <w:rFonts w:ascii="Times New Roman" w:hAnsi="Times New Roman" w:eastAsia="Times New Roman" w:cs="Times New Roman"/>
          <w:b/>
          <w:bCs/>
          <w:i/>
          <w:sz w:val="36"/>
          <w:szCs w:val="36"/>
        </w:rPr>
      </w:r>
      <w:r>
        <w:rPr>
          <w:rFonts w:ascii="Times New Roman" w:hAnsi="Times New Roman" w:eastAsia="Times New Roman" w:cs="Times New Roman"/>
          <w:b/>
          <w:bCs/>
          <w:i/>
          <w:sz w:val="36"/>
          <w:szCs w:val="36"/>
        </w:rPr>
      </w:r>
    </w:p>
    <w:p>
      <w:pPr>
        <w:pStyle w:val="8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Погромская Е.А., педагог-психолог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МБОУ ДО «ЦДТ»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Современные тенденции ставят перед образованием задачи по разработке содержания, ориентированного</w:t>
      </w:r>
      <w:r>
        <w:rPr>
          <w:rFonts w:ascii="Times New Roman" w:hAnsi="Times New Roman" w:cs="Times New Roman"/>
          <w:sz w:val="28"/>
          <w:szCs w:val="28"/>
        </w:rPr>
        <w:t xml:space="preserve"> на учет особенностей и всестороннее раскрытие интеллектуального и личностного потенциала обучающихся, на выявление детей группы риска по девиантному и суицидальному поведению, на реализацию мероприятий по профилактике рискованного поведени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 xml:space="preserve">учащихся, буллинга, вовлечения их в криминальную субкультуру.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Работа классного руководителя по</w:t>
      </w:r>
      <w:r>
        <w:rPr>
          <w:rFonts w:ascii="Times New Roman" w:hAnsi="Times New Roman" w:cs="Times New Roman"/>
          <w:sz w:val="28"/>
          <w:szCs w:val="28"/>
        </w:rPr>
        <w:t xml:space="preserve"> профилактике девиантного поведения учащихся - важнейшая составная часть пространства воспитательной работы, направленной на реализацию ФГОС.  Данная работа позволяет а</w:t>
      </w:r>
      <w:r>
        <w:rPr>
          <w:rFonts w:ascii="Times New Roman" w:hAnsi="Times New Roman" w:cs="Times New Roman"/>
          <w:sz w:val="28"/>
          <w:szCs w:val="28"/>
        </w:rPr>
        <w:t xml:space="preserve">ктивизировать ресурсы, позволяющие раскрыть и максимально эффективно использовать творческий потенциал не только учащегося, но и всего педагогического коллектива, сопровождая очень важную функцию - развитие личности и ее социализацию. Классный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— это</w:t>
      </w:r>
      <w:r>
        <w:rPr>
          <w:rFonts w:ascii="Times New Roman" w:hAnsi="Times New Roman" w:cs="Times New Roman"/>
          <w:sz w:val="28"/>
          <w:szCs w:val="28"/>
        </w:rPr>
        <w:t xml:space="preserve"> не прос</w:t>
      </w:r>
      <w:r>
        <w:rPr>
          <w:rFonts w:ascii="Times New Roman" w:hAnsi="Times New Roman" w:cs="Times New Roman"/>
          <w:sz w:val="28"/>
          <w:szCs w:val="28"/>
        </w:rPr>
        <w:t xml:space="preserve">то организатор, </w:t>
      </w:r>
      <w:r>
        <w:rPr>
          <w:rFonts w:ascii="Times New Roman" w:hAnsi="Times New Roman" w:cs="Times New Roman"/>
          <w:sz w:val="28"/>
          <w:szCs w:val="28"/>
        </w:rPr>
        <w:t xml:space="preserve">дирижер всей жизни детского коллектива. Компетентность классного 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— это педагогическое знание</w:t>
      </w:r>
      <w:r>
        <w:rPr>
          <w:rFonts w:ascii="Times New Roman" w:hAnsi="Times New Roman" w:cs="Times New Roman"/>
          <w:sz w:val="28"/>
          <w:szCs w:val="28"/>
        </w:rPr>
        <w:t xml:space="preserve">, основанное на глубоком понимании мира детей</w:t>
      </w:r>
      <w:r>
        <w:rPr>
          <w:rFonts w:ascii="Times New Roman" w:hAnsi="Times New Roman" w:cs="Times New Roman"/>
          <w:sz w:val="28"/>
          <w:szCs w:val="28"/>
        </w:rPr>
        <w:t xml:space="preserve">. Основным направлением работы </w:t>
      </w:r>
      <w:r>
        <w:rPr>
          <w:rFonts w:ascii="Times New Roman" w:hAnsi="Times New Roman" w:cs="Times New Roman"/>
          <w:sz w:val="28"/>
          <w:szCs w:val="28"/>
        </w:rPr>
        <w:t xml:space="preserve">п</w:t>
      </w:r>
      <w:r>
        <w:rPr>
          <w:rFonts w:ascii="Times New Roman" w:hAnsi="Times New Roman" w:cs="Times New Roman"/>
          <w:sz w:val="28"/>
          <w:szCs w:val="28"/>
        </w:rPr>
        <w:t xml:space="preserve">сихологических служб образовательных организаций является формирование психолого-педагогических компетенций классных руководителей.</w:t>
      </w:r>
      <w:r>
        <w:rPr>
          <w:rFonts w:ascii="Times New Roman" w:hAnsi="Times New Roman" w:cs="Times New Roman"/>
          <w:sz w:val="28"/>
          <w:szCs w:val="28"/>
        </w:rPr>
        <w:t xml:space="preserve"> Данную задачу, можно, реализовать через активные формы работы с педагогами. В основе таких занятий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лежит идея научить </w:t>
      </w:r>
      <w:r>
        <w:rPr>
          <w:rFonts w:ascii="Times New Roman" w:hAnsi="Times New Roman" w:cs="Times New Roman"/>
          <w:sz w:val="28"/>
          <w:szCs w:val="28"/>
        </w:rPr>
        <w:t xml:space="preserve">учащихся социально-психологическим навыкам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через их окружение – педагогов.  Включая в свою работу эффективные технологии,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классные руководители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помогают учащимся развивать высоко – функциональный поведенческий стиль, направленный на психосоциальную адаптацию,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развитие психического здоровья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 уменьшение риска для подростков быть вовлеченными в девиантную среду.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ель: 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психологическое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просвещение</w:t>
      </w:r>
      <w:r>
        <w:rPr>
          <w:rFonts w:ascii="Times New Roman" w:hAnsi="Times New Roman" w:cs="Times New Roman"/>
          <w:sz w:val="28"/>
          <w:szCs w:val="28"/>
        </w:rPr>
        <w:t xml:space="preserve"> классных руководителей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 развитие профессиональной компетентности педагогов в работе с проблемными детьми.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Задачи: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-  создание условий для осознания педагогами собственных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личностных особенностей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и профессиональной позиции;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- развитие ресурсов личности необходимых для педагогической деятельности;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обучение педагогов эффективным технологиям работы с учащимися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 требующих особого внимания;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совершенствование у педагогов коммуникативных умений и навыков во взаимодействии с учащимися.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Оборудование: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музыкальное сопровождение; листы ватмана; цветные карандаши;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маркеры, клубок ниток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  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                                                   Ход занятия:             </w:t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u w:val="single"/>
        </w:rPr>
        <w:t xml:space="preserve">1.Приветствие.</w:t>
      </w:r>
      <w:r>
        <w:rPr>
          <w:rFonts w:ascii="Times New Roman" w:hAnsi="Times New Roman" w:eastAsia="Times New Roman" w:cs="Times New Roman"/>
          <w:b/>
          <w:sz w:val="28"/>
          <w:szCs w:val="28"/>
          <w:u w:val="single"/>
        </w:rPr>
      </w:r>
      <w:r>
        <w:rPr>
          <w:rFonts w:ascii="Times New Roman" w:hAnsi="Times New Roman" w:eastAsia="Times New Roman" w:cs="Times New Roman"/>
          <w:b/>
          <w:sz w:val="28"/>
          <w:szCs w:val="28"/>
          <w:u w:val="single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Ведущий предлагает провести традиционный ритуал приветствия.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Все участники приветствуют своего соседа справа, слева, в круг – так как им захочется (рукопожатия, объятия, улыбки, словесные приветствия и т.д.)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u w:val="single"/>
        </w:rPr>
        <w:t xml:space="preserve">2.Знакомство.</w:t>
      </w:r>
      <w:r>
        <w:rPr>
          <w:rFonts w:ascii="Times New Roman" w:hAnsi="Times New Roman" w:eastAsia="Times New Roman" w:cs="Times New Roman"/>
          <w:b/>
          <w:sz w:val="28"/>
          <w:szCs w:val="28"/>
          <w:u w:val="single"/>
        </w:rPr>
      </w:r>
      <w:r>
        <w:rPr>
          <w:rFonts w:ascii="Times New Roman" w:hAnsi="Times New Roman" w:eastAsia="Times New Roman" w:cs="Times New Roman"/>
          <w:b/>
          <w:sz w:val="28"/>
          <w:szCs w:val="28"/>
          <w:u w:val="single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Ведущий предлагает каждому участнику назвать свое имя, а всем остальным придумать производные от этого имени.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Прохлопать имена участников группы. Сделать это необходимо дружно и громко.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u w:val="single"/>
        </w:rPr>
        <w:t xml:space="preserve">3. Разминка.</w:t>
      </w:r>
      <w:r>
        <w:rPr>
          <w:rFonts w:ascii="Times New Roman" w:hAnsi="Times New Roman" w:eastAsia="Times New Roman" w:cs="Times New Roman"/>
          <w:b/>
          <w:sz w:val="28"/>
          <w:szCs w:val="28"/>
          <w:u w:val="single"/>
        </w:rPr>
      </w:r>
      <w:r>
        <w:rPr>
          <w:rFonts w:ascii="Times New Roman" w:hAnsi="Times New Roman" w:eastAsia="Times New Roman" w:cs="Times New Roman"/>
          <w:b/>
          <w:sz w:val="28"/>
          <w:szCs w:val="28"/>
          <w:u w:val="single"/>
        </w:rPr>
      </w:r>
    </w:p>
    <w:p>
      <w:pPr>
        <w:pStyle w:val="8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Игра:</w:t>
      </w:r>
      <w:r>
        <w:rPr>
          <w:rFonts w:ascii="Times New Roman" w:hAnsi="Times New Roman" w:cs="Times New Roman"/>
          <w:sz w:val="28"/>
          <w:szCs w:val="28"/>
        </w:rPr>
        <w:t xml:space="preserve">«</w:t>
      </w:r>
      <w:r>
        <w:rPr>
          <w:rFonts w:ascii="Times New Roman" w:hAnsi="Times New Roman" w:cs="Times New Roman"/>
          <w:sz w:val="28"/>
          <w:szCs w:val="28"/>
        </w:rPr>
        <w:t xml:space="preserve">Меняются местами те...»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</w:t>
      </w:r>
      <w:r>
        <w:rPr>
          <w:rFonts w:ascii="Times New Roman" w:hAnsi="Times New Roman" w:cs="Times New Roman"/>
          <w:sz w:val="28"/>
          <w:szCs w:val="28"/>
        </w:rPr>
        <w:t xml:space="preserve"> активизация работы участников в группе.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Инструкция. 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8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«Я предлагаю встряхнуться, размяться, чтобы приготовиться к более серьезной работе.Для этого мы с вами поиграем в игру «Меняются </w:t>
      </w:r>
      <w:r>
        <w:rPr>
          <w:rFonts w:ascii="Times New Roman" w:hAnsi="Times New Roman" w:cs="Times New Roman"/>
          <w:sz w:val="28"/>
          <w:szCs w:val="28"/>
        </w:rPr>
        <w:t xml:space="preserve">местами те...»</w:t>
      </w:r>
      <w:r>
        <w:rPr>
          <w:rFonts w:ascii="Times New Roman" w:hAnsi="Times New Roman" w:cs="Times New Roman"/>
          <w:sz w:val="28"/>
          <w:szCs w:val="28"/>
        </w:rPr>
        <w:t xml:space="preserve">. В игре есть один водящий, сначала им буду я.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Я, как водящий, говорю вам: «Поменяйтесь местами те у кого...» и называю любой признак, который объ</w:t>
      </w:r>
      <w:r>
        <w:rPr>
          <w:rFonts w:ascii="Times New Roman" w:hAnsi="Times New Roman" w:cs="Times New Roman"/>
          <w:sz w:val="28"/>
          <w:szCs w:val="28"/>
        </w:rPr>
        <w:t xml:space="preserve">единяет хотя бы нескольких из вас. Те из вас, у кого есть этот признак, должны поменяться местами. Очень важно обязательно успеть поменяться местами. Кто не успеет, становится водящим. Моя задача, как водящего, - занять свободный стул, пока вы меняетесь ме</w:t>
      </w:r>
      <w:r>
        <w:rPr>
          <w:rFonts w:ascii="Times New Roman" w:hAnsi="Times New Roman" w:cs="Times New Roman"/>
          <w:sz w:val="28"/>
          <w:szCs w:val="28"/>
        </w:rPr>
        <w:t xml:space="preserve">стами. В игре нельзя оставаться на своём месте, если у вас есть указанный водящим признак. Тогда вы автоматически становитесь водящим. Новый водящий тоже говорит: «Поменяйтесь местами те, у кого...». Итак, поменяйтесь местами те, кто в джинсах. Меняйтесь!»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(можно предложить следующие утверждения: - работает много лет в школе, кто любит свою работу, мечтал быть педагогом с детства, кто всегда идет на урок в приподнятом настроении и т. д.)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u w:val="single"/>
        </w:rPr>
        <w:t xml:space="preserve">4. Основная часть.</w:t>
      </w:r>
      <w:r>
        <w:rPr>
          <w:rFonts w:ascii="Times New Roman" w:hAnsi="Times New Roman" w:eastAsia="Times New Roman" w:cs="Times New Roman"/>
          <w:b/>
          <w:sz w:val="28"/>
          <w:szCs w:val="28"/>
          <w:u w:val="single"/>
        </w:rPr>
      </w:r>
      <w:r>
        <w:rPr>
          <w:rFonts w:ascii="Times New Roman" w:hAnsi="Times New Roman" w:eastAsia="Times New Roman" w:cs="Times New Roman"/>
          <w:b/>
          <w:sz w:val="28"/>
          <w:szCs w:val="28"/>
          <w:u w:val="single"/>
        </w:rPr>
      </w:r>
    </w:p>
    <w:p>
      <w:pPr>
        <w:pStyle w:val="872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1. 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Упражнение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«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Портрет идеального ученика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»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.</w:t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Участников разделить на группы и предложить написать несколько качеств 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идеального ученика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. Каждая группа представляет свою работу.</w:t>
      </w:r>
      <w:r>
        <w:rPr>
          <w:rFonts w:ascii="Times New Roman" w:hAnsi="Times New Roman" w:eastAsia="Times New Roman" w:cs="Times New Roman"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Cs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2. Упражнение «Мой ученик».</w:t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Цель: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преодоление негативных установок по отношению к некоторым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ученикам;развитие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у педагогов эмпатии, способности увидеть у своих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учащихся позитивные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ст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ороны личности.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Инструкция: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«Здесь и теперь встретились педагоги,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классные руководители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 Каждый из нас в определенный момент сталкивался с трудностями в работе с конкретным ребенком, при общении с ним испытывали разочарование, удивление, находились в замешательстве, сомневались в своей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педагогической компетенции. Сейчас вам предлагается вспомнить одного своего «трудного ученика».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Слева, на листочках бумаги напишите: «Что мне не нравится в Иванове…» и перечислите по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пунктам (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1..2…3…). Характеристики ученика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могут относиться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к манере поведения, личностным качествам, учебе, вредным привычкам и т.д. После того, как эта часть выполнена, вторая часть задания: справа, на листочках напишите «Что мне нравится в Иванове…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Время выполнения этой работы 10 минут.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По истечении времени всех участников разделить на две или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три группы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 В группах зачитать, что получилось и поделиться впечатлениями об упражнении»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Обсуждение:</w:t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Испытывали ли вы трудности при выполнении упражнения?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Какую часть было труднее выполнять?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Есть ли желающие озвучить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 круг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то, что написали?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Подсчитайте, сколько пунктов вы написали слева и справа? Каких больше отрицательных или положительных?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Ваши характеристики слева – это характеристики «плохого ученика» или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«плохого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человека»?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Итог упражнения.</w:t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Подумайте над своими взаимоотношениями с этим учеником. Возможно понятие «трудный»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— это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следствие наших педагогических стереотипов, устано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вок, которые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сформированы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нами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? От хорошего ученика мы ждем позитивного подтверждения, а от плохого не ждем ничего или только «плохое». Но у каждого ребенка, как и у любого человека, есть одна из основных базальных потребностей – это потребность в положительном отношении к себе.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Ребенок хочет, чтобы его воспринимали как личность. Психологический контакт, доверие- главное условие даже в самой малой степени участия педагогов в судьбе «ученика с проблемами». Не забывайте: такой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ребенок, итак,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подвергается прессингу со всех сторон. И если педагог, классный руководитель станет для него значимым человеком, тем, к кому он может обратиться со своими проблемами, это значительно уменьшит для ребенка вероятность оставаться в «группе риска».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Существует концепция «позитивной психотерапии», разработанная известным неме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цким психотерапевтом Пезешкианом. Автор этой концепции предлагает рассматривать поступки, действия, свойства личности не как синдромы болезни, а как проявление той или иной способности. Есть интересный опыт применения этой идеи в педагогике – механизм пози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ивного толкования поведения и состояния ребенка. Позитивное толкование, во-первых, обеспечивает процесс безусловного принятия ребенка педагогом, а во-вторых, облегчает совместный- ребенка и педагога- анализ и поиск причин тех или иных поступков и действий.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Эту мысль подтверждают слова китайской мудрости: «Всегда смотри на вещи с их светлой стороны, а если таковых нет, натирай темное до тех пор, пока они заблестят».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Или: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«В одно окно смотрели двое: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Один увидел дождь и грязь,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Другой – листвы зеленой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язь,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Весну и небо голубое.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В одно окно смотрели двое».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Алгоритм этого упражнения можно использовать в работе с учениками. Например, тема: «Что мне нравится в нашем классе?» и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«Что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мне не нравится в нашем классе?». Результаты послужат хорошим материалом для обсуждения проблем класса.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Домашнее задание.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Дополнить правую половину листочков, позитивными характеристиками ученика.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4"/>
        <w:jc w:val="both"/>
        <w:spacing w:before="0" w:beforeAutospacing="0" w:after="0" w:afterAutospacing="0"/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>
        <w:rPr>
          <w:rStyle w:val="875"/>
          <w:b/>
          <w:bCs/>
          <w:color w:val="000000"/>
          <w:sz w:val="28"/>
          <w:szCs w:val="28"/>
        </w:rPr>
        <w:t xml:space="preserve">3. Упражнение «Коридор»</w:t>
      </w:r>
      <w:r>
        <w:rPr>
          <w:rStyle w:val="876"/>
          <w:color w:val="000000"/>
          <w:sz w:val="28"/>
          <w:szCs w:val="28"/>
        </w:rPr>
        <w:t xml:space="preserve"> </w:t>
      </w:r>
      <w:r>
        <w:rPr>
          <w:rFonts w:ascii="Calibri" w:hAnsi="Calibri" w:cs="Calibri"/>
          <w:color w:val="000000"/>
          <w:sz w:val="22"/>
          <w:szCs w:val="22"/>
        </w:rPr>
      </w:r>
      <w:r>
        <w:rPr>
          <w:rFonts w:ascii="Calibri" w:hAnsi="Calibri" w:cs="Calibri"/>
          <w:color w:val="000000"/>
          <w:sz w:val="22"/>
          <w:szCs w:val="22"/>
        </w:rPr>
      </w:r>
    </w:p>
    <w:p>
      <w:pPr>
        <w:pStyle w:val="874"/>
        <w:jc w:val="both"/>
        <w:spacing w:before="0" w:beforeAutospacing="0" w:after="0" w:afterAutospacing="0"/>
        <w:shd w:val="clear" w:color="auto" w:fill="ffffff"/>
        <w:rPr>
          <w:rStyle w:val="876"/>
          <w:i w:val="0"/>
          <w:iCs w:val="0"/>
          <w:color w:val="000000"/>
          <w:sz w:val="28"/>
          <w:szCs w:val="28"/>
          <w:shd w:val="clear" w:color="auto" w:fill="ffffff"/>
        </w:rPr>
      </w:pPr>
      <w:r>
        <w:rPr>
          <w:rStyle w:val="876"/>
          <w:b/>
          <w:bCs/>
          <w:i w:val="0"/>
          <w:iCs w:val="0"/>
          <w:color w:val="000000"/>
          <w:sz w:val="28"/>
          <w:szCs w:val="28"/>
          <w:shd w:val="clear" w:color="auto" w:fill="ffffff"/>
        </w:rPr>
        <w:t xml:space="preserve">Цель:</w:t>
      </w:r>
      <w:r>
        <w:rPr>
          <w:rStyle w:val="876"/>
          <w:i w:val="0"/>
          <w:iCs w:val="0"/>
          <w:color w:val="000000"/>
          <w:sz w:val="28"/>
          <w:szCs w:val="28"/>
          <w:shd w:val="clear" w:color="auto" w:fill="ffffff"/>
        </w:rPr>
        <w:t xml:space="preserve"> выработка адекватных способов общения друг с другом, осознание причин неэффективного общения.</w:t>
      </w:r>
      <w:r>
        <w:rPr>
          <w:rStyle w:val="876"/>
          <w:i w:val="0"/>
          <w:iCs w:val="0"/>
          <w:color w:val="000000"/>
          <w:sz w:val="28"/>
          <w:szCs w:val="28"/>
          <w:shd w:val="clear" w:color="auto" w:fill="ffffff"/>
        </w:rPr>
      </w:r>
      <w:r>
        <w:rPr>
          <w:rStyle w:val="876"/>
          <w:i w:val="0"/>
          <w:iCs w:val="0"/>
          <w:color w:val="000000"/>
          <w:sz w:val="28"/>
          <w:szCs w:val="28"/>
          <w:shd w:val="clear" w:color="auto" w:fill="ffffff"/>
        </w:rPr>
      </w:r>
    </w:p>
    <w:p>
      <w:pPr>
        <w:pStyle w:val="874"/>
        <w:jc w:val="both"/>
        <w:spacing w:before="0" w:beforeAutospacing="0" w:after="0" w:afterAutospacing="0"/>
        <w:shd w:val="clear" w:color="auto" w:fill="ffffff"/>
        <w:rPr>
          <w:rStyle w:val="876"/>
          <w:color w:val="000000"/>
          <w:sz w:val="28"/>
          <w:szCs w:val="28"/>
        </w:rPr>
      </w:pPr>
      <w:r>
        <w:rPr>
          <w:rStyle w:val="876"/>
          <w:iCs/>
          <w:color w:val="000000"/>
          <w:sz w:val="28"/>
          <w:szCs w:val="28"/>
          <w:shd w:val="clear" w:color="auto" w:fill="ffffff"/>
        </w:rPr>
        <w:t xml:space="preserve">Выбрать одного желающего из группы, который будет играть роль «трудного подростка». </w:t>
      </w:r>
      <w:r>
        <w:rPr>
          <w:rStyle w:val="876"/>
          <w:color w:val="000000"/>
          <w:sz w:val="28"/>
          <w:szCs w:val="28"/>
        </w:rPr>
        <w:t xml:space="preserve">Педагоги</w:t>
      </w:r>
      <w:r>
        <w:rPr>
          <w:rStyle w:val="876"/>
          <w:color w:val="000000"/>
          <w:sz w:val="28"/>
          <w:szCs w:val="28"/>
        </w:rPr>
        <w:t xml:space="preserve"> строятся в две шеренги напротив друг друга, каждый участник получает лист</w:t>
      </w:r>
      <w:r>
        <w:rPr>
          <w:rStyle w:val="876"/>
          <w:color w:val="000000"/>
          <w:sz w:val="28"/>
          <w:szCs w:val="28"/>
        </w:rPr>
        <w:t xml:space="preserve">ок с фразой, негативного содержания, обращенного к учащимся. </w:t>
      </w:r>
      <w:r>
        <w:rPr>
          <w:rStyle w:val="876"/>
          <w:color w:val="000000"/>
          <w:sz w:val="28"/>
          <w:szCs w:val="28"/>
        </w:rPr>
        <w:t xml:space="preserve">Задача </w:t>
      </w:r>
      <w:r>
        <w:rPr>
          <w:rStyle w:val="876"/>
          <w:color w:val="000000"/>
          <w:sz w:val="28"/>
          <w:szCs w:val="28"/>
        </w:rPr>
        <w:t xml:space="preserve">«трудного ученика»</w:t>
      </w:r>
      <w:r>
        <w:rPr>
          <w:rStyle w:val="876"/>
          <w:color w:val="000000"/>
          <w:sz w:val="28"/>
          <w:szCs w:val="28"/>
        </w:rPr>
        <w:t xml:space="preserve"> пройти по «коридору» - между двумя шеренгами. </w:t>
      </w:r>
      <w:r>
        <w:rPr>
          <w:rStyle w:val="876"/>
          <w:color w:val="000000"/>
          <w:sz w:val="28"/>
          <w:szCs w:val="28"/>
        </w:rPr>
        <w:t xml:space="preserve">«Трудный ученик» </w:t>
      </w:r>
      <w:r>
        <w:rPr>
          <w:rStyle w:val="876"/>
          <w:color w:val="000000"/>
          <w:sz w:val="28"/>
          <w:szCs w:val="28"/>
        </w:rPr>
        <w:t xml:space="preserve"> проходит весь коридор</w:t>
      </w:r>
      <w:r>
        <w:rPr>
          <w:rStyle w:val="876"/>
          <w:color w:val="000000"/>
          <w:sz w:val="28"/>
          <w:szCs w:val="28"/>
        </w:rPr>
        <w:t xml:space="preserve">, а участники по очереди проговаривают каждый свою фразу, усиливая ее голосом и интонацией.</w:t>
      </w:r>
      <w:r>
        <w:rPr>
          <w:rStyle w:val="876"/>
          <w:color w:val="000000"/>
          <w:sz w:val="28"/>
          <w:szCs w:val="28"/>
        </w:rPr>
        <w:t xml:space="preserve"> </w:t>
      </w:r>
      <w:r>
        <w:rPr>
          <w:rStyle w:val="876"/>
          <w:color w:val="000000"/>
          <w:sz w:val="28"/>
          <w:szCs w:val="28"/>
        </w:rPr>
      </w:r>
      <w:r>
        <w:rPr>
          <w:rStyle w:val="876"/>
          <w:color w:val="000000"/>
          <w:sz w:val="28"/>
          <w:szCs w:val="28"/>
        </w:rPr>
      </w:r>
    </w:p>
    <w:p>
      <w:pPr>
        <w:pStyle w:val="874"/>
        <w:jc w:val="both"/>
        <w:spacing w:before="0" w:beforeAutospacing="0" w:after="0" w:afterAutospacing="0"/>
        <w:shd w:val="clear" w:color="auto" w:fill="ffffff"/>
        <w:rPr>
          <w:b/>
          <w:bCs/>
          <w:color w:val="000000"/>
          <w:sz w:val="28"/>
          <w:szCs w:val="28"/>
        </w:rPr>
      </w:pPr>
      <w:r>
        <w:rPr>
          <w:rStyle w:val="876"/>
          <w:b/>
          <w:bCs/>
          <w:i/>
          <w:iCs/>
          <w:color w:val="000000"/>
          <w:sz w:val="28"/>
          <w:szCs w:val="28"/>
        </w:rPr>
        <w:t xml:space="preserve">Фразы для зачитывания:</w:t>
      </w:r>
      <w:r>
        <w:rPr>
          <w:b/>
          <w:bCs/>
          <w:color w:val="000000"/>
          <w:sz w:val="28"/>
          <w:szCs w:val="28"/>
        </w:rPr>
      </w:r>
      <w:r>
        <w:rPr>
          <w:b/>
          <w:bCs/>
          <w:color w:val="000000"/>
          <w:sz w:val="28"/>
          <w:szCs w:val="28"/>
        </w:rPr>
      </w:r>
    </w:p>
    <w:p>
      <w:pPr>
        <w:pStyle w:val="872"/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Ну, сколько можно тебе говорить!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»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; 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Ты плохо себя ведешь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!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»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; 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Не стой, как пень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!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»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; 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Как, об стенку горох!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»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; 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«Закрой рот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!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»; «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Хватит баловаться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!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»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; 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«Н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у, что ты опять натворил!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»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; 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«Отвратительное поведение!»; «Тупица!» и т.д.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  <w:highlight w:val="none"/>
        </w:rPr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872"/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  <w:highlight w:val="none"/>
        </w:rPr>
        <w:t xml:space="preserve">Обсуждение: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  <w:highlight w:val="none"/>
        </w:rPr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872"/>
        <w:ind w:left="0" w:firstLine="0"/>
        <w:rPr>
          <w:rStyle w:val="876"/>
          <w:rFonts w:ascii="Times New Roman" w:hAnsi="Times New Roman" w:cs="Times New Roman"/>
          <w:color w:val="000000"/>
          <w:sz w:val="28"/>
          <w:szCs w:val="28"/>
          <w:highlight w:val="none"/>
        </w:rPr>
      </w:pPr>
      <w:r>
        <w:rPr>
          <w:rStyle w:val="876"/>
          <w:rFonts w:ascii="Times New Roman" w:hAnsi="Times New Roman" w:cs="Times New Roman"/>
          <w:bCs/>
          <w:color w:val="000000"/>
          <w:sz w:val="28"/>
          <w:szCs w:val="28"/>
        </w:rPr>
        <w:t xml:space="preserve">Участник, играющий роль «трудного ребенка» делится своим чувствами, по</w:t>
      </w:r>
      <w:r>
        <w:rPr>
          <w:rStyle w:val="876"/>
          <w:rFonts w:ascii="Times New Roman" w:hAnsi="Times New Roman" w:cs="Times New Roman"/>
          <w:bCs/>
          <w:color w:val="000000"/>
          <w:sz w:val="28"/>
          <w:szCs w:val="28"/>
        </w:rPr>
        <w:t xml:space="preserve">сле прохождения «коридора». </w:t>
      </w:r>
      <w:r>
        <w:rPr>
          <w:rStyle w:val="876"/>
          <w:rFonts w:ascii="Times New Roman" w:hAnsi="Times New Roman" w:cs="Times New Roman"/>
          <w:color w:val="000000"/>
          <w:sz w:val="28"/>
          <w:szCs w:val="28"/>
          <w:highlight w:val="none"/>
        </w:rPr>
      </w:r>
      <w:r>
        <w:rPr>
          <w:rStyle w:val="876"/>
          <w:rFonts w:ascii="Times New Roman" w:hAnsi="Times New Roman" w:cs="Times New Roman"/>
          <w:color w:val="000000"/>
          <w:sz w:val="28"/>
          <w:szCs w:val="28"/>
          <w:highlight w:val="none"/>
        </w:rPr>
      </w:r>
    </w:p>
    <w:p>
      <w:pPr>
        <w:pStyle w:val="872"/>
        <w:ind w:left="0" w:firstLine="0"/>
        <w:rPr>
          <w:rStyle w:val="876"/>
          <w:rFonts w:ascii="Times New Roman" w:hAnsi="Times New Roman" w:cs="Times New Roman"/>
          <w:color w:val="000000"/>
          <w:sz w:val="28"/>
          <w:szCs w:val="28"/>
          <w:highlight w:val="none"/>
        </w:rPr>
      </w:pPr>
      <w:r>
        <w:rPr>
          <w:rStyle w:val="876"/>
          <w:rFonts w:ascii="Times New Roman" w:hAnsi="Times New Roman" w:cs="Times New Roman"/>
          <w:bCs/>
          <w:color w:val="000000"/>
          <w:sz w:val="28"/>
          <w:szCs w:val="28"/>
          <w:highlight w:val="none"/>
        </w:rPr>
        <w:t xml:space="preserve">-Какие чувства испытывали, когда участник проходил по «коридору»?</w:t>
      </w:r>
      <w:r>
        <w:rPr>
          <w:rStyle w:val="876"/>
          <w:rFonts w:ascii="Times New Roman" w:hAnsi="Times New Roman" w:cs="Times New Roman"/>
          <w:bCs/>
          <w:color w:val="000000"/>
          <w:sz w:val="28"/>
          <w:szCs w:val="28"/>
          <w:highlight w:val="none"/>
        </w:rPr>
      </w:r>
      <w:r>
        <w:rPr>
          <w:rStyle w:val="876"/>
          <w:rFonts w:ascii="Times New Roman" w:hAnsi="Times New Roman" w:cs="Times New Roman"/>
          <w:color w:val="000000"/>
          <w:sz w:val="28"/>
          <w:szCs w:val="28"/>
          <w:highlight w:val="none"/>
        </w:rPr>
      </w:r>
    </w:p>
    <w:p>
      <w:pPr>
        <w:pStyle w:val="872"/>
        <w:ind w:left="0" w:firstLine="0"/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  <w:highlight w:val="none"/>
        </w:rPr>
        <w:t xml:space="preserve">Информация ведущего.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  <w:highlight w:val="none"/>
        </w:rPr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872"/>
        <w:rPr>
          <w:rFonts w:ascii="Times New Roman" w:hAnsi="Times New Roman" w:eastAsia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eastAsia="Times New Roman" w:cs="Times New Roman"/>
          <w:color w:val="0d0d0d" w:themeColor="text1" w:themeTint="F2"/>
          <w:sz w:val="28"/>
          <w:szCs w:val="28"/>
        </w:rPr>
        <w:t xml:space="preserve">В ряде регионов было проведено исследование, выявляющее суть посланий, которые получает «пробле</w:t>
      </w:r>
      <w:r>
        <w:rPr>
          <w:rFonts w:ascii="Times New Roman" w:hAnsi="Times New Roman" w:eastAsia="Times New Roman" w:cs="Times New Roman"/>
          <w:color w:val="0d0d0d" w:themeColor="text1" w:themeTint="F2"/>
          <w:sz w:val="28"/>
          <w:szCs w:val="28"/>
        </w:rPr>
        <w:t xml:space="preserve">мный ребенок» от окружающих. В исследовании принимали участие педагоги и родители. В течение недели они должны были записывать все то, что произносится в адрес конкретного ребенка. Почти в 100% обращений взрослых к «проблемному» ребенку содержались негатив</w:t>
      </w:r>
      <w:r>
        <w:rPr>
          <w:rFonts w:ascii="Times New Roman" w:hAnsi="Times New Roman" w:eastAsia="Times New Roman" w:cs="Times New Roman"/>
          <w:color w:val="0d0d0d" w:themeColor="text1" w:themeTint="F2"/>
          <w:sz w:val="28"/>
          <w:szCs w:val="28"/>
        </w:rPr>
        <w:t xml:space="preserve">ные оценки в его адрес. Взрослые по отношению к нему занимали позицию «обвинителей», прямо или косвенно давая понять, что он «хуже всех» и только этим отличается от других</w:t>
      </w:r>
      <w:r>
        <w:rPr>
          <w:rFonts w:ascii="Times New Roman" w:hAnsi="Times New Roman" w:eastAsia="Times New Roman" w:cs="Times New Roman"/>
          <w:i/>
          <w:iCs/>
          <w:color w:val="0d0d0d" w:themeColor="text1" w:themeTint="F2"/>
          <w:sz w:val="28"/>
          <w:szCs w:val="28"/>
        </w:rPr>
        <w:t xml:space="preserve">. </w:t>
      </w:r>
      <w:r>
        <w:rPr>
          <w:rFonts w:ascii="Times New Roman" w:hAnsi="Times New Roman" w:eastAsia="Times New Roman" w:cs="Times New Roman"/>
          <w:color w:val="0d0d0d" w:themeColor="text1" w:themeTint="F2"/>
          <w:sz w:val="28"/>
          <w:szCs w:val="28"/>
        </w:rPr>
        <w:t xml:space="preserve">Стоит особо подчеркнуть, что </w:t>
      </w:r>
      <w:r>
        <w:rPr>
          <w:rFonts w:ascii="Times New Roman" w:hAnsi="Times New Roman" w:eastAsia="Times New Roman" w:cs="Times New Roman"/>
          <w:color w:val="0d0d0d" w:themeColor="text1" w:themeTint="F2"/>
          <w:sz w:val="28"/>
          <w:szCs w:val="28"/>
        </w:rPr>
        <w:t xml:space="preserve">перечисление негативных фактов встречается в педагогической практике гораздо чаще, чем диагностика порождающих их причин.</w:t>
      </w:r>
      <w:r>
        <w:rPr>
          <w:rFonts w:ascii="Times New Roman" w:hAnsi="Times New Roman" w:eastAsia="Times New Roman" w:cs="Times New Roman"/>
          <w:color w:val="0d0d0d" w:themeColor="text1" w:themeTint="F2"/>
          <w:sz w:val="28"/>
          <w:szCs w:val="28"/>
        </w:rPr>
      </w:r>
      <w:r>
        <w:rPr>
          <w:rFonts w:ascii="Times New Roman" w:hAnsi="Times New Roman" w:eastAsia="Times New Roman" w:cs="Times New Roman"/>
          <w:color w:val="0d0d0d" w:themeColor="text1" w:themeTint="F2"/>
          <w:sz w:val="28"/>
          <w:szCs w:val="28"/>
        </w:rPr>
      </w:r>
    </w:p>
    <w:p>
      <w:pPr>
        <w:pStyle w:val="872"/>
        <w:ind w:left="0" w:firstLine="0"/>
        <w:rPr>
          <w:rStyle w:val="876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876"/>
          <w:rFonts w:ascii="Times New Roman" w:hAnsi="Times New Roman" w:cs="Times New Roman"/>
          <w:bCs/>
          <w:color w:val="000000"/>
          <w:sz w:val="28"/>
          <w:szCs w:val="28"/>
        </w:rPr>
        <w:t xml:space="preserve">Далее, участники формулируют фразу, с положительным </w:t>
      </w:r>
      <w:r>
        <w:rPr>
          <w:rStyle w:val="876"/>
          <w:rFonts w:ascii="Times New Roman" w:hAnsi="Times New Roman" w:cs="Times New Roman"/>
          <w:bCs/>
          <w:color w:val="000000"/>
          <w:sz w:val="28"/>
          <w:szCs w:val="28"/>
        </w:rPr>
        <w:t xml:space="preserve">поддерживающим посланием  и «трудный ученик» снова проходит «коридор». </w:t>
      </w:r>
      <w:r>
        <w:rPr>
          <w:rStyle w:val="876"/>
          <w:rFonts w:ascii="Times New Roman" w:hAnsi="Times New Roman" w:cs="Times New Roman"/>
          <w:color w:val="000000"/>
          <w:sz w:val="28"/>
          <w:szCs w:val="28"/>
          <w:highlight w:val="none"/>
        </w:rPr>
      </w:r>
      <w:r>
        <w:rPr>
          <w:rStyle w:val="876"/>
          <w:rFonts w:ascii="Times New Roman" w:hAnsi="Times New Roman" w:cs="Times New Roman"/>
          <w:color w:val="000000"/>
          <w:sz w:val="28"/>
          <w:szCs w:val="28"/>
        </w:rPr>
      </w:r>
    </w:p>
    <w:p>
      <w:pPr>
        <w:pStyle w:val="872"/>
        <w:ind w:left="0" w:firstLine="0"/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  <w:highlight w:val="none"/>
        </w:rPr>
        <w:t xml:space="preserve">Фразы с положительными посланиями: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  <w:highlight w:val="none"/>
        </w:rPr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872"/>
        <w:ind w:left="0" w:firstLine="0"/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  <w:highlight w:val="none"/>
        </w:rPr>
        <w:t xml:space="preserve">«Ты – молодец!», 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  <w:highlight w:val="none"/>
        </w:rPr>
        <w:t xml:space="preserve">«Ты – справишься!»,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  <w:highlight w:val="none"/>
        </w:rPr>
        <w:t xml:space="preserve"> «У тебя все получится!», «Верь в себя!», «Все, в твоих руках!», «Ты многое сможешь!», «Я тебя поддерживаю!», «Как хорошо у тебя получается!» и т.д.</w:t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  <w:highlight w:val="none"/>
        </w:rPr>
      </w:r>
      <w:r>
        <w:rPr>
          <w:rStyle w:val="876"/>
          <w:rFonts w:ascii="Times New Roman" w:hAnsi="Times New Roman" w:cs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872"/>
        <w:ind w:left="0" w:firstLine="0"/>
        <w:rPr>
          <w:highlight w:val="none"/>
        </w:rPr>
      </w:pPr>
      <w:r>
        <w:rPr>
          <w:rStyle w:val="876"/>
          <w:rFonts w:ascii="Times New Roman" w:hAnsi="Times New Roman" w:cs="Times New Roman"/>
          <w:bCs/>
          <w:color w:val="000000"/>
          <w:sz w:val="28"/>
          <w:szCs w:val="28"/>
        </w:rPr>
        <w:t xml:space="preserve">Все участники по желанию делятся своими мыслями и чувствами</w:t>
      </w:r>
      <w:r>
        <w:rPr>
          <w:rStyle w:val="876"/>
          <w:rFonts w:ascii="Times New Roman" w:hAnsi="Times New Roman" w:cs="Times New Roman"/>
          <w:bCs/>
          <w:color w:val="000000"/>
          <w:sz w:val="28"/>
          <w:szCs w:val="28"/>
        </w:rPr>
        <w:t xml:space="preserve"> по упражнению.</w:t>
      </w:r>
      <w:r>
        <w:rPr>
          <w:highlight w:val="none"/>
        </w:rPr>
      </w:r>
    </w:p>
    <w:p>
      <w:pPr>
        <w:pStyle w:val="872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4.</w:t>
      </w:r>
      <w:r>
        <w:rPr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Упражнение «Скорая помощь».</w:t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Цель: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развитие у педагогов эмоционально-положительного отношения к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детям, обмен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опытом между ними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на предмет общения с учащимися, требующими особого внимания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Всех участников поделить на три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группы, Каждой группе дается следующая инструкция: «Вспомните из своего опыта работы сложный случай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 одним из учащихся, поделитесь со своей группой. Группа помогает найти более эффективные способы воздействия, привлекая в обсуждении свой практический опыт (если у педагогов будут затруднения с выбором ситуаций, то необходимо предложить готовые ситуации).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u w:val="single"/>
        </w:rPr>
        <w:t xml:space="preserve">5.  Прощание. </w:t>
      </w:r>
      <w:r>
        <w:rPr>
          <w:rFonts w:ascii="Times New Roman" w:hAnsi="Times New Roman" w:eastAsia="Times New Roman" w:cs="Times New Roman"/>
          <w:b/>
          <w:sz w:val="28"/>
          <w:szCs w:val="28"/>
          <w:u w:val="single"/>
        </w:rPr>
      </w:r>
      <w:r>
        <w:rPr>
          <w:rFonts w:ascii="Times New Roman" w:hAnsi="Times New Roman" w:eastAsia="Times New Roman" w:cs="Times New Roman"/>
          <w:b/>
          <w:sz w:val="28"/>
          <w:szCs w:val="28"/>
          <w:u w:val="single"/>
        </w:rPr>
      </w:r>
    </w:p>
    <w:p>
      <w:pPr>
        <w:pStyle w:val="872"/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u w:val="none"/>
        </w:rPr>
        <w:t xml:space="preserve">1.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Упражнение «Связующая нить».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</w:r>
    </w:p>
    <w:p>
      <w:pPr>
        <w:pStyle w:val="87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Участники по кругу передают клубок, высказывают своим соседям добрые слова, комплименты, пожелания.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Рефлексия: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pStyle w:val="872"/>
        <w:numPr>
          <w:ilvl w:val="0"/>
          <w:numId w:val="19"/>
        </w:numP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Что запомнилось на нашем занятии?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</w:p>
    <w:p>
      <w:pPr>
        <w:pStyle w:val="872"/>
        <w:numPr>
          <w:ilvl w:val="0"/>
          <w:numId w:val="19"/>
        </w:numP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Что вызывало затруднение?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</w:p>
    <w:p>
      <w:pPr>
        <w:pStyle w:val="872"/>
        <w:numPr>
          <w:ilvl w:val="0"/>
          <w:numId w:val="19"/>
        </w:numP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Что полезного для вас было сегодня?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</w:p>
    <w:p>
      <w:pPr>
        <w:pStyle w:val="872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</w:p>
    <w:p>
      <w:pPr>
        <w:pStyle w:val="87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Список литературы: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872"/>
        <w:rPr>
          <w:rFonts w:ascii="Times New Roman" w:hAnsi="Times New Roman" w:eastAsia="Times New Roman" w:cs="Times New Roman"/>
          <w:color w:val="333333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1. Гонеев А.Д., Годовникова Л.В. Работа учителя с трудными подростками. – М.: Академия, 2008. – 240 с.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333333"/>
          <w:sz w:val="24"/>
          <w:szCs w:val="24"/>
          <w:highlight w:val="none"/>
        </w:rPr>
      </w:r>
    </w:p>
    <w:p>
      <w:pPr>
        <w:pStyle w:val="872"/>
        <w:rPr>
          <w:rFonts w:ascii="Times New Roman" w:hAnsi="Times New Roman" w:eastAsia="Times New Roman" w:cs="Times New Roman"/>
          <w:color w:val="333333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highlight w:val="none"/>
        </w:rPr>
        <w:t xml:space="preserve">2.</w:t>
      </w: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Гоголева А.В. Аддиктивное поведение и его профилактика: Учеб.-метод. пособие. – 2-е изд. стер. / А. В. Гоголева. – М.; Воронеж: МОДЭК, 2003. – 240 с.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333333"/>
          <w:sz w:val="24"/>
          <w:szCs w:val="24"/>
          <w:highlight w:val="none"/>
        </w:rPr>
      </w:r>
    </w:p>
    <w:p>
      <w:pPr>
        <w:pStyle w:val="872"/>
        <w:rPr>
          <w:rFonts w:ascii="Times New Roman" w:hAnsi="Times New Roman" w:eastAsia="Times New Roman" w:cs="Times New Roman"/>
          <w:color w:val="333333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3. Дмитриев М.Г., Белов В.Г. Психолого-педагогическая диагностика деликвентного поведения у трудных подростков. – СПб.: ЗАО “ПОНИ”, 2010. – 316 с.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333333"/>
          <w:sz w:val="24"/>
          <w:szCs w:val="24"/>
          <w:highlight w:val="none"/>
        </w:rPr>
      </w:r>
    </w:p>
    <w:p>
      <w:pPr>
        <w:pStyle w:val="8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4.Криволап Н.С. В помощь социальному педагогу. – Минск: Красико-Принт, 2006. – 128 с.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5.Рожков М.И. Воспитание трудного ребенка. Дети с девиантным поведением. – М.: Владос, 2006. – 240 с.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6.Тагирова Г.С. Психолого-педагогическая коррекционная работа с трудными подростками. – М.: Педагогическое общество России, 2008. – 128 с.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7.Шнейдер Л.Б. Девиантное поведение детей и подростков. – М.: Академический Проект, Гаудеамус, 2007. – 336 с.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8.Целуйко В. М. Психология неблагополучной семьи: Книга для педагогов и родителе. – М.: ВЛАДОС-ПРЕСС, 2008. – 272 с.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ind w:left="0" w:firstLine="0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</w:p>
    <w:p>
      <w:pPr>
        <w:pStyle w:val="8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333333"/>
          <w:sz w:val="28"/>
          <w:szCs w:val="28"/>
        </w:rPr>
        <w:t xml:space="preserve">Психологические рекомендации педагогам по взаимодействию с подростками группы риска.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Большинство учащихся имеют синдром «хронической неуспешности», поэтому в работе с такими детьми необходимо: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Создавать теплую, доброжелательную атмосферу, избегать критики, насмешек не только со стороны учителя, но и от сверстников; формировать у себя и своих учеников установку "Я - хороший, ты - хороший". 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Принимать ученика таким, какой он есть. Видеть в отрицательных качествах учащегося позитивную сторону и обозначать ему, где данные черты личности могут быть полезны и привести к успешности. 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Не просто хвалить , а высказывать одобрение именно его действий (не подкреплять желаемое кому-либо поведение, а выражать свое позитивное отношение к его деятельности и результату в частности). 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Сравнивать достижения учащегося только с его собственными, а не с эталоном (требованиями программы) и образцом взрослых, т. е. хвалить за улучшение именно его результатов. 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Не делать акцент только на школьных обязанностях (брать во внимание сферу его интересов, личную жизнь - отношения в семье, общение с друзьями, с противоположным полом) - это важный момент в дальнейшей успешности ребенка. 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Не допускать, чтобы учащихся был замкнут и сосредоточен на своих неудачах, необходимо найти такую внеучебную деятельность, в которой он способен утверждаться. 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Давать позитивную обратную связь (эмоциональную: "верно", "замечательно", "отлично", "супер!"; и содержательную: "я всегда знала, что у тебя хорошо получается...", "я уверена, что ты справишься с этой контрольной работой, так как ты добросовестно выполняеш</w:t>
      </w: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ь домашнее задание"). 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Проблемные точки превращать в зоны развития (например: "У нас проблема: нет дисциплины в классе, и это приводит к тому, что многие из вас не слышат, что говорит учитель, и не могут хорошо усвоить предложенный материал, как следствие - вряд ли справятся с к</w:t>
      </w: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онтрольной работой. Что вы можете предложить для разрешения данной проблемы?". Далее учитель стимулирует учащихся высказываться, уважительно относясь к каждому мнению). 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Не только применять индивидуальный подход к каждому ученику с учетом его способностей, особенностей познавательной, эмоционально-волевой сфер, поведения и т. д., но и учитывать его прошлый, отличный от всех других, опыт. 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 Уделять внимание по формуле: «Не тогда, когда он "плохой", а когда "хороший"». 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 Во время эмоциональных всплесков (иногда означающих потребность в общении) обратить на ребенка внимание, выразить заинтересованность в нем и его деятельности и показать свое доброжелательное отношение.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ind w:left="70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333333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7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8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ee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ee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ee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ee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ee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ee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ee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ee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ee"/>
        <w:sz w:val="24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ü"/>
      <w:lvlJc w:val="left"/>
      <w:pPr>
        <w:ind w:left="70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ü"/>
      <w:lvlJc w:val="left"/>
      <w:pPr>
        <w:ind w:left="720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ü"/>
      <w:lvlJc w:val="left"/>
      <w:pPr>
        <w:ind w:left="720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ü"/>
      <w:lvlJc w:val="left"/>
      <w:pPr>
        <w:ind w:left="720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ü"/>
      <w:lvlJc w:val="left"/>
      <w:pPr>
        <w:ind w:left="70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ü"/>
      <w:lvlJc w:val="left"/>
      <w:pPr>
        <w:ind w:left="720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ü"/>
      <w:lvlJc w:val="left"/>
      <w:pPr>
        <w:ind w:left="720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ü"/>
      <w:lvlJc w:val="left"/>
      <w:pPr>
        <w:ind w:left="720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ü"/>
      <w:lvlJc w:val="left"/>
      <w:pPr>
        <w:ind w:left="720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ü"/>
      <w:lvlJc w:val="left"/>
      <w:pPr>
        <w:ind w:left="720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ü"/>
      <w:lvlJc w:val="left"/>
      <w:pPr>
        <w:ind w:left="720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2">
    <w:name w:val="Heading 1"/>
    <w:basedOn w:val="868"/>
    <w:next w:val="868"/>
    <w:link w:val="69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3">
    <w:name w:val="Heading 1 Char"/>
    <w:basedOn w:val="869"/>
    <w:link w:val="692"/>
    <w:uiPriority w:val="9"/>
    <w:rPr>
      <w:rFonts w:ascii="Arial" w:hAnsi="Arial" w:eastAsia="Arial" w:cs="Arial"/>
      <w:sz w:val="40"/>
      <w:szCs w:val="40"/>
    </w:rPr>
  </w:style>
  <w:style w:type="paragraph" w:styleId="694">
    <w:name w:val="Heading 2"/>
    <w:basedOn w:val="868"/>
    <w:next w:val="868"/>
    <w:link w:val="69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5">
    <w:name w:val="Heading 2 Char"/>
    <w:basedOn w:val="869"/>
    <w:link w:val="694"/>
    <w:uiPriority w:val="9"/>
    <w:rPr>
      <w:rFonts w:ascii="Arial" w:hAnsi="Arial" w:eastAsia="Arial" w:cs="Arial"/>
      <w:sz w:val="34"/>
    </w:rPr>
  </w:style>
  <w:style w:type="paragraph" w:styleId="696">
    <w:name w:val="Heading 3"/>
    <w:basedOn w:val="868"/>
    <w:next w:val="868"/>
    <w:link w:val="69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7">
    <w:name w:val="Heading 3 Char"/>
    <w:basedOn w:val="869"/>
    <w:link w:val="696"/>
    <w:uiPriority w:val="9"/>
    <w:rPr>
      <w:rFonts w:ascii="Arial" w:hAnsi="Arial" w:eastAsia="Arial" w:cs="Arial"/>
      <w:sz w:val="30"/>
      <w:szCs w:val="30"/>
    </w:rPr>
  </w:style>
  <w:style w:type="paragraph" w:styleId="698">
    <w:name w:val="Heading 4"/>
    <w:basedOn w:val="868"/>
    <w:next w:val="868"/>
    <w:link w:val="69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9">
    <w:name w:val="Heading 4 Char"/>
    <w:basedOn w:val="869"/>
    <w:link w:val="698"/>
    <w:uiPriority w:val="9"/>
    <w:rPr>
      <w:rFonts w:ascii="Arial" w:hAnsi="Arial" w:eastAsia="Arial" w:cs="Arial"/>
      <w:b/>
      <w:bCs/>
      <w:sz w:val="26"/>
      <w:szCs w:val="26"/>
    </w:rPr>
  </w:style>
  <w:style w:type="paragraph" w:styleId="700">
    <w:name w:val="Heading 5"/>
    <w:basedOn w:val="868"/>
    <w:next w:val="868"/>
    <w:link w:val="70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1">
    <w:name w:val="Heading 5 Char"/>
    <w:basedOn w:val="869"/>
    <w:link w:val="700"/>
    <w:uiPriority w:val="9"/>
    <w:rPr>
      <w:rFonts w:ascii="Arial" w:hAnsi="Arial" w:eastAsia="Arial" w:cs="Arial"/>
      <w:b/>
      <w:bCs/>
      <w:sz w:val="24"/>
      <w:szCs w:val="24"/>
    </w:rPr>
  </w:style>
  <w:style w:type="paragraph" w:styleId="702">
    <w:name w:val="Heading 6"/>
    <w:basedOn w:val="868"/>
    <w:next w:val="868"/>
    <w:link w:val="70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3">
    <w:name w:val="Heading 6 Char"/>
    <w:basedOn w:val="869"/>
    <w:link w:val="702"/>
    <w:uiPriority w:val="9"/>
    <w:rPr>
      <w:rFonts w:ascii="Arial" w:hAnsi="Arial" w:eastAsia="Arial" w:cs="Arial"/>
      <w:b/>
      <w:bCs/>
      <w:sz w:val="22"/>
      <w:szCs w:val="22"/>
    </w:rPr>
  </w:style>
  <w:style w:type="paragraph" w:styleId="704">
    <w:name w:val="Heading 7"/>
    <w:basedOn w:val="868"/>
    <w:next w:val="868"/>
    <w:link w:val="70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5">
    <w:name w:val="Heading 7 Char"/>
    <w:basedOn w:val="869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868"/>
    <w:next w:val="868"/>
    <w:link w:val="70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7">
    <w:name w:val="Heading 8 Char"/>
    <w:basedOn w:val="869"/>
    <w:link w:val="706"/>
    <w:uiPriority w:val="9"/>
    <w:rPr>
      <w:rFonts w:ascii="Arial" w:hAnsi="Arial" w:eastAsia="Arial" w:cs="Arial"/>
      <w:i/>
      <w:iCs/>
      <w:sz w:val="22"/>
      <w:szCs w:val="22"/>
    </w:rPr>
  </w:style>
  <w:style w:type="paragraph" w:styleId="708">
    <w:name w:val="Heading 9"/>
    <w:basedOn w:val="868"/>
    <w:next w:val="868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>
    <w:name w:val="Heading 9 Char"/>
    <w:basedOn w:val="869"/>
    <w:link w:val="708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List Paragraph"/>
    <w:basedOn w:val="868"/>
    <w:uiPriority w:val="34"/>
    <w:qFormat/>
    <w:pPr>
      <w:contextualSpacing/>
      <w:ind w:left="720"/>
    </w:pPr>
  </w:style>
  <w:style w:type="paragraph" w:styleId="711">
    <w:name w:val="Title"/>
    <w:basedOn w:val="868"/>
    <w:next w:val="868"/>
    <w:link w:val="71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2">
    <w:name w:val="Title Char"/>
    <w:basedOn w:val="869"/>
    <w:link w:val="711"/>
    <w:uiPriority w:val="10"/>
    <w:rPr>
      <w:sz w:val="48"/>
      <w:szCs w:val="48"/>
    </w:rPr>
  </w:style>
  <w:style w:type="paragraph" w:styleId="713">
    <w:name w:val="Subtitle"/>
    <w:basedOn w:val="868"/>
    <w:next w:val="868"/>
    <w:link w:val="714"/>
    <w:uiPriority w:val="11"/>
    <w:qFormat/>
    <w:pPr>
      <w:spacing w:before="200" w:after="200"/>
    </w:pPr>
    <w:rPr>
      <w:sz w:val="24"/>
      <w:szCs w:val="24"/>
    </w:rPr>
  </w:style>
  <w:style w:type="character" w:styleId="714">
    <w:name w:val="Subtitle Char"/>
    <w:basedOn w:val="869"/>
    <w:link w:val="713"/>
    <w:uiPriority w:val="11"/>
    <w:rPr>
      <w:sz w:val="24"/>
      <w:szCs w:val="24"/>
    </w:rPr>
  </w:style>
  <w:style w:type="paragraph" w:styleId="715">
    <w:name w:val="Quote"/>
    <w:basedOn w:val="868"/>
    <w:next w:val="868"/>
    <w:link w:val="716"/>
    <w:uiPriority w:val="29"/>
    <w:qFormat/>
    <w:pPr>
      <w:ind w:left="720" w:right="720"/>
    </w:pPr>
    <w:rPr>
      <w:i/>
    </w:rPr>
  </w:style>
  <w:style w:type="character" w:styleId="716">
    <w:name w:val="Quote Char"/>
    <w:link w:val="715"/>
    <w:uiPriority w:val="29"/>
    <w:rPr>
      <w:i/>
    </w:rPr>
  </w:style>
  <w:style w:type="paragraph" w:styleId="717">
    <w:name w:val="Intense Quote"/>
    <w:basedOn w:val="868"/>
    <w:next w:val="868"/>
    <w:link w:val="71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8">
    <w:name w:val="Intense Quote Char"/>
    <w:link w:val="717"/>
    <w:uiPriority w:val="30"/>
    <w:rPr>
      <w:i/>
    </w:rPr>
  </w:style>
  <w:style w:type="paragraph" w:styleId="719">
    <w:name w:val="Header"/>
    <w:basedOn w:val="868"/>
    <w:link w:val="72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0">
    <w:name w:val="Header Char"/>
    <w:basedOn w:val="869"/>
    <w:link w:val="719"/>
    <w:uiPriority w:val="99"/>
  </w:style>
  <w:style w:type="paragraph" w:styleId="721">
    <w:name w:val="Footer"/>
    <w:basedOn w:val="868"/>
    <w:link w:val="72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2">
    <w:name w:val="Footer Char"/>
    <w:basedOn w:val="869"/>
    <w:link w:val="721"/>
    <w:uiPriority w:val="99"/>
  </w:style>
  <w:style w:type="paragraph" w:styleId="723">
    <w:name w:val="Caption"/>
    <w:basedOn w:val="868"/>
    <w:next w:val="868"/>
    <w:link w:val="72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4">
    <w:name w:val="Caption Char"/>
    <w:basedOn w:val="723"/>
    <w:link w:val="721"/>
    <w:uiPriority w:val="99"/>
  </w:style>
  <w:style w:type="table" w:styleId="725">
    <w:name w:val="Table Grid Light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6">
    <w:name w:val="Plain Table 1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2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>
    <w:name w:val="Plain Table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Plain Table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>
    <w:name w:val="Grid Table 1 Light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4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3">
    <w:name w:val="Grid Table 4 - Accent 1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4">
    <w:name w:val="Grid Table 4 - Accent 2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5">
    <w:name w:val="Grid Table 4 - Accent 3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6">
    <w:name w:val="Grid Table 4 - Accent 4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7">
    <w:name w:val="Grid Table 4 - Accent 5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8">
    <w:name w:val="Grid Table 4 - Accent 6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9">
    <w:name w:val="Grid Table 5 Dark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5 Dark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63">
    <w:name w:val="Grid Table 5 Dark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66">
    <w:name w:val="Grid Table 6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7">
    <w:name w:val="Grid Table 6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8">
    <w:name w:val="Grid Table 6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9">
    <w:name w:val="Grid Table 6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0">
    <w:name w:val="Grid Table 6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1">
    <w:name w:val="Grid Table 6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2">
    <w:name w:val="Grid Table 6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3">
    <w:name w:val="Grid Table 7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8">
    <w:name w:val="List Table 2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9">
    <w:name w:val="List Table 2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0">
    <w:name w:val="List Table 2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1">
    <w:name w:val="List Table 2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2">
    <w:name w:val="List Table 2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3">
    <w:name w:val="List Table 2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4">
    <w:name w:val="List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5 Dark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6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6">
    <w:name w:val="List Table 6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7">
    <w:name w:val="List Table 6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8">
    <w:name w:val="List Table 6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9">
    <w:name w:val="List Table 6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0">
    <w:name w:val="List Table 6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1">
    <w:name w:val="List Table 6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2">
    <w:name w:val="List Table 7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3">
    <w:name w:val="List Table 7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824">
    <w:name w:val="List Table 7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25">
    <w:name w:val="List Table 7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26">
    <w:name w:val="List Table 7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27">
    <w:name w:val="List Table 7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28">
    <w:name w:val="List Table 7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29">
    <w:name w:val="Lined - Accent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Lined - Accent 1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31">
    <w:name w:val="Lined - Accent 2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2">
    <w:name w:val="Lined - Accent 3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3">
    <w:name w:val="Lined - Accent 4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4">
    <w:name w:val="Lined - Accent 5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35">
    <w:name w:val="Lined - Accent 6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6">
    <w:name w:val="Bordered &amp; Lined - Accent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Bordered &amp; Lined - Accent 1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38">
    <w:name w:val="Bordered &amp; Lined - Accent 2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9">
    <w:name w:val="Bordered &amp; Lined - Accent 3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0">
    <w:name w:val="Bordered &amp; Lined - Accent 4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1">
    <w:name w:val="Bordered &amp; Lined - Accent 5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42">
    <w:name w:val="Bordered &amp; Lined - Accent 6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3">
    <w:name w:val="Bordered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4">
    <w:name w:val="Bordered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5">
    <w:name w:val="Bordered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6">
    <w:name w:val="Bordered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7">
    <w:name w:val="Bordered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8">
    <w:name w:val="Bordered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9">
    <w:name w:val="Bordered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0">
    <w:name w:val="Hyperlink"/>
    <w:uiPriority w:val="99"/>
    <w:unhideWhenUsed/>
    <w:rPr>
      <w:color w:val="0000ff" w:themeColor="hyperlink"/>
      <w:u w:val="single"/>
    </w:rPr>
  </w:style>
  <w:style w:type="paragraph" w:styleId="851">
    <w:name w:val="footnote text"/>
    <w:basedOn w:val="868"/>
    <w:link w:val="852"/>
    <w:uiPriority w:val="99"/>
    <w:semiHidden/>
    <w:unhideWhenUsed/>
    <w:pPr>
      <w:spacing w:after="40" w:line="240" w:lineRule="auto"/>
    </w:pPr>
    <w:rPr>
      <w:sz w:val="18"/>
    </w:rPr>
  </w:style>
  <w:style w:type="character" w:styleId="852">
    <w:name w:val="Footnote Text Char"/>
    <w:link w:val="851"/>
    <w:uiPriority w:val="99"/>
    <w:rPr>
      <w:sz w:val="18"/>
    </w:rPr>
  </w:style>
  <w:style w:type="character" w:styleId="853">
    <w:name w:val="footnote reference"/>
    <w:basedOn w:val="869"/>
    <w:uiPriority w:val="99"/>
    <w:unhideWhenUsed/>
    <w:rPr>
      <w:vertAlign w:val="superscript"/>
    </w:rPr>
  </w:style>
  <w:style w:type="paragraph" w:styleId="854">
    <w:name w:val="endnote text"/>
    <w:basedOn w:val="868"/>
    <w:link w:val="855"/>
    <w:uiPriority w:val="99"/>
    <w:semiHidden/>
    <w:unhideWhenUsed/>
    <w:pPr>
      <w:spacing w:after="0" w:line="240" w:lineRule="auto"/>
    </w:pPr>
    <w:rPr>
      <w:sz w:val="20"/>
    </w:rPr>
  </w:style>
  <w:style w:type="character" w:styleId="855">
    <w:name w:val="Endnote Text Char"/>
    <w:link w:val="854"/>
    <w:uiPriority w:val="99"/>
    <w:rPr>
      <w:sz w:val="20"/>
    </w:rPr>
  </w:style>
  <w:style w:type="character" w:styleId="856">
    <w:name w:val="endnote reference"/>
    <w:basedOn w:val="869"/>
    <w:uiPriority w:val="99"/>
    <w:semiHidden/>
    <w:unhideWhenUsed/>
    <w:rPr>
      <w:vertAlign w:val="superscript"/>
    </w:rPr>
  </w:style>
  <w:style w:type="paragraph" w:styleId="857">
    <w:name w:val="toc 1"/>
    <w:basedOn w:val="868"/>
    <w:next w:val="868"/>
    <w:uiPriority w:val="39"/>
    <w:unhideWhenUsed/>
    <w:pPr>
      <w:ind w:left="0" w:right="0" w:firstLine="0"/>
      <w:spacing w:after="57"/>
    </w:pPr>
  </w:style>
  <w:style w:type="paragraph" w:styleId="858">
    <w:name w:val="toc 2"/>
    <w:basedOn w:val="868"/>
    <w:next w:val="868"/>
    <w:uiPriority w:val="39"/>
    <w:unhideWhenUsed/>
    <w:pPr>
      <w:ind w:left="283" w:right="0" w:firstLine="0"/>
      <w:spacing w:after="57"/>
    </w:pPr>
  </w:style>
  <w:style w:type="paragraph" w:styleId="859">
    <w:name w:val="toc 3"/>
    <w:basedOn w:val="868"/>
    <w:next w:val="868"/>
    <w:uiPriority w:val="39"/>
    <w:unhideWhenUsed/>
    <w:pPr>
      <w:ind w:left="567" w:right="0" w:firstLine="0"/>
      <w:spacing w:after="57"/>
    </w:pPr>
  </w:style>
  <w:style w:type="paragraph" w:styleId="860">
    <w:name w:val="toc 4"/>
    <w:basedOn w:val="868"/>
    <w:next w:val="868"/>
    <w:uiPriority w:val="39"/>
    <w:unhideWhenUsed/>
    <w:pPr>
      <w:ind w:left="850" w:right="0" w:firstLine="0"/>
      <w:spacing w:after="57"/>
    </w:pPr>
  </w:style>
  <w:style w:type="paragraph" w:styleId="861">
    <w:name w:val="toc 5"/>
    <w:basedOn w:val="868"/>
    <w:next w:val="868"/>
    <w:uiPriority w:val="39"/>
    <w:unhideWhenUsed/>
    <w:pPr>
      <w:ind w:left="1134" w:right="0" w:firstLine="0"/>
      <w:spacing w:after="57"/>
    </w:pPr>
  </w:style>
  <w:style w:type="paragraph" w:styleId="862">
    <w:name w:val="toc 6"/>
    <w:basedOn w:val="868"/>
    <w:next w:val="868"/>
    <w:uiPriority w:val="39"/>
    <w:unhideWhenUsed/>
    <w:pPr>
      <w:ind w:left="1417" w:right="0" w:firstLine="0"/>
      <w:spacing w:after="57"/>
    </w:pPr>
  </w:style>
  <w:style w:type="paragraph" w:styleId="863">
    <w:name w:val="toc 7"/>
    <w:basedOn w:val="868"/>
    <w:next w:val="868"/>
    <w:uiPriority w:val="39"/>
    <w:unhideWhenUsed/>
    <w:pPr>
      <w:ind w:left="1701" w:right="0" w:firstLine="0"/>
      <w:spacing w:after="57"/>
    </w:pPr>
  </w:style>
  <w:style w:type="paragraph" w:styleId="864">
    <w:name w:val="toc 8"/>
    <w:basedOn w:val="868"/>
    <w:next w:val="868"/>
    <w:uiPriority w:val="39"/>
    <w:unhideWhenUsed/>
    <w:pPr>
      <w:ind w:left="1984" w:right="0" w:firstLine="0"/>
      <w:spacing w:after="57"/>
    </w:pPr>
  </w:style>
  <w:style w:type="paragraph" w:styleId="865">
    <w:name w:val="toc 9"/>
    <w:basedOn w:val="868"/>
    <w:next w:val="868"/>
    <w:uiPriority w:val="39"/>
    <w:unhideWhenUsed/>
    <w:pPr>
      <w:ind w:left="2268" w:right="0" w:firstLine="0"/>
      <w:spacing w:after="57"/>
    </w:pPr>
  </w:style>
  <w:style w:type="paragraph" w:styleId="866">
    <w:name w:val="TOC Heading"/>
    <w:uiPriority w:val="39"/>
    <w:unhideWhenUsed/>
  </w:style>
  <w:style w:type="paragraph" w:styleId="867">
    <w:name w:val="table of figures"/>
    <w:basedOn w:val="868"/>
    <w:next w:val="868"/>
    <w:uiPriority w:val="99"/>
    <w:unhideWhenUsed/>
    <w:pPr>
      <w:spacing w:after="0" w:afterAutospacing="0"/>
    </w:pPr>
  </w:style>
  <w:style w:type="paragraph" w:styleId="868" w:default="1">
    <w:name w:val="Normal"/>
    <w:qFormat/>
    <w:pPr>
      <w:spacing w:after="200" w:line="276" w:lineRule="auto"/>
    </w:pPr>
    <w:rPr>
      <w:rFonts w:eastAsiaTheme="minorEastAsia"/>
      <w:lang w:eastAsia="ru-RU"/>
    </w:rPr>
  </w:style>
  <w:style w:type="character" w:styleId="869" w:default="1">
    <w:name w:val="Default Paragraph Font"/>
    <w:uiPriority w:val="1"/>
    <w:semiHidden/>
    <w:unhideWhenUsed/>
  </w:style>
  <w:style w:type="table" w:styleId="87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1" w:default="1">
    <w:name w:val="No List"/>
    <w:uiPriority w:val="99"/>
    <w:semiHidden/>
    <w:unhideWhenUsed/>
  </w:style>
  <w:style w:type="paragraph" w:styleId="872">
    <w:name w:val="No Spacing"/>
    <w:uiPriority w:val="1"/>
    <w:qFormat/>
    <w:pPr>
      <w:spacing w:after="0" w:line="240" w:lineRule="auto"/>
    </w:pPr>
    <w:rPr>
      <w:rFonts w:eastAsiaTheme="minorEastAsia"/>
      <w:lang w:eastAsia="ru-RU"/>
    </w:rPr>
  </w:style>
  <w:style w:type="table" w:styleId="873">
    <w:name w:val="Table Grid"/>
    <w:basedOn w:val="870"/>
    <w:uiPriority w:val="5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74" w:customStyle="1">
    <w:name w:val="c7"/>
    <w:basedOn w:val="86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875" w:customStyle="1">
    <w:name w:val="c0"/>
    <w:basedOn w:val="869"/>
  </w:style>
  <w:style w:type="character" w:styleId="876" w:customStyle="1">
    <w:name w:val="c1"/>
    <w:basedOn w:val="86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P</dc:creator>
  <cp:keywords/>
  <dc:description/>
  <cp:lastModifiedBy>ЦДТ-психолог</cp:lastModifiedBy>
  <cp:revision>19</cp:revision>
  <dcterms:created xsi:type="dcterms:W3CDTF">2021-12-07T16:07:00Z</dcterms:created>
  <dcterms:modified xsi:type="dcterms:W3CDTF">2026-03-05T05:40:04Z</dcterms:modified>
</cp:coreProperties>
</file>