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5B28D" w14:textId="77777777" w:rsidR="00461E78" w:rsidRDefault="007A3BE2" w:rsidP="00461E7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3BE2">
        <w:rPr>
          <w:rFonts w:ascii="Times New Roman" w:hAnsi="Times New Roman" w:cs="Times New Roman"/>
          <w:b/>
          <w:bCs/>
          <w:sz w:val="28"/>
          <w:szCs w:val="28"/>
        </w:rPr>
        <w:t xml:space="preserve">Особенности </w:t>
      </w:r>
      <w:r w:rsidR="00461E78" w:rsidRPr="007A3BE2">
        <w:rPr>
          <w:rFonts w:ascii="Times New Roman" w:hAnsi="Times New Roman" w:cs="Times New Roman"/>
          <w:b/>
          <w:bCs/>
          <w:sz w:val="28"/>
          <w:szCs w:val="28"/>
        </w:rPr>
        <w:t xml:space="preserve">развития </w:t>
      </w:r>
      <w:r w:rsidRPr="007A3BE2">
        <w:rPr>
          <w:rFonts w:ascii="Times New Roman" w:hAnsi="Times New Roman" w:cs="Times New Roman"/>
          <w:b/>
          <w:bCs/>
          <w:sz w:val="28"/>
          <w:szCs w:val="28"/>
        </w:rPr>
        <w:t>сенсорно-перцептивн</w:t>
      </w:r>
      <w:r w:rsidR="00461E78">
        <w:rPr>
          <w:rFonts w:ascii="Times New Roman" w:hAnsi="Times New Roman" w:cs="Times New Roman"/>
          <w:b/>
          <w:bCs/>
          <w:sz w:val="28"/>
          <w:szCs w:val="28"/>
        </w:rPr>
        <w:t>ых процессов у</w:t>
      </w:r>
      <w:r w:rsidRPr="007A3BE2">
        <w:rPr>
          <w:rFonts w:ascii="Times New Roman" w:hAnsi="Times New Roman" w:cs="Times New Roman"/>
          <w:b/>
          <w:bCs/>
          <w:sz w:val="28"/>
          <w:szCs w:val="28"/>
        </w:rPr>
        <w:t xml:space="preserve"> детей старшего дошкольного возраста с нарушением зрения </w:t>
      </w:r>
    </w:p>
    <w:p w14:paraId="78673A7A" w14:textId="330CFD7F" w:rsidR="007A3BE2" w:rsidRDefault="007A3BE2" w:rsidP="00461E7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3BE2">
        <w:rPr>
          <w:rFonts w:ascii="Times New Roman" w:hAnsi="Times New Roman" w:cs="Times New Roman"/>
          <w:b/>
          <w:bCs/>
          <w:sz w:val="28"/>
          <w:szCs w:val="28"/>
        </w:rPr>
        <w:t>рефракционного характера</w:t>
      </w:r>
    </w:p>
    <w:tbl>
      <w:tblPr>
        <w:tblStyle w:val="ab"/>
        <w:tblW w:w="0" w:type="auto"/>
        <w:tblInd w:w="38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5"/>
      </w:tblGrid>
      <w:tr w:rsidR="00B311EB" w:rsidRPr="00B311EB" w14:paraId="237ED0B3" w14:textId="77777777" w:rsidTr="00B311EB">
        <w:tc>
          <w:tcPr>
            <w:tcW w:w="5805" w:type="dxa"/>
          </w:tcPr>
          <w:p w14:paraId="5D4EA901" w14:textId="41343ABD" w:rsidR="00B311EB" w:rsidRPr="00B311EB" w:rsidRDefault="00B311EB" w:rsidP="00B311EB">
            <w:pPr>
              <w:spacing w:line="360" w:lineRule="auto"/>
              <w:ind w:firstLine="56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11EB">
              <w:rPr>
                <w:rFonts w:ascii="Times New Roman" w:hAnsi="Times New Roman" w:cs="Times New Roman"/>
                <w:sz w:val="24"/>
                <w:szCs w:val="24"/>
              </w:rPr>
              <w:t>ГБДОУ «ДЕТСКИЙ САД</w:t>
            </w:r>
            <w:r w:rsidRPr="00B31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11EB">
              <w:rPr>
                <w:rFonts w:ascii="Times New Roman" w:hAnsi="Times New Roman" w:cs="Times New Roman"/>
                <w:sz w:val="24"/>
                <w:szCs w:val="24"/>
              </w:rPr>
              <w:t xml:space="preserve">КОМПЕНСИРУЮЩЕГО ВИДА ДЛЯ ДЕТЕЙ С НАРУШЕНИЕМ ЗРЕНИЯ № 71 Г.О. ДОНЕЦК» ДНР, </w:t>
            </w:r>
            <w:r w:rsidRPr="00B311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учитель – дефектолог Панкова Ю.В</w:t>
            </w:r>
            <w:r w:rsidRPr="00B311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E698C0" w14:textId="77777777" w:rsidR="00B311EB" w:rsidRPr="00B311EB" w:rsidRDefault="00B311EB" w:rsidP="007A3B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bookmarkStart w:id="0" w:name="_GoBack"/>
        <w:bookmarkEnd w:id="0"/>
      </w:tr>
    </w:tbl>
    <w:p w14:paraId="2B3B57C0" w14:textId="77777777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сенсорно-перцептивных процессов в старшем дошкольном возрасте рассматривается современными исследователями как важнейшее условие становления познавательной деятельности ребёнка и его готовности к школьному обучению [1]. Именно на рубеже 5–7 лет интенсивно формируются сенсорные эталоны цвета, формы, величины, ориентировка в пространстве, возрастает роль произвольного восприятия, подчинённого поставленной задаче и речевой инструкции взрослого. Ребёнок учится целенаправленно обследовать предмет, выделять в нём существенные признаки, сравнивать объекты между собой, удерживать в памяти обобщённые представления, опираясь на накопленный чувственный опыт [1].</w:t>
      </w:r>
    </w:p>
    <w:p w14:paraId="1EA23D4A" w14:textId="77777777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нарушениях зрения рефракционного характера (амблиопия, косоглазие, астигматизм) складывается иная ситуация: зрительная информация изначально поступает в искажённом или недостаточно чётком виде, что приводит к своеобразию формирования перцептивных действий, образов и представлений [2–4]. В отличие от детей с тотальной слепотой, у слабовидящих дошкольников зрение продолжает выполнять ведущую роль в ориентировке, однако его функциональных ресурсов оказывается недостаточно для спонтанного и полноценного усвоения сенсорного опыта.</w:t>
      </w:r>
    </w:p>
    <w:p w14:paraId="5115FFDF" w14:textId="4787E67D" w:rsidR="007A3BE2" w:rsidRPr="00D914F8" w:rsidRDefault="007A3BE2" w:rsidP="00806F7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А.Г. Литвака и Л.И. Плаксиной показывают, что при амблиопии сниженная острота зрения сочетается с замедленной переработкой зрительных стимулов, повышенной утомляемостью, затруднениями в различении мелких и мало контрастных деталей [2; 3]. </w:t>
      </w:r>
      <w:r w:rsidR="00806F75" w:rsidRPr="00806F75">
        <w:rPr>
          <w:rFonts w:ascii="Times New Roman" w:hAnsi="Times New Roman" w:cs="Times New Roman"/>
          <w:sz w:val="28"/>
          <w:szCs w:val="28"/>
        </w:rPr>
        <w:t xml:space="preserve">При косоглазии нарушается согласованная работа глаз, в результате чего страдает бинокулярное зрение, а вместе с ним — </w:t>
      </w:r>
      <w:r w:rsidR="00806F75" w:rsidRPr="00806F75">
        <w:rPr>
          <w:rFonts w:ascii="Times New Roman" w:hAnsi="Times New Roman" w:cs="Times New Roman"/>
          <w:sz w:val="28"/>
          <w:szCs w:val="28"/>
        </w:rPr>
        <w:lastRenderedPageBreak/>
        <w:t>восприятие глубины и объёма пространства; ребёнок вынужден ориентироваться преимущественно на изображение, получаемое одним глазом, что существенно обедняет его пространственный опыт [3; 4].</w:t>
      </w: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Астигматизм, обусловленный неодинаковой кривизной оптических поверхностей, приводит к размытости и искажению контуров, «смазанности» формы, поэтому детям трудно опираться на зрительный образ при анализе конфигураций, графических элементов, при выполнении рисунка и штриховки [4].</w:t>
      </w:r>
    </w:p>
    <w:p w14:paraId="5405EC7F" w14:textId="77777777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перечисленных нарушений сенсорная основа перцептивной деятельности оказывается ослабленной. У старших дошкольников с нарушением зрения, как отмечает Л.И. Плаксина, часто наблюдается ограниченность и фрагментарность зрительного опыта: ребёнок видит меньше объектов, чем его нормально видящие сверстники, и каждый объект воспринимает менее детально [3]. При рассматривании предмета или изображения они нередко фиксируют внимание на одном–двух наиболее ярких или крупных признаках, игнорируя второстепенные, но значимые детали. Перцептивные действия обследования (осмотр с разных сторон, выделение частей и их взаиморасположения, соотнесение формы и величины) оказываются мало сформированными и не приобретают характер устойчивого способа деятельности без специального педагогического воздействия [3; 5].</w:t>
      </w:r>
    </w:p>
    <w:p w14:paraId="024E9FDA" w14:textId="77777777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 показательно своеобразие развития зрительно-пространственного восприятия. Исследования сенсорного и пространственного развития слабовидящих дошкольников, проведённые тифлопедагогами, свидетельствуют о частых трудностях в формировании представлений о направлении, взаимном расположении объектов, схеме собственного тела [3; 4]. Дети с косоглазием и амблиопией путают правую и левую стороны, неуверенно ориентируются в понятиях «выше – ниже», «спереди – сзади», затрудняются точно воспроизводить расположение предметов на плоскости листа по образцу. Нарушение бинокулярной основы зрения затрудняет адекватную оценку расстояний, а значит – и планирование двигательных действий: это сказывается </w:t>
      </w: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уверенности в подвижных играх, в освоении пространства группы, участка детского сада, внутридомового окружения [2–4].</w:t>
      </w:r>
    </w:p>
    <w:p w14:paraId="1D572E43" w14:textId="72B1F087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данным Л.В. Фомичевой, клинико-педагогическая картина у дошкольников с амблиопией, косоглазием и астигматизмом включает не только специфические зрительные проявления, но и вторичные функциональные нарушения – снижение темпа деятельности, повышенную истощаемость, неустойчивость внимания [4]. Поскольку зрительная информация поступает в обеднённом и менее дифференцированном виде, произвольное внимание быстро истощается, 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</w:t>
      </w: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 «соскальзывать» на поверхностный обзор, не доводит задания до конца, демонстрирует пассивность в ситуациях, требующих напря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</w:t>
      </w: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зрения. Возникает порочный круг: из-за ограниченных возможностей зрения ребёнок избегает зрительных задач, а недостаток практики ещё больше тормозит формирование перцептивных умений.</w:t>
      </w:r>
    </w:p>
    <w:p w14:paraId="34967F6F" w14:textId="77777777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В.Е. </w:t>
      </w:r>
      <w:proofErr w:type="spell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Мамулькиной</w:t>
      </w:r>
      <w:proofErr w:type="spell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посвящённые развитию зрительного восприятия дошкольников с нарушением зрения, показывают, что дети этой категории существенно уступают сверстникам в точности узнавания предметных и геометрических изображений, особенно при усложнённых условиях предъявления (уменьшение размера, снижение контрастности, частичное закрытие рисунка) [5]. Старшие дошкольники со сниженным зрением хуже выделяют форму предметов, допускают ошибки при различении близких по конфигурации фигур, с трудом переносят знакомый образ в изменённые условия (другой ракурс, масштаб, расположение на листе). То же относится к зрительной памяти: образы оказываются менее устойчивыми, ребёнок забывает второстепенные детали, легко смешивает сходные предметы и изображения [2; 5].</w:t>
      </w:r>
    </w:p>
    <w:p w14:paraId="0CA38D8F" w14:textId="77777777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Сенсорные трудности оказывают опосредованное влияние на развитие мышления и речи. Ограниченность наглядной базы приводит к тому, что словарь ребёнка расширяется быстрее, чем углубляется его представление о соответствующих предметах и явлениях. В результате может складываться </w:t>
      </w:r>
      <w:proofErr w:type="spell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вербализм</w:t>
      </w:r>
      <w:proofErr w:type="spell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формальное использование слов без опоры на достаточно </w:t>
      </w: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дифференцированный образ [2; 3]. При выполнении мыслительных операций анализа и сравнения дети скорее опираются на услышанную от взрослого характеристику, чем на собственное наблюдение; они затрудняются аргументировать своё решение, опираясь на признаки предмета, не всегда замечают существенные различия в наглядном материале [3; 5].</w:t>
      </w:r>
    </w:p>
    <w:p w14:paraId="797A5E51" w14:textId="77777777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время, как подчёркивает А.Г. Литвак, сенсорные ограничения не означают пассивного принятия дефекта: детский организм обладает значительным компенсаторным потенциалом [2]. У дошкольников с нарушением зрения в большей степени вовлекаются в работу осязательный и слуховой анализаторы, возрастает роль двигательных и кинестетических ощущений. Дети стремятся потрогать объект, приблизиться к нему, изменить положение тела или головы, чтобы лучше рассмотреть предмет; они внимательно прислушиваются к звукам, сопровождающим действие. Однако стихийное использование компенсаторных возможностей часто оказывается недостаточно эффективным. Л.И. Плаксина подчёркивает, что для формирования действенной системы межанализаторных связей необходима специально организованная деятельность, в которой взрослый учит ребёнка сопоставлять зрительные, тактильные и слуховые впечатления, переводить ощущения в осознанные наблюдения и описания [3].</w:t>
      </w:r>
    </w:p>
    <w:p w14:paraId="6681528B" w14:textId="57225F8B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дошкольный возраст представляет собой одновременно период риска и период значительных возможностей для коррекции сенсорно-перцептивных нарушений. Л.В. Фомичева показывает, что результаты медицинского лечения амблиопии, косоглазия и астигматизма тесно связаны с тем, насколько активно ребёнок использует зрение в организованных видах деятельности [4]. Если параллельно с </w:t>
      </w:r>
      <w:proofErr w:type="spell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плеоптическими</w:t>
      </w:r>
      <w:proofErr w:type="spell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ортоптическими процедурами ребёнок систематически включён в занятия по развитию зрительного восприятия, ориентировке в пространстве, зрительно-моторной координации, эффект лечения закрепляется и расширяется. Исследования В.Е.</w:t>
      </w:r>
      <w:r w:rsidR="000663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Мамулькиной</w:t>
      </w:r>
      <w:proofErr w:type="spell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подтверждают, что специально подобранные упражнения, направленные на формирование сенсорных эталонов и перцептивных действий </w:t>
      </w: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(сравнение, группировка, выделение части и целого, узнавание в усложнённых условиях), позволяют значительно повысить продуктивность зрительного восприятия у детей с нарушением зрения [5].</w:t>
      </w:r>
    </w:p>
    <w:p w14:paraId="0A4887EC" w14:textId="77777777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психолого-педагогической помощи таким детям опирается на ряд принципиальных положений. Во-первых, развитие сенсорно-перцептивных процессов рассматривается не как изолированная задача, а как составная часть общего развития ребёнка, тесно связанная с формированием познавательной мотивации, общения и игры [1–3]. Во-вторых, занятия должны строиться поэтапно: от формирования элементарных эталонов и приёмов обследования к более сложным формам зрительно-пространственного анализа, при этом каждому новому способу деятельности предшествует организация многократных практических действий с опорой на разные анализаторы [3; 5]. В-третьих, важно учитывать режим зрительной нагрузки: дозировать по времени зрительные задания, обеспечивать оптимальное освещение, использовать укрупнённый, контрастный, структурированный наглядный материал, постепенно усложняя условия восприятия [4; 5].</w:t>
      </w:r>
    </w:p>
    <w:p w14:paraId="78F28FA7" w14:textId="589003E2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особенности развития сенсорно-перцептивных процессов у детей старшего дошкольного возраста с косоглазием, амблиопией и астигматизмом проявляются в замедленном формировании перцептивных действий, сниженной дифференцированности и устойчивости зрительных образов, специфических трудностях зрительно-пространственной ориентировки и зрительно-моторной координации. Эти нарушения носят не только первичный, но и вторичный характер, затрагивая внимание, память, мышление и эмоциональное состояние ребёнка. Вместе с тем данные отечественных исследований убеждают, что при раннем выявлении зрительной патологии, сочетании медицинского лечения с целенаправленной психолого-педагогической работой и систематическом развитии межанализаторных связей возможно существенное сглаживание сенсорных дефицитов и создание предпосылок для успешного обучения в школе [2–5].</w:t>
      </w:r>
    </w:p>
    <w:p w14:paraId="0C7DEF75" w14:textId="77777777" w:rsidR="007A3BE2" w:rsidRPr="00D914F8" w:rsidRDefault="007A3BE2" w:rsidP="007A3B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</w:p>
    <w:p w14:paraId="565823A9" w14:textId="77777777" w:rsidR="007A3BE2" w:rsidRPr="00D914F8" w:rsidRDefault="007A3BE2" w:rsidP="00461E78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Венгер, Л. А. Воспитание сенсорной культуры ребёнка от рождения до 6 </w:t>
      </w:r>
      <w:proofErr w:type="gram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 :</w:t>
      </w:r>
      <w:proofErr w:type="gram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кн. для воспитателя дет. сада / Л. А. Венгер, Э. Г. Пилюгина, Н. Б. Венгер ; под ред. Л. А. Венгера. – </w:t>
      </w:r>
      <w:proofErr w:type="gram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:</w:t>
      </w:r>
      <w:proofErr w:type="gram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Просвещение, 1988. – 144 с.</w:t>
      </w:r>
    </w:p>
    <w:p w14:paraId="0E5CE12A" w14:textId="77777777" w:rsidR="007A3BE2" w:rsidRPr="00D914F8" w:rsidRDefault="007A3BE2" w:rsidP="00461E78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Литвак, А. Г. Психология слепых и </w:t>
      </w:r>
      <w:proofErr w:type="gram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слабовидящих :</w:t>
      </w:r>
      <w:proofErr w:type="gram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учеб. пособие для студентов </w:t>
      </w:r>
      <w:proofErr w:type="spell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</w:t>
      </w:r>
      <w:proofErr w:type="spell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учеб. заведений / А. Г. Литвак. – Санкт-</w:t>
      </w:r>
      <w:proofErr w:type="gram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Петербург :</w:t>
      </w:r>
      <w:proofErr w:type="gram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Каро, 2006. – 328 с.</w:t>
      </w:r>
    </w:p>
    <w:p w14:paraId="1C36C8C6" w14:textId="77777777" w:rsidR="007A3BE2" w:rsidRPr="00D914F8" w:rsidRDefault="007A3BE2" w:rsidP="00461E78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Плаксина, Л. И. Психолого-педагогическая характеристика детей с нарушением </w:t>
      </w:r>
      <w:proofErr w:type="gram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зрения :</w:t>
      </w:r>
      <w:proofErr w:type="gram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учеб. пособие / Л. И. Плаксина. – </w:t>
      </w:r>
      <w:proofErr w:type="gram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:</w:t>
      </w:r>
      <w:proofErr w:type="gram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РАО, Ин-т </w:t>
      </w:r>
      <w:proofErr w:type="spell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</w:t>
      </w:r>
      <w:proofErr w:type="spell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педагогики, 1999. – 54 с.</w:t>
      </w:r>
    </w:p>
    <w:p w14:paraId="7CC11676" w14:textId="77777777" w:rsidR="007A3BE2" w:rsidRPr="00D914F8" w:rsidRDefault="007A3BE2" w:rsidP="00461E78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Фомичева, Л. В. Клинико-педагогические основы обучения и воспитания детей с нарушением </w:t>
      </w:r>
      <w:proofErr w:type="gram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зрения :</w:t>
      </w:r>
      <w:proofErr w:type="gram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офтальмологические и гигиенические аспекты охраны и развития зрения : учеб.-метод. пособие / Л. В. Фомичева. – Санкт-</w:t>
      </w:r>
      <w:proofErr w:type="gram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Петербург :</w:t>
      </w:r>
      <w:proofErr w:type="gram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Каро, 2007. – 256 с.</w:t>
      </w:r>
    </w:p>
    <w:p w14:paraId="6FBC49A0" w14:textId="7A2C1727" w:rsidR="007A3BE2" w:rsidRPr="00066302" w:rsidRDefault="007A3BE2" w:rsidP="00461E78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Мамулькина</w:t>
      </w:r>
      <w:proofErr w:type="spell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 Е. Развитие зрительного восприятия детей дошкольного возраста с нарушением зрения [Электронный ресурс] / В. Е. </w:t>
      </w:r>
      <w:proofErr w:type="spellStart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Мамулькина</w:t>
      </w:r>
      <w:proofErr w:type="spellEnd"/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Психология, социология и педагогика. – 2015. – № 2. – Режим доступа: </w:t>
      </w:r>
      <w:hyperlink r:id="rId7" w:tgtFrame="_new" w:history="1">
        <w:r w:rsidRPr="00D914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http://psychology.snauka.ru/2015/02/4487</w:t>
        </w:r>
      </w:hyperlink>
      <w:r w:rsidRPr="00D91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7C3E790" w14:textId="77777777" w:rsidR="00017E98" w:rsidRPr="007A3BE2" w:rsidRDefault="009D65EF" w:rsidP="00461E78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17E98" w:rsidRPr="007A3BE2" w:rsidSect="007A3BE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EF3CD4" w14:textId="77777777" w:rsidR="009D65EF" w:rsidRDefault="009D65EF" w:rsidP="007A3BE2">
      <w:pPr>
        <w:spacing w:after="0" w:line="240" w:lineRule="auto"/>
      </w:pPr>
      <w:r>
        <w:separator/>
      </w:r>
    </w:p>
  </w:endnote>
  <w:endnote w:type="continuationSeparator" w:id="0">
    <w:p w14:paraId="58AEEB1F" w14:textId="77777777" w:rsidR="009D65EF" w:rsidRDefault="009D65EF" w:rsidP="007A3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2C5230" w14:textId="77777777" w:rsidR="009D65EF" w:rsidRDefault="009D65EF" w:rsidP="007A3BE2">
      <w:pPr>
        <w:spacing w:after="0" w:line="240" w:lineRule="auto"/>
      </w:pPr>
      <w:r>
        <w:separator/>
      </w:r>
    </w:p>
  </w:footnote>
  <w:footnote w:type="continuationSeparator" w:id="0">
    <w:p w14:paraId="11EFD898" w14:textId="77777777" w:rsidR="009D65EF" w:rsidRDefault="009D65EF" w:rsidP="007A3B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94941"/>
    <w:multiLevelType w:val="multilevel"/>
    <w:tmpl w:val="31BE9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16C"/>
    <w:rsid w:val="00066302"/>
    <w:rsid w:val="00151149"/>
    <w:rsid w:val="002D7328"/>
    <w:rsid w:val="00461E78"/>
    <w:rsid w:val="00497FC0"/>
    <w:rsid w:val="007A3BE2"/>
    <w:rsid w:val="00806F75"/>
    <w:rsid w:val="00882953"/>
    <w:rsid w:val="0096416C"/>
    <w:rsid w:val="009D65EF"/>
    <w:rsid w:val="00A0768E"/>
    <w:rsid w:val="00B311EB"/>
    <w:rsid w:val="00C44D43"/>
    <w:rsid w:val="00C71A45"/>
    <w:rsid w:val="00D05481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EBC4A"/>
  <w15:chartTrackingRefBased/>
  <w15:docId w15:val="{185239C8-C9E6-4FE3-BBCA-AFA34DF58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3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3B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3BE2"/>
  </w:style>
  <w:style w:type="paragraph" w:styleId="a5">
    <w:name w:val="footer"/>
    <w:basedOn w:val="a"/>
    <w:link w:val="a6"/>
    <w:uiPriority w:val="99"/>
    <w:unhideWhenUsed/>
    <w:rsid w:val="007A3B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3BE2"/>
  </w:style>
  <w:style w:type="character" w:styleId="a7">
    <w:name w:val="Hyperlink"/>
    <w:basedOn w:val="a0"/>
    <w:uiPriority w:val="99"/>
    <w:unhideWhenUsed/>
    <w:rsid w:val="0015114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151149"/>
    <w:rPr>
      <w:color w:val="605E5C"/>
      <w:shd w:val="clear" w:color="auto" w:fill="E1DFDD"/>
    </w:rPr>
  </w:style>
  <w:style w:type="paragraph" w:styleId="a9">
    <w:name w:val="Normal (Web)"/>
    <w:basedOn w:val="a"/>
    <w:uiPriority w:val="99"/>
    <w:unhideWhenUsed/>
    <w:rsid w:val="00151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151149"/>
    <w:rPr>
      <w:b/>
      <w:bCs/>
    </w:rPr>
  </w:style>
  <w:style w:type="table" w:styleId="ab">
    <w:name w:val="Table Grid"/>
    <w:basedOn w:val="a1"/>
    <w:uiPriority w:val="39"/>
    <w:rsid w:val="00B31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23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92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04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0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94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59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sychology.snauka.ru/2015/02/44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2026-04-20T09:10:00Z</dcterms:created>
  <dcterms:modified xsi:type="dcterms:W3CDTF">2026-04-20T09:10:00Z</dcterms:modified>
</cp:coreProperties>
</file>