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Pr="00EA7676" w:rsidRDefault="00EA7676" w:rsidP="00EA7676">
      <w:pPr>
        <w:spacing w:after="0" w:line="300" w:lineRule="atLeast"/>
        <w:jc w:val="center"/>
        <w:outlineLvl w:val="0"/>
        <w:rPr>
          <w:rFonts w:ascii="Snap ITC" w:eastAsia="Times New Roman" w:hAnsi="Snap ITC" w:cs="Arial"/>
          <w:b/>
          <w:bCs/>
          <w:kern w:val="36"/>
          <w:sz w:val="48"/>
          <w:szCs w:val="48"/>
        </w:rPr>
      </w:pP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Проект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по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формированию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основ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безопасности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жизнедеятельности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у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детей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дошкольного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возраста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5 - 7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лет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br/>
        <w:t>«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Берегись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бед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,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пока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их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 xml:space="preserve"> </w:t>
      </w:r>
      <w:r w:rsidRPr="00EA7676">
        <w:rPr>
          <w:rFonts w:ascii="Arial" w:eastAsia="Times New Roman" w:hAnsi="Arial" w:cs="Arial"/>
          <w:b/>
          <w:bCs/>
          <w:kern w:val="36"/>
          <w:sz w:val="48"/>
          <w:szCs w:val="48"/>
        </w:rPr>
        <w:t>нет</w:t>
      </w:r>
      <w:r w:rsidRPr="00EA7676">
        <w:rPr>
          <w:rFonts w:ascii="Snap ITC" w:eastAsia="Times New Roman" w:hAnsi="Snap ITC" w:cs="Arial"/>
          <w:b/>
          <w:bCs/>
          <w:kern w:val="36"/>
          <w:sz w:val="48"/>
          <w:szCs w:val="48"/>
        </w:rPr>
        <w:t>»</w:t>
      </w: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BC1619" w:rsidRDefault="00BC1619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Pr="00EA7676" w:rsidRDefault="00EA7676" w:rsidP="00EA7676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9"/>
          <w:szCs w:val="29"/>
        </w:rPr>
      </w:pP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lastRenderedPageBreak/>
        <w:t>Пояснительная записка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Участившиеся в последнее время трагические ситуации травматизма детей в быту, в лесу, на улицах и анализ причин их возникновения убеждают в необходимости систематической подготовки детей к встрече с различными сложными, а порой опасными жизненными ситуациями.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Родители, как правило, уделяют мало внимания обучению детей правилам безопасности. Часто они ограничиваются банальными запретами, что вызывает у ребёнка только любопытство, интерес. Не имея практических навыков поведения в ЧС, дошкольники не знают, как необходимо действовать.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Одним из методов познавательного развития дошкольников, выбрали такой вид деятельности, как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решение проблемных ситуаций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Проблемные ситуации 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являются одним из эффективных методов формирования знаний о безопасности жизни у детей старшего дошкольного возраста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при условии содержательной и эмоциональной подготовки детей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к решению игровой и проблемной задач, соблюдении определённой последовательности в работе по формированию знаний о безопасности жизни.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В связи с этим, решили взять за основу занятий просмотр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тематических мультфильмов.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br/>
        <w:t>Психологические механизмы мультипликации как вида искусства особенно воздействуют на сознание ребёнка-дошкольника. При просмотре мультфильмов срабатывают механизмы формирования массового поведения: заражение, внушение и подражание (Ольшанский Д.В.).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Цель моей работы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– улучшение социального самочувствия детей и появление потребности следовать правилам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здоровьесбережения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Задачи: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1. Создание организационно-педагогических условий для формирования у детей дошкольного возраста безопасного поведения в различных ситуациях.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2. Системное обучение дошкольников основам ОБЖ, согласно их возрасту:</w:t>
      </w:r>
    </w:p>
    <w:p w:rsidR="00EA7676" w:rsidRPr="00EA7676" w:rsidRDefault="00EA7676" w:rsidP="00EA7676">
      <w:pPr>
        <w:numPr>
          <w:ilvl w:val="0"/>
          <w:numId w:val="1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Предвидение опасных последствий сложившейся ситуации;</w:t>
      </w:r>
    </w:p>
    <w:p w:rsidR="00EA7676" w:rsidRPr="00EA7676" w:rsidRDefault="00EA7676" w:rsidP="00EA7676">
      <w:pPr>
        <w:numPr>
          <w:ilvl w:val="0"/>
          <w:numId w:val="1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Психологическая готовность к действиям;</w:t>
      </w:r>
    </w:p>
    <w:p w:rsidR="00EA7676" w:rsidRPr="00EA7676" w:rsidRDefault="00EA7676" w:rsidP="00EA7676">
      <w:pPr>
        <w:numPr>
          <w:ilvl w:val="0"/>
          <w:numId w:val="1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Адекватное реагирование на ситуацию.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3. Расширить педагогическую грамотность родителей по вопросам безопасного поведения детей.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Участники проекта: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Дети, родители, воспитатель, музыкальный руководитель, педагог-психолог.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Ожидаемый результат: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1. Составление дополнительных разработок занятий, игр, досугов, практических занятий, создание предметно-развивающей среды.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2. Овладение детьми навыками правильных действий в стандартных и нестандартных ситуациях.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3. Изменение отношения родителей воспитанников группы к данной проблеме. Партнерство по вопросам безопасности жизнедеятельности.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Продуктами проектной деятельности являются: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создание книжки-малышки «Азбука безопасности»,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выставки детских рисунков,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фотографии занятий,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макет «Наша улица»,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конспекты занятий и тематических дней,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сборник «Копилка загадок»,</w:t>
      </w:r>
    </w:p>
    <w:p w:rsidR="00EA7676" w:rsidRPr="00EA7676" w:rsidRDefault="00EA7676" w:rsidP="00EA7676">
      <w:pPr>
        <w:numPr>
          <w:ilvl w:val="0"/>
          <w:numId w:val="2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сборник мультфильмов.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Критериями измерения результатов является самостоятельное создание детьми книжки «Азбука безопасности» по пройденным темам.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Проект рассчитан 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на два учебных года,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в совместной образовательной деятельности взрослого и детей один раз в неделю во вторую половину дня.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lastRenderedPageBreak/>
        <w:br/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Этапы проекта: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1. Подготовительный этап. (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Поиск, изучение и обработка информации.)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Создание проблемы, постановка цели и задач;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работа с методической литературой по данной проблеме;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предварительная работа с детьми и родителями о важности проблемы;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подбор методической, познавательной и художественной литературы;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подбор наглядного иллюстрированного материала;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подбор дидактических, подвижных игр;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подбор материала для продуктивной деятельности детей;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составление перспективного плана мероприятий.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2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.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Основной этап. 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(Работа над проектом.)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Реализация поставленной цели и задач деятельности с детьми подразделена</w:t>
      </w:r>
      <w:r w:rsidRPr="00EA7676">
        <w:rPr>
          <w:rFonts w:ascii="Arial" w:eastAsia="Times New Roman" w:hAnsi="Arial" w:cs="Arial"/>
          <w:color w:val="333333"/>
          <w:sz w:val="20"/>
        </w:rPr>
        <w:t> </w:t>
      </w: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на блоки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:</w:t>
      </w:r>
    </w:p>
    <w:p w:rsidR="00EA7676" w:rsidRPr="00EA7676" w:rsidRDefault="00EA7676" w:rsidP="00EA7676">
      <w:pPr>
        <w:numPr>
          <w:ilvl w:val="0"/>
          <w:numId w:val="3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«Ребенок дома»;</w:t>
      </w:r>
    </w:p>
    <w:p w:rsidR="00EA7676" w:rsidRPr="00EA7676" w:rsidRDefault="00EA7676" w:rsidP="00EA7676">
      <w:pPr>
        <w:numPr>
          <w:ilvl w:val="0"/>
          <w:numId w:val="3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«Ребенок и природа»;</w:t>
      </w:r>
    </w:p>
    <w:p w:rsidR="00EA7676" w:rsidRPr="00EA7676" w:rsidRDefault="00EA7676" w:rsidP="00EA7676">
      <w:pPr>
        <w:numPr>
          <w:ilvl w:val="0"/>
          <w:numId w:val="3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«Ребенок на улицах города»;</w:t>
      </w:r>
    </w:p>
    <w:p w:rsidR="00EA7676" w:rsidRPr="00EA7676" w:rsidRDefault="00EA7676" w:rsidP="00EA7676">
      <w:pPr>
        <w:numPr>
          <w:ilvl w:val="0"/>
          <w:numId w:val="3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«Ребенок в общении с людьми»;</w:t>
      </w:r>
    </w:p>
    <w:p w:rsidR="00EA7676" w:rsidRPr="00EA7676" w:rsidRDefault="00EA7676" w:rsidP="00EA7676">
      <w:pPr>
        <w:numPr>
          <w:ilvl w:val="0"/>
          <w:numId w:val="3"/>
        </w:numPr>
        <w:spacing w:after="0" w:line="300" w:lineRule="atLeast"/>
        <w:ind w:left="60" w:right="6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«Социально-эмоциональное развитие».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3. Заключительный этап.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сбор и обработка методических, практических материалов,</w:t>
      </w: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соотнесение поставленных и прогно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softHyphen/>
        <w:t xml:space="preserve">зируемых результатов с </w:t>
      </w:r>
      <w:proofErr w:type="gram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полученными</w:t>
      </w:r>
      <w:proofErr w:type="gramEnd"/>
      <w:r w:rsidRPr="00EA7676">
        <w:rPr>
          <w:rFonts w:ascii="Arial" w:eastAsia="Times New Roman" w:hAnsi="Arial" w:cs="Arial"/>
          <w:color w:val="333333"/>
          <w:sz w:val="20"/>
          <w:szCs w:val="20"/>
        </w:rPr>
        <w:t>;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 -</w:t>
      </w:r>
      <w:r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r w:rsidRPr="00EA7676">
        <w:rPr>
          <w:rFonts w:ascii="Arial" w:eastAsia="Times New Roman" w:hAnsi="Arial" w:cs="Arial"/>
          <w:color w:val="333333"/>
          <w:sz w:val="20"/>
          <w:szCs w:val="20"/>
        </w:rPr>
        <w:t>обобщение материалов проекта.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- презентация и защита проекта на педагогическом совете.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 </w:t>
      </w: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lastRenderedPageBreak/>
        <w:t>Модель реализации проекта</w:t>
      </w:r>
    </w:p>
    <w:tbl>
      <w:tblPr>
        <w:tblpPr w:leftFromText="180" w:rightFromText="180" w:vertAnchor="text" w:horzAnchor="margin" w:tblpXSpec="center" w:tblpY="203"/>
        <w:tblW w:w="108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87"/>
        <w:gridCol w:w="5730"/>
        <w:gridCol w:w="1983"/>
      </w:tblGrid>
      <w:tr w:rsidR="00EA7676" w:rsidRPr="00EA7676" w:rsidTr="00EA7676">
        <w:tc>
          <w:tcPr>
            <w:tcW w:w="14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Направления работы</w:t>
            </w:r>
          </w:p>
        </w:tc>
        <w:tc>
          <w:tcPr>
            <w:tcW w:w="26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 деятельности</w:t>
            </w:r>
          </w:p>
        </w:tc>
        <w:tc>
          <w:tcPr>
            <w:tcW w:w="9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Срок исполнения</w:t>
            </w:r>
          </w:p>
        </w:tc>
      </w:tr>
      <w:tr w:rsidR="00EA7676" w:rsidRPr="00EA7676" w:rsidTr="00EA7676">
        <w:tc>
          <w:tcPr>
            <w:tcW w:w="14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1. Работа с детьми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1. Беседы, дидактические и подвижные игры.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2. Решение проблемных ситуаций.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3. Чтение познавательной, художественной литературы.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4. Целевые экскурсии, наблюдения.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5. Продуктивная деятельность детей.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6. Просмотр мультфильмов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14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2. Сотрудничество с родителями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1. Помощь в оборудовании и оснащении материалом уголка безопасности в группе.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2. Анкетирование родителей.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ноябрь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3. Родительское собрание.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4.Оформление консультации для родителей.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декабрь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5. Совместный отдых детей и родителей на природе.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EA7676" w:rsidRPr="00EA7676" w:rsidTr="00EA7676">
        <w:tc>
          <w:tcPr>
            <w:tcW w:w="14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3. Методическое сопровождение</w:t>
            </w: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1. Организация предметно-развивающей среды для ознакомления детей с основами безопасности.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учебного года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2. Подборка наглядно-иллюстрированного материала.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ноябрь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3. Картотека дидактических, подвижных игр.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ноябрь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4. Конспекты бесед, занятий.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реализации проекта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5. Подборка художественной литературы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реализации проекта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7. Консультационный материал для педагогов.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реализации проекта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8. Консультационный материал для родителей.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реализации проекта</w:t>
            </w:r>
          </w:p>
        </w:tc>
      </w:tr>
      <w:tr w:rsidR="00EA7676" w:rsidRPr="00EA7676" w:rsidTr="00EA767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A7676" w:rsidRPr="00EA7676" w:rsidRDefault="00EA7676" w:rsidP="00EA767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9. Обобщение и распространение наработанного материала.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течение реализации проекта</w:t>
            </w:r>
          </w:p>
        </w:tc>
      </w:tr>
    </w:tbl>
    <w:p w:rsidR="00EA7676" w:rsidRPr="00EA7676" w:rsidRDefault="00EA7676" w:rsidP="00EA7676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1440"/>
        <w:jc w:val="both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 </w:t>
      </w: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lastRenderedPageBreak/>
        <w:t>Перспективное планирование работы с детьми 5 - 7 лет по ознакомлению с основами безопасности ребёнок и другие люди</w:t>
      </w:r>
    </w:p>
    <w:tbl>
      <w:tblPr>
        <w:tblpPr w:leftFromText="180" w:rightFromText="180" w:vertAnchor="text" w:horzAnchor="margin" w:tblpXSpec="center" w:tblpY="188"/>
        <w:tblW w:w="108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28"/>
        <w:gridCol w:w="8072"/>
      </w:tblGrid>
      <w:tr w:rsidR="00EA7676" w:rsidRPr="00EA7676" w:rsidTr="00EA7676">
        <w:tc>
          <w:tcPr>
            <w:tcW w:w="1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7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“О несовпадении приятной внешности и добрых намерений”.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Цель. Предостеречь детей от неприятностей, связанных с контактом с незнакомыми людьми.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(К.Ю. Белая, 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др. Как обеспечить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безопасность дошкольников.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-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Просвещение, 1998)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“Незнакомцы”, “Если ты потерялся”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Рисование: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“Снежная королева” (А.П. Аверьянова Изобразительная деятельность в детском саду.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Мозаика-Синтез, 2001), “Злой и добрый волшебник”.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Лепка по сказке “Кот, петух и лиса”.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Аппликация по сказке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Заюшкина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избушка”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“Догадайся, кто я?”, “Что это за сказка?”, “Моё настроение”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Творческие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“Опасные ситуации” (К.Ю. Белая, 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др. Как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обеспечить безопасность дошкольников.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-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Просвещение, 1998), “Сочиняем новую сказку”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Ш. Перро “Красная Шапочка”, “Золушка”; С. Маршак “Сказка о глупом мышонке”; А.С. Пушкин “Сказка о мёртвой царевне и о семи богатырях”; С.Т. Аксаков “Аленький цветочек”; А. Толстой “Приключение Буратино”; рус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ар. сказки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Заюшкина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избушка”, “Кот, петух и леса”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Аудиовизуальные средства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Мультфильмы: «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Спасик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егодрузья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», “Ну, погоди!”, “Гуси-лебеди”, “Принцесса и людоед”, “Замок лгунов”, “Дикие лебеди”, “Самый маленький гном”.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Досуги и развлечения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“Самый большой друг” (К.Ю. Белая, 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др.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Как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обеспечить безопасность дошкольников.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-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Просвещение, 1998), “Приключение Буратино” (Н.Ф. Сорокина Играем в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кукольный театр.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АРКТИ, 2001)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Собрание “Если “чужой” приходит в дом”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Консультации: “Как уберечь ребёнка от насильственных действий взрослых”, “Ребёнок и другие дети”</w:t>
            </w:r>
          </w:p>
        </w:tc>
      </w:tr>
    </w:tbl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Default="00EA7676" w:rsidP="00EA7676">
      <w:pPr>
        <w:spacing w:after="0" w:line="300" w:lineRule="atLeast"/>
        <w:rPr>
          <w:rFonts w:ascii="Arial" w:eastAsia="Times New Roman" w:hAnsi="Arial" w:cs="Arial"/>
          <w:b/>
          <w:bCs/>
          <w:color w:val="333333"/>
          <w:sz w:val="20"/>
        </w:rPr>
      </w:pP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lastRenderedPageBreak/>
        <w:t>Ребёнок и природа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tbl>
      <w:tblPr>
        <w:tblW w:w="10800" w:type="dxa"/>
        <w:tblInd w:w="-11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28"/>
        <w:gridCol w:w="8072"/>
      </w:tblGrid>
      <w:tr w:rsidR="00EA7676" w:rsidRPr="00EA7676" w:rsidTr="00EA7676">
        <w:tc>
          <w:tcPr>
            <w:tcW w:w="1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7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Земля – наш общий дом.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показать Землю как общий дом для всех людей и всех живых существ, живущих рядом с человеком; вызвать у детей стремление беречь свой общий дом как условие сохранения жизни человечества и всех природных обитателей; способствовать осмыслению своего места в системе всех земных обитателей, ответственности за сохранение нашего общего дома.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(В.Н.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Волчкова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, Н.В. Степанова Конспекты занятий в старшей группе детского сада.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Экология.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2006.)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Планета Земля в опасности.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дать детям представление о том, что всем нужна чистая вода, чистая земля, чистый воздух. Планета сейчас загрязнена, чтобы спасти её надо любить природу, изучать её, правильно с ней обращаться.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(Т.М. Бондаренко Экологические занятия с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детьми 6-7 лет.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“Волшебница-вода” (Т.М. Бондаренко Экологические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занятия с детьми 5-6 лет.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2006.)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“Что такое заповедник?”, “Для чего нужна красная книга?”, “Растения – лёгкие земли”, “Зелёная аптека”, “Нелюбимые животные” (В.Н.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Волчкова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, Н.В. Степанова Конспекты занятий в старшей группе детского сада.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Экология.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2006), “Дары леса”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Рисование: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“Вода – зеркало природы” (А.П. Аверьянова Изобразительная деятельность в детском саду.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М: Мозаика-Синтез, 2001); “Нарисуй своих любимых животных”, “Комнатные растения” (Т.С. Комарова Занятие по изобразительной деятельности в детском саду. 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–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М: Просвещение, 1991), “Вот труба, над нею дым…”, “Что растёт в лесу?”, “Что бы было с природой, если…?”, “Что такое хорошо и что такое плохо?”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Лепка: “Собака со щенятами”, “Птицы на кормушке”, “Кто живёт в лесу?”, “Дары природы”.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Аппликация: “Грибы”, “Фруктовый сад”, “Снегирь”, “Цветочная клумба”, “Времена года”.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Конструирование: “Экологически чистый автомобиль”.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Ручной труд: “Кормушка для птиц”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“Природа и человек” (Т.М. Бондаренко Экологические занятия с детьми 5-6 лет.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Воронеж, 2006), “Как вести себя в лесу” (Т.М. Бондаренко Экологические занятия с детьми 6-7 лет.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2006), “Угадай от какого дерева эти семена?”, “Кто, где живёт?”, “Зоологическое лото”, “Ботаническое лото”, “Собери грибы”, “Соберём букет”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Творческие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“Чтобы было, если…?”, “Сочиняем сказку”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С.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Погореловский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“Родник иссяк, ручей ослаб…”; С. Маршак “Водопровод”; И. Бунин “Родник”, “Листопад”; Н. Некрасов “Зелёный шум”; С. Есенин “Берёза”; В Бианки “Синичкин календарь”, “Лесная газета”; Э.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Блайтон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“Что такое лес?”; К. Ушинский 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 xml:space="preserve">“Слепая лошадь”; Л. Толстой “Пожарные собаки”; З. Александрова “Новая столовая”; Г. Снегирёв “Кто сажает лес?”; Г.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Скребицкий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“Передышка”;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В. Смирнов “Кто рощу посадил?”; энциклопедия из серии “Всё обо всём”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Аудиовизуальные средства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Фильмы, диафильмы и диапозитивы о природы. Обучающие мультфильмы «Уроки тетушки совы».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Мультфильмы: “Шапокляк”, “Паровозик из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Ромашково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Смешарики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Музыкальные фрагменты: “Музыка о природе”.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Звуки окружающего мира: “Шум в лесу”, “Звуки леса”, “Голоса птиц”.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Репродукции картин: И. Шишкин “Утро в сосновом лесу”, “Лесные дали”; И. Левитан “Золотая осень”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Досуги и развлечения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Досуг “Береги воду!”.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Экологические праздники: “Весенний праздник птиц”, “Праздник ландышей”, “Праздник русской берёзы”, “Природа – наш дом родной”, “С днём рождения, Земля!”.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Викторина “Животный мир нашей Родины”.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КВН “Хороша ты, зимушка-зима!”.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(Т.Н.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Зенина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Экологические праздники для старших дошкольников.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М: Педагогическое общество России, 2006)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Другие формы работы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Опыт “Очистка грязной воды” (Т.М. Бондаренко Экологические занятия с детьми 5-6 лет.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Посадка на огороде лекарственных трав. Работа на огороде и в саду.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Уход за растениями.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Наблюдения за живой и не живой природой.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Заготовка листьев, веток, плодов, семян для игр и поделок.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Окапывание деревьев, уборка сухих листьев и веток на участке, окучивание снегом деревьев.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Субботник по благоустройству территории.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Консультация: “Экологическое воспитание дошкольников”</w:t>
            </w:r>
          </w:p>
        </w:tc>
      </w:tr>
    </w:tbl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Ребёнок дома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tbl>
      <w:tblPr>
        <w:tblW w:w="10800" w:type="dxa"/>
        <w:tblInd w:w="-11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28"/>
        <w:gridCol w:w="8072"/>
      </w:tblGrid>
      <w:tr w:rsidR="00EA7676" w:rsidRPr="00EA7676" w:rsidTr="00EA7676">
        <w:tc>
          <w:tcPr>
            <w:tcW w:w="1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7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Береги себя.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Уточнить и расширить представление детей о доме – жилище человека; расширить представления детей о том, какое поведение опасно; развить умение избегать опасность, соблюдать меры предосторожности; научить пользоваться телефонами службы спасения (А.А. Вахрушев и др. Здравствуй, мир!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Баласс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2001)</w:t>
            </w:r>
            <w:proofErr w:type="gramEnd"/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“Службы спасения”, “Дверь – домашний сторож”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Рисование: “Электроприборы”, “Телефон”, “Мой дом”. Рисование по сказке “Кошкин дом”, “Три поросёнка”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Сюжетно-ролевые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“Пожарные”, “Скорая помощь”, “Семья”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“Что такое хорошо и что такое плохо?”, “Кто стучится в дверь ко мне?”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Творческие игры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“Аварийные ситуации”.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Игра – викторина “Дома один”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Загадки о предметах обихода и инструментах. К.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Баскемс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“Пожарные”; К. Чуковский “Телефон”; М.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Кульская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“Напёрсток”; Н. Носов “Живая шляпа”, “Затейники”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Аудиовизуальные средства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Мультфильмы: «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Спасик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его друзья»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,“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Кошкин дом”, “Бобик в гостях у Барбоса”.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Иллюстрации и репродукции по данной теме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Другие формы работы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Подвижные игры: “Пожарные на ученьях”, “Спасатели”.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Экскурсии на кухню, в прачечную, медицинский кабинет</w:t>
            </w:r>
          </w:p>
        </w:tc>
      </w:tr>
      <w:tr w:rsidR="00EA7676" w:rsidRPr="00EA7676" w:rsidTr="00EA7676">
        <w:tc>
          <w:tcPr>
            <w:tcW w:w="12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7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Консультация “Уберечь от беды”.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Информация для родителей “Один дома” (теперь ты знаешь)</w:t>
            </w:r>
          </w:p>
        </w:tc>
      </w:tr>
    </w:tbl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Здоровье ребёнка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tbl>
      <w:tblPr>
        <w:tblW w:w="10800" w:type="dxa"/>
        <w:tblInd w:w="-11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32"/>
        <w:gridCol w:w="7668"/>
      </w:tblGrid>
      <w:tr w:rsidR="00EA7676" w:rsidRPr="00EA7676" w:rsidTr="00EA7676">
        <w:tc>
          <w:tcPr>
            <w:tcW w:w="1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Это плохо очень для ребячьей кожицы…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знать, почему надо содержать в чистоте кожу; воспитывать желание быть здоровым и знать, что здоровье надо укреплять. (В.Н.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Воспитание ребёнка дошкольника… - М., ВЛАДОС, 2004).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Если хочешь быть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здоров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дать детям представление об устройстве и функционировании человеческого организма; довести до сознания детей необходимость бережного отношения к себе и другим.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(А.А. Вахрушев и др. Здравствуй, мир!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Баласс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2001)</w:t>
            </w:r>
            <w:proofErr w:type="gramEnd"/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“Лекарственные растения – средства оздоровления организма человека” (Т.М. Бондаренко Экологические занятия с детьми 6-7 лет.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2006), “Береги своё здоровье”, “Чтобы лучше видеть, чтобы лучше слышать…”, “Сердца стук”</w:t>
            </w:r>
            <w:proofErr w:type="gramEnd"/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Рисование: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“Дети делают зарядку”, “Дары природы” (А.П. Аверьянова Изобразительная деятельность в детском саду.</w:t>
            </w:r>
            <w:proofErr w:type="gramEnd"/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М.; Мозаика-Синтез, 2001).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Лепка: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“Мы любим спорт” (Т.Г. Казакова Развивайте у дошкольников творчество.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М.; Просвещение, 1985).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Аппликация “Овощи и фрукты”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Сюжетно-ролевые игры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“Поликлиника”, (Окулист, педиатр, стоматолог, ЛОР и др.), “Аптека”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“Узнай целебную траву” (Т.М. Бондаренко Экологические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занятия с детьми 6-7 лет.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Воронеж, 2006),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Аскорбинка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её друзья”</w:t>
            </w:r>
            <w:proofErr w:type="gramEnd"/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А.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Барто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“Я расту”; Е. Кан “Наша зарядка”; В.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Голяховский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 Что такое аппетит?”; А. Светов “Гимнастика”.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Энциклопедия “Моё тело”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Аудиовизуальные средства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Мультфильмы: «Уроки Тетушки совы», “Вини Пух идёт в гости”, “Зарядка для 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хвоста”, “Про бегемота, который боялся прививок”, “Королева Зубная щётка”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Досуги и развлечения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Экологические праздники: “Витаминное шоу”, “Как стать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Неболейкой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“Как хорошо здоровым быть!”.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Досуг “Давайте будем здоровы!”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(Т.Н.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Зенина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Экологические праздники для старших дошкольников.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М: Педагогическое общество России, 2006)</w:t>
            </w:r>
            <w:proofErr w:type="gramEnd"/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Другие формы работы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“Неделя здоровья”, “День здоровья”.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Утренняя гимнастика, гимнастика после сна.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Закаливающие мероприятия.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Занятия физкультурой.</w:t>
            </w:r>
          </w:p>
        </w:tc>
      </w:tr>
      <w:tr w:rsidR="00EA7676" w:rsidRPr="00EA7676" w:rsidTr="00EA7676">
        <w:tc>
          <w:tcPr>
            <w:tcW w:w="14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Консультации: “Безопасность и здоровье наших детей”, “Состояние физкультурно-оздоровительной работы в детском саду”, “Здоровье ребёнка - в ваших руках”, “Сон ребёнка”, “Как закаливать ребёнка”.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Анкетирование.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Наглядно-информационный материал: “Преграда простудам”, “Рациональное питание”, “Профилактика заболеваний”</w:t>
            </w:r>
          </w:p>
        </w:tc>
      </w:tr>
    </w:tbl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Эмоциональное благополучие ребёнка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tbl>
      <w:tblPr>
        <w:tblW w:w="10800" w:type="dxa"/>
        <w:tblInd w:w="-11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08"/>
        <w:gridCol w:w="7992"/>
      </w:tblGrid>
      <w:tr w:rsidR="00EA7676" w:rsidRPr="00EA7676" w:rsidTr="00EA7676">
        <w:tc>
          <w:tcPr>
            <w:tcW w:w="1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Какие мы?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развивать способности определять эмоциональное состояние; воспитывать внимательное, доброжелательное отношение друг к другу; уточнить знание детей о частях лица и их названиях.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(А.А. Вахрушев и др. Здравствуй, мир!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Баласс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2001).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Мои чувства.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закреплять понятие детей о чувствах, эмоциях; уточнять знания об органах чувств, воспитывать к ним бережное отношение. (В.Н.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Воспитание ребёнка-дошкольника…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-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ВЛАДОС, 2004)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numPr>
                <w:ilvl w:val="0"/>
                <w:numId w:val="4"/>
              </w:numPr>
              <w:spacing w:after="0" w:line="300" w:lineRule="atLeast"/>
              <w:ind w:left="60" w:right="60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“Что такое доброта?” (В.Н.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Зимонина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Воспитание ребёнка-дошкольника…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- 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ВЛАДОС, 2004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),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“Мои друзья”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Рисование: “Моё настроение”, “Весёлый грустный человек” (А.П. Аверьянова Изобразительная деятельность в детском саду – М.: Мозаика-Синтез, 2001).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Аппликация: “Что можно подарить другу?”.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Ручной труд: “Игрушки в подарок малышам”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Сюжетно-ролевые игры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“Цирк”, “Театр”, “Концерт для друзей”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“Волшебный мешочек”, “Цветик –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семицветик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”, “Тень”, “Эхо” (С.И.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Семенака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Уроки добра.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АРКТИ, 2004), “Моё настроение”</w:t>
            </w:r>
            <w:proofErr w:type="gramEnd"/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Творческие игры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“Придумывание историй”, “Небылицы”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Н. Найдёнова “Новая девочка”; А. Кузнецова “Подружки”; З. Александрова “Шарик”; Ю.Я. Яковлев “Рыцарь Вася”; В. Осеева “Синие листья”; В. Драгунский “Кот в сапогах”; Н. Носов “Когда мы смеёмся”</w:t>
            </w:r>
            <w:proofErr w:type="gramEnd"/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Аудиовизуальные средства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Мультфильмы: «Азбука безопасности со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Смешариками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», “Кот-рыболов”, “Тигрёнок в чайнике”, “Крошка енот”, “Каникулы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Бонифация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“Ох и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А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Музыка: песенки В.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Шаинского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“Улыбка”, “По секрету”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Досуги и развлечения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“День рождения детей”, “День рождение детского сада”, “Новогодний утренник”, “Праздники мам и бабушек”, “Ярмарка”, “В гостях у сказки”, “Здравствуй, цирк!”; “Посиделки” (журнал Дошкольное воспитание - 2/91) и др.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Другие формы работы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Занятия психолога</w:t>
            </w:r>
          </w:p>
        </w:tc>
      </w:tr>
      <w:tr w:rsidR="00EA7676" w:rsidRPr="00EA7676" w:rsidTr="00EA7676"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Консультации: “Характер формируется с детства”, “О детской драчливости”, Ребёнок и сверстники”, “Эмоциональное воспитание ребёнка в повседневной жизни”</w:t>
            </w:r>
          </w:p>
        </w:tc>
      </w:tr>
    </w:tbl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ind w:left="450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Ребёнок на улице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 </w:t>
      </w:r>
    </w:p>
    <w:tbl>
      <w:tblPr>
        <w:tblW w:w="10800" w:type="dxa"/>
        <w:tblInd w:w="-11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36"/>
        <w:gridCol w:w="7964"/>
      </w:tblGrid>
      <w:tr w:rsidR="00EA7676" w:rsidRPr="00EA7676" w:rsidTr="00EA7676">
        <w:tc>
          <w:tcPr>
            <w:tcW w:w="13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Форма организации</w:t>
            </w:r>
          </w:p>
        </w:tc>
        <w:tc>
          <w:tcPr>
            <w:tcW w:w="36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Содержание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Фронтальное занятие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Улица полна неожиданностей. (Как вести себя на улице).</w:t>
            </w:r>
          </w:p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Цель: расширять представление детей о правилах поведения во дворе и на улице; учить видеть всё то, что представляет опасность для жизни и здоровья.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(А.А. Вахрушев и др. Здравствуй, мир!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– 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“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Баласс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”, 2001).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Зачем нужны дорожные знаки.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Цель: закрепить знание детей о правилах поведения на улице; познакомить с дорожными знаками.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Беседы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“Игры во дворе”, “Знаешь ли ты свой адрес, телефон”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Продуктивная деятельность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Рисование: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“Дети гуляют на улице”, “Мы с мамой идём в детский сад” (А.П. Аверьянова Изобразительная деятельность в детском саду.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–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М.: Мозаика-Синтез, 2001), “Машины на нашей улице”.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Аппликация: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“Улица города” (З.А.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Богатеева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Занятия аппликацией в детском саду.</w:t>
            </w:r>
            <w:proofErr w:type="gram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— </w:t>
            </w:r>
            <w:proofErr w:type="gram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М., Просвещение, 1988).</w:t>
            </w:r>
            <w:proofErr w:type="gramEnd"/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Конструирование: “Улица”, “Транспорт”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Сюжетно-ролевые игры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“Регулировщик”, “Шофёр”, “Водитель автобуса”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Развивающие игры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“Что такое хорошо и что такое плохо?”, “Кто больше назовёт?”, “Юные водители”, “Знаки на дорогах”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Творческие игры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“Я пассажир”.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Игра-драматизация “Сказочные герои на улицах города”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Художественная литература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Г. Георгиев “Светофор”; О. </w:t>
            </w:r>
            <w:proofErr w:type="spellStart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Тарутин</w:t>
            </w:r>
            <w:proofErr w:type="spellEnd"/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“Для чего нам светофор”; С. Михалков “Дядя Стёпа милиционер”; Н. Носов “Милиционер”, “Автомобиль”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Аудиовизуальные средства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Обучающие мультфильмы «Азбука безопасности у Тетушки совы». Иллюстрации, картинки о правилах дорожного движения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Досуги и развлечения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“Путешествие в страну дорожных знаков” (И.Ю. Рябцева, Л.Ф. Жданова Приходите к нам на праздник</w:t>
            </w:r>
            <w:r w:rsidRPr="00EA7676">
              <w:rPr>
                <w:rFonts w:ascii="Arial" w:eastAsia="Times New Roman" w:hAnsi="Arial" w:cs="Arial"/>
                <w:b/>
                <w:bCs/>
                <w:color w:val="333333"/>
                <w:sz w:val="20"/>
              </w:rPr>
              <w:t>: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 сборник сценариев для детей — Ярославль, “Академия развития”, “Академия, К”, 1999).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Викторина “Внимание: ребёнок и дорога” (журнал Дошкольное воспитание №12 за </w:t>
            </w: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1990 г.)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Другие формы работы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Наблюдения за движением транспорта; за поведением пешеходов</w:t>
            </w:r>
          </w:p>
        </w:tc>
      </w:tr>
      <w:tr w:rsidR="00EA7676" w:rsidRPr="00EA7676" w:rsidTr="00EA7676">
        <w:tc>
          <w:tcPr>
            <w:tcW w:w="13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Работа с родителями</w:t>
            </w:r>
          </w:p>
        </w:tc>
        <w:tc>
          <w:tcPr>
            <w:tcW w:w="36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A7676" w:rsidRPr="00EA7676" w:rsidRDefault="00EA7676" w:rsidP="00EA7676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Анкетирование.</w:t>
            </w:r>
          </w:p>
          <w:p w:rsidR="00EA7676" w:rsidRPr="00EA7676" w:rsidRDefault="00EA7676" w:rsidP="00EA7676">
            <w:pPr>
              <w:spacing w:after="120"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EA7676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Информационный стенд: “Ребёнок и улица”, “В городском транспорте”</w:t>
            </w:r>
          </w:p>
        </w:tc>
      </w:tr>
    </w:tbl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b/>
          <w:bCs/>
          <w:color w:val="333333"/>
          <w:sz w:val="20"/>
        </w:rPr>
        <w:t>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  <w:u w:val="single"/>
        </w:rPr>
        <w:t>Список литературы: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1. Авдеева Н.Н., Князева Н.Л.,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Стеркина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 Р.Б. Безопасность: Учебное пособие по основам безопасности жизнедеятельности детей старшего дошкольного возраста. – СПб</w:t>
      </w:r>
      <w:proofErr w:type="gram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.: «</w:t>
      </w:r>
      <w:proofErr w:type="gramEnd"/>
      <w:r w:rsidRPr="00EA7676">
        <w:rPr>
          <w:rFonts w:ascii="Arial" w:eastAsia="Times New Roman" w:hAnsi="Arial" w:cs="Arial"/>
          <w:color w:val="333333"/>
          <w:sz w:val="20"/>
          <w:szCs w:val="20"/>
        </w:rPr>
        <w:t>ДЕТСТВО-ПРЕСС», 2004. – 144с.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2. Организация деятельности по формированию культурно-гигиенических навыков и этикета. Старшая и подготовительная группы. /Сост. О.И. Бочкарева. – ИТД «Корифей». – 96с.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3. Правила дорожного движения для детей дошкольного возраста. / Сост. Н.А. Извекова, А.Ф. Медведева и др.; Под ред. Е.А. Романовой, А.Б.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Малюшкина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>. – М.: ТЦ Сфера, 2005. – 64с.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>4. Свирская Л. Работа с семьей: необязательные инструкции: Методическое пособие для работников ДОУ. – М.: ЛИНКА ПРЕСС, 2007. – 176с.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5.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Старцева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 О.Ю. Школа дорожных наук: Профилактика детского дорожно-транспортного травматизма. – М.: ТЦ Сфера, 2008. – 64с.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6.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Хидтунен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 Е. Помоги мне стать самостоятельным. – М.: «Издательский Дом «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ЮНИОН-паблик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>», 2005 г. </w:t>
      </w:r>
    </w:p>
    <w:p w:rsidR="00EA7676" w:rsidRPr="00EA7676" w:rsidRDefault="00EA7676" w:rsidP="00EA7676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7. Черепанова С.Н. Правила дорожного движения </w:t>
      </w:r>
      <w:proofErr w:type="spell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дошкольникоам</w:t>
      </w:r>
      <w:proofErr w:type="spellEnd"/>
      <w:r w:rsidRPr="00EA7676">
        <w:rPr>
          <w:rFonts w:ascii="Arial" w:eastAsia="Times New Roman" w:hAnsi="Arial" w:cs="Arial"/>
          <w:color w:val="333333"/>
          <w:sz w:val="20"/>
          <w:szCs w:val="20"/>
        </w:rPr>
        <w:t xml:space="preserve">. – М.: «Издательство Скрипторий 2003», 2008. – 80 </w:t>
      </w:r>
      <w:proofErr w:type="gramStart"/>
      <w:r w:rsidRPr="00EA7676">
        <w:rPr>
          <w:rFonts w:ascii="Arial" w:eastAsia="Times New Roman" w:hAnsi="Arial" w:cs="Arial"/>
          <w:color w:val="333333"/>
          <w:sz w:val="20"/>
          <w:szCs w:val="20"/>
        </w:rPr>
        <w:t>с</w:t>
      </w:r>
      <w:proofErr w:type="gramEnd"/>
      <w:r w:rsidRPr="00EA7676">
        <w:rPr>
          <w:rFonts w:ascii="Arial" w:eastAsia="Times New Roman" w:hAnsi="Arial" w:cs="Arial"/>
          <w:color w:val="333333"/>
          <w:sz w:val="20"/>
          <w:szCs w:val="20"/>
        </w:rPr>
        <w:t>.</w:t>
      </w:r>
    </w:p>
    <w:p w:rsidR="00EA7676" w:rsidRPr="00EA7676" w:rsidRDefault="00EA7676" w:rsidP="00EA7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7676">
        <w:rPr>
          <w:rFonts w:ascii="Arial" w:eastAsia="Times New Roman" w:hAnsi="Arial" w:cs="Arial"/>
          <w:color w:val="333333"/>
          <w:sz w:val="20"/>
          <w:szCs w:val="20"/>
        </w:rPr>
        <w:br/>
      </w:r>
    </w:p>
    <w:p w:rsidR="00EA7676" w:rsidRPr="00EA7676" w:rsidRDefault="00EA7676" w:rsidP="00EA7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2D1B" w:rsidRDefault="00862D1B"/>
    <w:sectPr w:rsidR="00862D1B" w:rsidSect="0082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46216"/>
    <w:multiLevelType w:val="multilevel"/>
    <w:tmpl w:val="651A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A32BFA"/>
    <w:multiLevelType w:val="multilevel"/>
    <w:tmpl w:val="BE2A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543698"/>
    <w:multiLevelType w:val="multilevel"/>
    <w:tmpl w:val="2CB6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BB2A74"/>
    <w:multiLevelType w:val="multilevel"/>
    <w:tmpl w:val="A40C1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7676"/>
    <w:rsid w:val="00823B54"/>
    <w:rsid w:val="00862D1B"/>
    <w:rsid w:val="00BC1619"/>
    <w:rsid w:val="00EA7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B54"/>
  </w:style>
  <w:style w:type="paragraph" w:styleId="1">
    <w:name w:val="heading 1"/>
    <w:basedOn w:val="a"/>
    <w:link w:val="10"/>
    <w:uiPriority w:val="9"/>
    <w:qFormat/>
    <w:rsid w:val="00EA76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767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EA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7676"/>
    <w:rPr>
      <w:b/>
      <w:bCs/>
    </w:rPr>
  </w:style>
  <w:style w:type="character" w:customStyle="1" w:styleId="apple-converted-space">
    <w:name w:val="apple-converted-space"/>
    <w:basedOn w:val="a0"/>
    <w:rsid w:val="00EA7676"/>
  </w:style>
  <w:style w:type="character" w:styleId="a5">
    <w:name w:val="Hyperlink"/>
    <w:basedOn w:val="a0"/>
    <w:uiPriority w:val="99"/>
    <w:semiHidden/>
    <w:unhideWhenUsed/>
    <w:rsid w:val="00EA76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2990</Words>
  <Characters>17045</Characters>
  <Application>Microsoft Office Word</Application>
  <DocSecurity>0</DocSecurity>
  <Lines>142</Lines>
  <Paragraphs>39</Paragraphs>
  <ScaleCrop>false</ScaleCrop>
  <Company>"ДОМИК"</Company>
  <LinksUpToDate>false</LinksUpToDate>
  <CharactersWithSpaces>19996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АЛЕКСЕЕВНА</dc:creator>
  <cp:keywords/>
  <dc:description/>
  <cp:lastModifiedBy>ДАРЬЯ АЛЕКСЕЕВНА</cp:lastModifiedBy>
  <cp:revision>3</cp:revision>
  <dcterms:created xsi:type="dcterms:W3CDTF">2014-04-24T11:45:00Z</dcterms:created>
  <dcterms:modified xsi:type="dcterms:W3CDTF">2018-05-16T15:11:00Z</dcterms:modified>
</cp:coreProperties>
</file>