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p w:rsidR="008D591D" w:rsidRDefault="008D591D"/>
    <w:tbl>
      <w:tblPr>
        <w:tblW w:w="4745" w:type="pct"/>
        <w:tblCellSpacing w:w="15" w:type="dxa"/>
        <w:tblInd w:w="120" w:type="dxa"/>
        <w:tblCellMar>
          <w:left w:w="75" w:type="dxa"/>
          <w:right w:w="0" w:type="dxa"/>
        </w:tblCellMar>
        <w:tblLook w:val="04A0" w:firstRow="1" w:lastRow="0" w:firstColumn="1" w:lastColumn="0" w:noHBand="0" w:noVBand="1"/>
      </w:tblPr>
      <w:tblGrid>
        <w:gridCol w:w="8246"/>
        <w:gridCol w:w="344"/>
        <w:gridCol w:w="345"/>
      </w:tblGrid>
      <w:tr w:rsidR="008D591D" w:rsidRPr="00147DD6" w:rsidTr="008D591D">
        <w:trPr>
          <w:tblCellSpacing w:w="15" w:type="dxa"/>
        </w:trPr>
        <w:tc>
          <w:tcPr>
            <w:tcW w:w="4589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D591D" w:rsidRPr="00147DD6" w:rsidRDefault="008D591D" w:rsidP="00147DD6">
            <w:pPr>
              <w:spacing w:before="30" w:after="30" w:line="360" w:lineRule="atLeast"/>
              <w:rPr>
                <w:rFonts w:ascii="Arial" w:eastAsia="Times New Roman" w:hAnsi="Arial" w:cs="Arial"/>
                <w:b/>
                <w:bCs/>
                <w:color w:val="524736"/>
                <w:spacing w:val="-15"/>
                <w:sz w:val="33"/>
                <w:szCs w:val="33"/>
                <w:lang w:eastAsia="ru-RU"/>
              </w:rPr>
            </w:pPr>
          </w:p>
        </w:tc>
        <w:tc>
          <w:tcPr>
            <w:tcW w:w="176" w:type="pct"/>
            <w:vAlign w:val="center"/>
            <w:hideMark/>
          </w:tcPr>
          <w:p w:rsidR="008D591D" w:rsidRPr="00147DD6" w:rsidRDefault="008D591D" w:rsidP="00147DD6">
            <w:pPr>
              <w:spacing w:before="30" w:after="30" w:line="270" w:lineRule="atLeast"/>
              <w:jc w:val="right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68" w:type="pct"/>
            <w:vAlign w:val="center"/>
            <w:hideMark/>
          </w:tcPr>
          <w:p w:rsidR="008D591D" w:rsidRPr="00147DD6" w:rsidRDefault="008D591D" w:rsidP="00147DD6">
            <w:pPr>
              <w:spacing w:before="30" w:after="30" w:line="270" w:lineRule="atLeast"/>
              <w:jc w:val="right"/>
              <w:rPr>
                <w:rFonts w:ascii="Tahoma" w:eastAsia="Times New Roman" w:hAnsi="Tahoma" w:cs="Tahoma"/>
                <w:color w:val="333333"/>
                <w:sz w:val="18"/>
                <w:szCs w:val="18"/>
                <w:lang w:eastAsia="ru-RU"/>
              </w:rPr>
            </w:pPr>
          </w:p>
        </w:tc>
      </w:tr>
    </w:tbl>
    <w:p w:rsidR="00147DD6" w:rsidRPr="00147DD6" w:rsidRDefault="00147DD6" w:rsidP="00147DD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147DD6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9495" w:type="dxa"/>
        <w:tblCellSpacing w:w="15" w:type="dxa"/>
        <w:tblInd w:w="120" w:type="dxa"/>
        <w:tblCellMar>
          <w:left w:w="75" w:type="dxa"/>
          <w:right w:w="0" w:type="dxa"/>
        </w:tblCellMar>
        <w:tblLook w:val="04A0" w:firstRow="1" w:lastRow="0" w:firstColumn="1" w:lastColumn="0" w:noHBand="0" w:noVBand="1"/>
      </w:tblPr>
      <w:tblGrid>
        <w:gridCol w:w="9495"/>
      </w:tblGrid>
      <w:tr w:rsidR="00147DD6" w:rsidRPr="008D591D" w:rsidTr="008D591D">
        <w:trPr>
          <w:trHeight w:val="15571"/>
          <w:tblCellSpacing w:w="15" w:type="dxa"/>
        </w:trPr>
        <w:tc>
          <w:tcPr>
            <w:tcW w:w="9435" w:type="dxa"/>
            <w:hideMark/>
          </w:tcPr>
          <w:p w:rsidR="00147DD6" w:rsidRPr="008D591D" w:rsidRDefault="008D591D" w:rsidP="00147DD6">
            <w:pPr>
              <w:spacing w:after="7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hyperlink r:id="rId5" w:history="1">
              <w:r w:rsidRPr="00147DD6">
                <w:rPr>
                  <w:rFonts w:ascii="Arial" w:eastAsia="Times New Roman" w:hAnsi="Arial" w:cs="Arial"/>
                  <w:b/>
                  <w:bCs/>
                  <w:color w:val="003366"/>
                  <w:spacing w:val="-15"/>
                  <w:sz w:val="33"/>
                  <w:szCs w:val="33"/>
                  <w:u w:val="single"/>
                  <w:lang w:eastAsia="ru-RU"/>
                </w:rPr>
                <w:t>Доклад на тему " Применение современных педагогических технологий в рамках ФГОС"</w:t>
              </w:r>
            </w:hyperlink>
          </w:p>
          <w:p w:rsidR="00147DD6" w:rsidRPr="008D591D" w:rsidRDefault="00147DD6" w:rsidP="00147DD6">
            <w:pPr>
              <w:spacing w:after="7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D591D">
              <w:rPr>
                <w:rFonts w:ascii="Times New Roman" w:eastAsia="Times New Roman" w:hAnsi="Times New Roman" w:cs="Times New Roman"/>
                <w:b/>
                <w:bCs/>
                <w:color w:val="003366"/>
                <w:sz w:val="24"/>
                <w:szCs w:val="24"/>
                <w:lang w:eastAsia="ru-RU"/>
              </w:rPr>
              <w:t>«Думать легко, действовать трудно, а превратить</w:t>
            </w:r>
          </w:p>
          <w:p w:rsidR="00147DD6" w:rsidRPr="008D591D" w:rsidRDefault="00147DD6" w:rsidP="00147DD6">
            <w:pPr>
              <w:spacing w:after="75" w:line="270" w:lineRule="atLeast"/>
              <w:jc w:val="righ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D591D">
              <w:rPr>
                <w:rFonts w:ascii="Times New Roman" w:eastAsia="Times New Roman" w:hAnsi="Times New Roman" w:cs="Times New Roman"/>
                <w:b/>
                <w:bCs/>
                <w:color w:val="003366"/>
                <w:sz w:val="24"/>
                <w:szCs w:val="24"/>
                <w:lang w:eastAsia="ru-RU"/>
              </w:rPr>
              <w:t>мысль в действие – самая трудная вещь на свете». </w:t>
            </w:r>
            <w:r w:rsidRPr="008D591D">
              <w:rPr>
                <w:rFonts w:ascii="Times New Roman" w:eastAsia="Times New Roman" w:hAnsi="Times New Roman" w:cs="Times New Roman"/>
                <w:b/>
                <w:bCs/>
                <w:color w:val="003366"/>
                <w:sz w:val="24"/>
                <w:szCs w:val="24"/>
                <w:lang w:eastAsia="ru-RU"/>
              </w:rPr>
              <w:br/>
              <w:t>И. Гете</w:t>
            </w:r>
          </w:p>
          <w:p w:rsidR="00147DD6" w:rsidRPr="008D591D" w:rsidRDefault="008D591D" w:rsidP="008D591D">
            <w:pPr>
              <w:spacing w:after="75" w:line="27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ФГОС второго поколения 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-р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ечь идет о новых формах организации обучения, современных образовательных технологиях, новой открытой информационно-образовательной среде(ИОС), далеко выходящей за границы школы. Модернизация процесса обучения неуклонно приводит каждого педагога к пониманию того, что необходимо искать такие педагогические технологии, которые бы смогли заинтересовать обучающихся и мотивировать их на изучение предмета. И возникают актуальные для российской школы вопросы: Как сделать так, чтобы наши ученики не из-под палки, а  самостоятельно могли открывать новые знания, оценивать свой труд и, в конечном итоге, показывать  высокие результаты по предмету? Как сделать так, чтобы каждому обучающемуся было комфортно, интересно и вместе с тем понятно на уроке или на любом другом внеклассном  мероприятии? Как подобрать тот или иной метод к любому этапу урока, чтобы добиться максимального результата?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Еще А.С. Макаренко называл педагогический процесс особым образом организованным “педагогическим производством”, ставил проблемы разработки “педагогической техники”. В технологическом подходе изначально присутствует ориентация на управляемость образовательного процесса, что предполагает четкую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заданность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целей и способов их достижения. Выделяют следующие признаки технологии обучения: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• процессуальный двусторонний характер взаимосвязанной деятельности преподавателя и учащихся, т.е. совместная деятельность преподавателя и учащихся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• совокупность приемов, методов;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• проектирование и организация процесса обучения;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• наличие комфортных условий для раскрытия, реализации и развития личностного потенциала учащихся.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Любая технология обучения включает в себя: целевую направленность; научные идеи, на которые опирается; системы действий преподавателя и учащегося; критерии оценки результата; результаты; ограничения в использовании.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Таким образом, современную технологию обучения характеризуют следующие позиции: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• технология разрабатывается под конкретный педагогический замысел, в основе ее лежит определенная методологическая, философская позиция автора (различают технологии процесса передачи знаний умений и навыков; технологии развивающей педагогики и т.д.);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• технологическая цепочка действий, операций, коммуникаций выстраивается строго в соответствии с целевыми установками, имеющими форму конкретного ожидаемого результата;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• 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функционирование технологии предусматривает взаимосвязанную деятельность преподавателя и учащихся на договорной основе с учетом принципов индивидуализации и дифференциации, оптимальную реализацию человеческих и технических возможностей, использование диалога, общения;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• поэтапное планирование и последовательное воплощение элементов педагогической технологии должны быть, с одной стороны, воспроизведены любым преподавателем и, с другой, гарантировать достижение планируемых результатов всеми учащимися;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• органической частью педагогической технологии являются диагностические процедуры, содержащие критерии, показатели и инструментарий измерения результатов деятельности.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Педагогические технологии ориентированы: на формирование положительной мотивации к учебному труду, интенсификацию коммуникативной среды, развитие личности, способной к учебной и исследовательской деятельности, дальнейшему продолжению образования, профессиональному выбору, охрану здоровья учащихся.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Личностно ориентированные технологии, базирующиеся на основе активизации деятельности учащихся и повышении эффективности учебного процесса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Ставится  в центр всей школьной образовательной системы личность ребенка, 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обеспечение комфортных, бесконфликтных и безопасных условий ее развития, реализации ее природного потенциала.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• Личность ребенка в этой технологии не только субъект, но субъект приоритетный; она является целью образовательной системы, а не средством достижения какой-либо отвлеченной цели (что имеет место в авторитарных и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дидактоцентрических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технологиях).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При этом перед учителем встают новые задачи: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Создание атмосферы заинтересованности каждого ученика в работе класса. Стимулирование учащихся к высказываниям, использованию различных способов выполнения заданий без боязни ошибиться, получить неправильный ответ и т.п.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Использование в ходе урока дидактического материала, позволяющего ученику выбирать наиболее значимые для него вид и форму учебного содержания. Оценка деятельности ученика не только по конечному результату (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правильно-неправильно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), но и по процессу его достижения. Поощрение стремления ученика находить свой способ работы (решения задачи), анализировать способы работы других учеников в ходе урока, выбирать и осваивать наиболее рациональные. Создание педагогических ситуаций общения на уроке, позволяющих каждому ученику проявлять инициативу, самостоятельность, избирательность в способах работы; создание обстановки для естественного самовыражения ученика.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Обучение в сотрудничеств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е-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В технологиях, основанных на коллективном способе обучения, обучение осуществляется путем общения в динамических или статических парах, динамических или вариационных группах, когда каждый учит каждого, особое внимание обращается на варианты организации рабочих мест учащихся и используемые при этом средства обучения. Преимущества такой технологии заключаются в следующем: развиваются навыки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мыследеятельности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включается работа памяти; актуализируются полученные опыт и знания; каждый ученик имеет возможность работать в индивидуальном темпе;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Повышается ответственность за результат коллективной работы; Совершенствуются навыки логического мышления, последовательного изложения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атериала.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Исследовательские методы в обучени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и-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Метод обучения осуществляет принципы: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ориентироваться в меняющихся жизненных ситуациях, самостоятельно приобретая необходимые знания, применяя их на практике для решения разнообразных возникающих проблем, чтобы на протяжении всей жизни иметь возможность найти в ней свое место;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самостоятельно критически мыслить, видеть возникающие проблемы и искать пути рационального их решения, используя современные технологии;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четко осознавать, где и каким образом приобретаемые ими знания могут быть применены;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быть способными генерировать новые идеи, творчески мыслить;  грамотно работать с информацией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(собирать необходимые для решения определенной проблемы факты,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анализировать их, делать необходимые обобщения, сопоставления с аналогичными или альтернативными вариантами решения, устанавливать статистические и логические закономерности, делать аргументированные выводы, применять полученный опыт для выявления и решения новых проблем);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 мировоззрения; быть коммуникабельными, контактными в различных социальных группах, уметь работать сообща в различных областях, в различных ситуациях, предотвращая или умело выходя из любых конфликтных ситуаций;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самостоятельно работать над развитием собственной нравственности, интеллекта, культурного уровня.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Игровая технология (дидактическая игра)- Игра является, пожалуй, самым древним приемом обучения. С возникновением человеческого общества появилась и проблема обучения детей жизненно важным и социально значимым приемам и навыкам. С развитием цивилизации игры видоизменяются, меняются многие предметы и социальные сюжеты игр.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В отличие от игры вообще педагогические игры обладают существенным признаком - четко поставленной целью обучения и соответствующим ей педагогическим результатом, 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учебно-познавательной направленностью.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Игровая форма занятий создается при помощи игровых приемов и ситуаций, которые позволяют активизировать познавательную деятельность учащихся.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 планировании игры дидактическая цель превращается в игровую задачу, учебная деятельность подчиняется правилам игры, учебный материал используется как средства для игры, в учебную деятельность вводится элемент соревнования, который переводит дидактическую задачу в игровую, а успешное выполнение дидактического задания связывается с игровым результатом.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Освоение новых знаний на основе применения знаний, умений и навыков на практике, в сотрудничестве. Расширение кругозора, развитие познавательной деятельности, формирование определенных умений и навыков, необходимых в практической деятельности, развитие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общеучебных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умений и навыков.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Метод проектов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Исходные теоретические позиции проектного обучения: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1) в центре внимания — учащийся, содействие развитию его творческих способностей;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2) образовательный процесс строится не в логике учебного предмета, а в логике деятельности, имеющей личностный смысл для учащегося, что повышает его мотивацию в учении;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3) индивидуальный темп работы над проектом обеспечивает выход каждого учащегося на свой уровень развития;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4) комплексный подход в разработке учебных проектов способствует сбалансированному развитию основных физиологических и психических функций учащегося;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5) глубоко осознанное усвоение базовых знаний обеспечивается за счет универсального их использования в разных ситуациях.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Работа по данной методике дает возможность развивать индивидуальные творческие способности учащихся, организацию активной самостоятельной деятельности учащихся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И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нформационно – коммуникационные технологии во внеурочное время и в воспитательной работе позволяют  реализовать личностно-ориентированное обучение, развивать исследовательские, информационные и коммуникативные способности, мышление обучающихся, формировать модельные представления.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Использование информационно-коммуникационных технологий на уроках становится обычным явлением и позволяет расширить информационное поле урока, стимулирует интерес и пытливость ребенка.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рименяю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тся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</w:t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КТ в пр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еподавании 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для диагностического тестирования качества усвоения материала; 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 тренировочном режиме для отработки элементарных умений и навыков после изучения темы; в обучающем режиме, при работе с отстающими учениками, для которых применение компьютера обычно значительно повышает интерес к процессу обучения; 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в режиме графической иллюстрации изучаемого 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атериала.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Проводятся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 уроки с использованием мультимедийного проектора, когда компьютер позволяет расширить возможности обычной лекции, демонстрировать учащимся красочные презентации, использовать звук и анимацию, быстрые ссылки на ранее изученный материал. 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proofErr w:type="gram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Часто использую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тся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презентации, созданные самостоятельно средствами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Microsoft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Power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Point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или удачные, найденные в сети Интернет, но дополнительно переработанные под контингент учащихся ; повысить уровень наглядности в ходе обучения; ; повысить познавательный интерес; внести элементы занимательности, оживить учебный процесс; вести уровневую дифференциацию обучения;  побудить учеников использовать домашний ПК для изучения предмета; 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>достичь эффекта быстрой обратной связи.</w:t>
            </w:r>
            <w:proofErr w:type="gram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  <w:bookmarkStart w:id="0" w:name="_GoBack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</w:r>
            <w:bookmarkEnd w:id="0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br/>
              <w:t xml:space="preserve">Педагогические (образовательные) технологии обеспечивают внедрение основных направлений педагогической стратегии: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гуманизации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гуманитаризации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образования и личностно-ориентированного подхода. Использование данных технологий позволяют равномерно во время урока распределять различные виды заданий, чередовать мыслительную деятельность с </w:t>
            </w:r>
            <w:proofErr w:type="spellStart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физминутками</w:t>
            </w:r>
            <w:proofErr w:type="spellEnd"/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, определять время подачи сложного учебного материала, выделять время на проведение самостоятельных работ, нормативно </w:t>
            </w:r>
            <w:r w:rsidR="00147DD6" w:rsidRPr="008D591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применять ТСО, что дает положительные результаты в обучении. Таким образом, современные педагогические технологии в сочетании с современными информационными технологиями могут существенно повысить эффективность образовательного процесса, решить стоящие перед образовательным учреждением задачи воспитания всесторонне развитой, творчески свободной личности.</w:t>
            </w:r>
          </w:p>
        </w:tc>
      </w:tr>
    </w:tbl>
    <w:p w:rsidR="003408DF" w:rsidRPr="008D591D" w:rsidRDefault="003408DF">
      <w:pPr>
        <w:rPr>
          <w:rFonts w:ascii="Times New Roman" w:hAnsi="Times New Roman" w:cs="Times New Roman"/>
          <w:sz w:val="24"/>
          <w:szCs w:val="24"/>
        </w:rPr>
      </w:pPr>
    </w:p>
    <w:sectPr w:rsidR="003408DF" w:rsidRPr="008D591D" w:rsidSect="008D591D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DD6"/>
    <w:rsid w:val="00147DD6"/>
    <w:rsid w:val="001B2F39"/>
    <w:rsid w:val="003408DF"/>
    <w:rsid w:val="008D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D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D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8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ushki.edurm.ru/index.php?option=com_content&amp;view=article&amp;id=291:-q-q&amp;catid=71:2015-01-21-17-37-11&amp;Itemid=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6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Сергеевна</dc:creator>
  <cp:lastModifiedBy>Сергеевна</cp:lastModifiedBy>
  <cp:revision>1</cp:revision>
  <cp:lastPrinted>2016-02-01T18:12:00Z</cp:lastPrinted>
  <dcterms:created xsi:type="dcterms:W3CDTF">2016-02-01T14:54:00Z</dcterms:created>
  <dcterms:modified xsi:type="dcterms:W3CDTF">2016-02-01T18:13:00Z</dcterms:modified>
</cp:coreProperties>
</file>