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4651FA">
        <w:rPr>
          <w:rFonts w:ascii="Times New Roman" w:eastAsia="Times New Roman" w:hAnsi="Times New Roman" w:cs="Times New Roman"/>
          <w:sz w:val="35"/>
          <w:szCs w:val="35"/>
          <w:lang w:eastAsia="ru-RU"/>
        </w:rPr>
        <w:t xml:space="preserve">Программа внеурочной деятельности «Подвижные игры» </w:t>
      </w:r>
    </w:p>
    <w:p w:rsidR="004651FA" w:rsidRPr="00917C3F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4651FA">
        <w:rPr>
          <w:rFonts w:ascii="Times New Roman" w:eastAsia="Times New Roman" w:hAnsi="Times New Roman" w:cs="Times New Roman"/>
          <w:sz w:val="35"/>
          <w:szCs w:val="35"/>
          <w:lang w:eastAsia="ru-RU"/>
        </w:rPr>
        <w:t>(спортивно-оздоровительное направление</w:t>
      </w:r>
      <w:r w:rsidRPr="004651FA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4651FA">
        <w:rPr>
          <w:rFonts w:ascii="Times New Roman" w:eastAsia="Times New Roman" w:hAnsi="Times New Roman" w:cs="Times New Roman"/>
          <w:sz w:val="30"/>
          <w:szCs w:val="30"/>
          <w:lang w:eastAsia="ru-RU"/>
        </w:rPr>
        <w:t>Пояснительная записка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программа составлена для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получающих образование по варианту 2 адаптированной основной общеобразовательной программы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характерно интеллектуальное и психофизическое недоразвитие в умеренной, тяжелой или глубокой степени, которое может сочетаться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локальными или системными нарушениями зрения, слуха, </w:t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</w:t>
      </w:r>
      <w:proofErr w:type="spellEnd"/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-двигательного аппарата, расстройствами </w:t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аутистического</w:t>
      </w:r>
      <w:proofErr w:type="spell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спектра, эмоционально-волевой сферы, выраженными в различной степени тяжести. У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детей выявляются текущие психические и соматические заболевания, которые значительно осложняют их индивидуальное развитие и обучение.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них характерно ограниченное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 обращенной к ним речи и ее ситуативное понимание. Из-за плохого понимания обращенной к ним речи с трудом формируется соотнесение слова и предмета, слова и действия.</w:t>
      </w:r>
    </w:p>
    <w:p w:rsidR="00917C3F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Психофизическое недоразвитие характеризуется также нарушениями координации, точности, темпа движений, что осложняет формирование физических действий: бег, прыжки и др., а также навыков несложных трудовых действий. У части детей с умеренной умственной отсталостью отмечается замедленный темп, вялость, пассивность, 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орможенность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движений. У других–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>нная возбудимость, подвижность,</w:t>
      </w:r>
      <w:r w:rsidR="00444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беспокойство сочетаются с хаотичной нецеленаправленной деятельностью. У большинства детей с интеллектуальными нарушениями наблюдаются трудности, связанные со статикой и динамикой тела. Двигательная активность является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естественной потребностью человека. Развитие двигательных навыков необходимо для нормальной жизнедеятельности всех систем и функций органов человека. У большинства детей с ТМНР имеются тяжелые нарушения опорно-двигательных функций, значительно ограничивающие возможности самостоятельной деятельности обучающихся. Поэтому работа по обогащению сенсомоторного опыта, поддержанию и развитию способности к движению и функциональному использованию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двигательных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является целью занятий. Специфика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эмоциональной сферы определяется не только ее нед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оразвитием, но и специфическими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проявлениями </w:t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</w:t>
      </w:r>
      <w:proofErr w:type="spell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</w:t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гиперсензитивности</w:t>
      </w:r>
      <w:proofErr w:type="spell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связи с неразвитостью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волевых процессов, дети не способны произвольно регулировать свое эмоциональное состояние в ходе любой организованной деятельности, что не редко проявляется в негативных поведенческих реакциях.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какой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деятельности не имеет мотивационно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отребностных</w:t>
      </w:r>
      <w:proofErr w:type="spell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оснований и, как правило, носит кратковременный, неустойчивый характер.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 имеют большой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диапазон действий на организм и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личность, и дают неограниченные возможности для влияния на все сферы жизнедеятельности детей и подростков с умственной </w:t>
      </w:r>
      <w:r w:rsidR="007C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отсталостью и ТМНР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Целеустремленная эмоциональная игровая нагрузка оказывает стимулирующее действие на </w:t>
      </w:r>
      <w:r w:rsidR="00917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м умственно отсталого ребенка и больше, чем другие средства, отвечает удовлетворению естественной потребности в движении.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Подвижные игры не только противодействуют гипокинезии, но и способствуют возобновлению потерянного здоровья, укреплению всех функций организма, развитию физических способностей.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подвижных играх используются знакомые и доступные виды естественных движений: ходьба, бег, лазание, прыжки, упражнения с мячом. Их несложную технику и тактику всегда можно изменить соответственно физическим и интеллектуальным возможностям ребенка. Желание играть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главный стимул, который побуждает ребенка к игровой деятельности. Отмечено, что во время игры дети охотно и с интересом выполняют то, что вне игры кажется неинтересным и тяжелым, потому в игре легче </w:t>
      </w:r>
      <w:r w:rsidR="007C6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еодолеваются психические и эмоциональные проблемы.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Особенная ценность подвижных игр для</w:t>
      </w:r>
      <w:r w:rsidR="007C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ТМНР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заключается в возможности одновременного воздействия на двигательную и психическую сферу. Быстрое изменение игровых ситуаций предъявляет повышенные требования к подвижности нервных процессов, скорости реакции и нестандартности действий. Игры заставляют детей экономнее мыслить, реагировать на действия партнеров, приспосабливаться к обстановке. Чем разнообразнее информация поступает в мозг, тем интенсивнее включаются психические процессы. Именно поэтому с помощью игры у ребенка с </w:t>
      </w:r>
      <w:r w:rsidR="004440E5"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умственной отсталостью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ТМНР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восприятие, мышление, внимание, воображение, память, речь, повышается умственная активность, следовательно, познавательная деятельн</w:t>
      </w:r>
      <w:r w:rsidR="004440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в целом.</w:t>
      </w:r>
    </w:p>
    <w:p w:rsidR="004651FA" w:rsidRPr="004651FA" w:rsidRDefault="009D6290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Известно, что </w:t>
      </w:r>
      <w:r w:rsidR="004651FA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ТМНР</w:t>
      </w:r>
      <w:r w:rsidR="004651FA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отстают в развитии духовных интересов, потребностей. Поэтому сама игровая деятельность, которая вызывает у детей интерес и заключает в себе необходимые компоненты развития личности, является для них средством духовного развития. В игре складываются отношения между детьми, формируются привычки, правила поведения. Дети больше узнают друг о друге, взаимодействуют между собой, познают нехитрые игровые ситуации, проявляют самостоятельность, имитируют, радуются, фантазируют, т. е. в игре идет активное формирование личности, которое имеет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51FA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социальное значение.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подборе подвижных игр важно учитывать эмоциональное состояние, характер, поведение детей. 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Состояние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ТМНР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нестабильно. Эмоциональное напряжение, усталость могут вызывать внутренний дискомфорт, который чаще выражается в нарушении поведения, капризах, 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>ссорах, необузданного крика.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Иногда они могут вызывать обратные реакции: пассивность,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специфическими </w:t>
      </w:r>
      <w:r w:rsidR="008E66E5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проявлениями </w:t>
      </w:r>
      <w:proofErr w:type="spellStart"/>
      <w:r w:rsidR="008E66E5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</w:t>
      </w:r>
      <w:proofErr w:type="spellEnd"/>
      <w:r w:rsidR="008E66E5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</w:t>
      </w:r>
      <w:proofErr w:type="spellStart"/>
      <w:r w:rsidR="008E66E5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гиперсензитивности</w:t>
      </w:r>
      <w:proofErr w:type="spellEnd"/>
      <w:r w:rsidR="008E66E5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нежелание вступать в контакт.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Преодолевать эмоциональное напряжение можно с помощью подвижных игр.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«Подвижные игры»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отличная от уроков деятельность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учащихся с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умеренной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тяжелой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степенью умственной отсталости.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данного курса способствует повышению уровня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двигательной активности до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уровня, обеспечивающего нормальное физическое, психическое развитие и здоровье детей; обеспечиваются условия для проявления активности и творчества каждого ученика.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данной программы – формирование первоначальных представлений о подвижных играх для укрепления здоровья обучающихся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1.способствовать развитию двигательных умений и навыков;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2.развивать активность и творчество учащихся, любознательность, честность;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3.способствовать формированию интереса к занятию «Подвижные игры», позволить детям ощутить красоту и радость движений;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4.в условиях развития двигательной активности, развитие физических качеств: силы, быстроты, выносливости, ловкости, формирование культуры общения со сверстниками, самостоятельности в двигательной деятельности.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рассчитана на 33 часа (1 час в неделю)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1 класса, возраст 7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 лет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организации занятия: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игра, праздники, эстафеты.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рабочей программе по подвижным играм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используются: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A7"/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Личностно-ориентированные технологии.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A7"/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игрового подхода в обучении.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A7"/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приемы: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 индивидуального дозирования физических нагрузок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методы наглядного восприятия (показ, звуковой сигнал, демонстрация)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методы использования слова (описание, объяснение, команда, подсчет)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практические методы (разучивание по частям, разучивание в целом, игровой,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соревновательный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Предполагаемые результаты освоения программы: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результаты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результаты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Базовые учебные действия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Восприятие собственного тела, осознание своих физических возможностей и ограничений.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доступных способов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66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Соотнесение самочувствия с настроением, собственной активностью, самостоятельностью и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оложительное отношение к окружающей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действительности, готовность к организации взаимодействия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над функциями собственного тела: сидеть, стоять,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передвигаться.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двигательных навыков,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последовательности движений, развитие координационных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способностей. Совершенствование физических качеств: ловкости, силы, быстроты, выносливости.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радоваться успехам: выше прыгнул, быстрее пробежал и др.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независимостью. Умение определять свое самочувствие в связи с физической нагрузкой: усталость, болевые ощущения, др.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адекватно оценивать свои силы, понимать, что можно и чего нельзя: в еде, в физической нагрузке</w:t>
      </w:r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использовать принятые ритуалы социального взаимодействия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одноклассниками и учителем;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обращаться за помощью и принимать помощь;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слушать и понимать инструкцию к учебному </w:t>
      </w:r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в разных видах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и быту;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сотрудничать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 в разных социальных ситуациях;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доброжелательно относиться, сопереживать, конструктивно взаимодействовать с людьми;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оценивании результатов используются поощрительные приемы, такие как: словесные похвалы, предметы, входящие в круг интересов ребенка.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физического развития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ТМНР.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физической подготовленности определяется при помощи двигательных тестов. В качестве тестов допустимо использовать только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упражнения, которые с учетом формы и тяжести заболеваний не противопоказаны обучающимся. Тестирование проводится два раза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(сентябрь, май) и заносятся в таблицы.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развития физических качеств</w:t>
      </w:r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с умеренной и тяжелой степенью умственной отсталости </w:t>
      </w:r>
      <w:proofErr w:type="gramStart"/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proofErr w:type="gramEnd"/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СИПРы</w:t>
      </w:r>
      <w:proofErr w:type="spellEnd"/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ФИ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здоровья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Медицинская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Прыжок в длину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Метание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Гибкость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уровня развития физических качеств используются: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Бег </w:t>
      </w:r>
      <w:proofErr w:type="gramStart"/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Самостоятельно, с</w:t>
      </w:r>
      <w:r w:rsidR="00B01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2E06C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омощью)</w:t>
      </w:r>
      <w:r w:rsidR="00B01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скорость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B01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Прыжоки 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длину.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3.Метание мешочка с песком вдаль правой и левой руками;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4.Гибкость (наклон вперед с прямыми ногами из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сидя или стоя);</w:t>
      </w:r>
    </w:p>
    <w:p w:rsidR="00B01310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5.Сила (бросание набивного мяча весом 1 кг);</w:t>
      </w:r>
    </w:p>
    <w:p w:rsidR="00B01310" w:rsidRDefault="00B01310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1.Определение уровня развития быстроты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 на 30 метров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участке школы выбирается прямая асфальтированная или плотно утрамбованная дорожка шириной 2—3 м, длиной не менее 40 м. На дорожке отмечаются линия старта и линия финиша. На расстоянии 3 м.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финиша устанавливается яркий ориентир, чтобы дети не снижали скорость задолго до финиша.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</w:t>
      </w:r>
      <w:r w:rsidR="00B0131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Секундомер, флажок.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Количественный показатель:</w:t>
      </w:r>
      <w:r w:rsidR="00B01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самостоятельно, с помощью.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2.Тесты по определению </w:t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скоростно</w:t>
      </w:r>
      <w:proofErr w:type="spellEnd"/>
      <w:r w:rsidR="00B01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01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силовых качеств</w:t>
      </w:r>
    </w:p>
    <w:p w:rsidR="004651FA" w:rsidRPr="004651FA" w:rsidRDefault="00B01310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Прыжки на одной, двух ногах, с продвижением вперед.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зале кладут мат или резиновую дорожку, сбоку наносят разметку.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прыгает, отталкиваясь двумя ногами, с интенсивным взмахом рук, от размеченной линии отталкивания на максимальное для него расстояние и приземляется на обе ноги. При приземлении нельзя опираться позади руками. Измеряется расстояние между линией отталкивания и отпечатком ног (по пяткам) при приземлении (в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Засчитывается лучшая из попыток.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Необходимое оборудование: рулетка, мел, мат или прорезиненная дорожка.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Бросок набивного мяча (1 кг) двумя руками из-за головы из исходного положения стоя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Испытание проводится в спортивном зале, длиной не менее10 м. Ребенок встает у контрольной линии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разметки и бросает мяч из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головы двумя руками вперед из исходного положения стоя, одна нога впереди, другая сзади или ноги врозь. При броске ступни должны сохранять контакт с землей.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движение вслед за произведенным броском. Делаются 3 попытки. Засчитывается лучший результат.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Необходимое оборудование: (медицинский) набивной мяч массой 1 кг, размеченная площадка для толкания мяча.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Количественный показатель: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дальность броска (в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Метание легкого мяча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дальность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Обследование дальности метания проводится в спортивном зале. Коридор для метания должен быть шириной не менее 3 м и длиной 10—11 м. Дорожка предварительно размечается мелом поперечными линиями через каждый метр и пронумеровывается цифрами расстояние. По команде учителя ребенок подходит к линии отталкивания, из исходного положения стоя производит бросок мячом одной рукой из-за головы, одна нога поставлена впереди другой на расстоянии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шага. При броске нельзя изменять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ступней. </w:t>
      </w: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Засчиты</w:t>
      </w:r>
      <w:proofErr w:type="spellEnd"/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</w:t>
      </w:r>
      <w:proofErr w:type="spell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лучший результат из 3 попыток.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Необходимое оборудование: легкий мяч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мешочки с песком массой до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200 г в количестве не меньше 3, рулетка длиной 20 м, мел, размеченная дорожка.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Количественный показатель: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дальность броска (в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3.Определение уровня развития гибкости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Наклон туловища вперед. Ребенок стоит в основном положении на скамейке. При выпрямленных коленях верхняя часть тела наклоняется вперед. Необходимо как можно ниже наклониться вперед за пределы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носков. Крайнее положение следует удерживать в течение 2 секунд.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переднем крае скамейки вертикально закреплена измерительная шкала в сантиметровых делениях. Нулевая отметка — уровень в положении стоя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находится на уровне ног.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Измеряется максимальная для ребенка величина наклона. Если ребенок наклонился за нулевую отметку, то ставится результат (в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 знаком «+», если ребенок не дотянулся до нулевой отметки на скамейке, то ставится результат (в см) со знаком «—».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Необходимое оборудование: гимнастическая скамейка, вертикальная измерительная шкала.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Тематическое планирование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раздела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содержание темы</w:t>
      </w:r>
      <w:r w:rsidR="00C06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часов</w:t>
      </w:r>
    </w:p>
    <w:p w:rsidR="00C06059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1Коррекционные игры</w:t>
      </w:r>
      <w:r w:rsidR="00C060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 сведения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 материал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Коррекционные игры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безопасности на занятиях в спортивном зале. Правила подвижных игр.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Игры: 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«Сделай как я», «Что изменилось?», «Сыщик», «Рычи лев, рычи», «Слушай сигнал», «Пойдешь гулять», «Поезд» «В театр», «Фокусник», пальчиковые игры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55D60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всех уроков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</w:t>
      </w:r>
    </w:p>
    <w:p w:rsidR="004651FA" w:rsidRPr="004651FA" w:rsidRDefault="00155D60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651FA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51FA"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 сведения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Практический материал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Техника безопасности на занятиях в спортивном зале. Правила подвижных игр.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«Догони мяч», «Птички в гнездышках», «Солнышко и дождик», «Лохматый пес», «Воробушки и автомобиль», «Беги ко мне», </w:t>
      </w:r>
    </w:p>
    <w:p w:rsidR="004651FA" w:rsidRPr="004651FA" w:rsidRDefault="004651FA" w:rsidP="004651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«Воробушки</w:t>
      </w:r>
      <w:proofErr w:type="gramStart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»«</w:t>
      </w:r>
      <w:proofErr w:type="gramEnd"/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веселый звонкий мяч», «Прыг – скок», «Перепрыгни через шнур», «Лягушки»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651FA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«Метко в цель»«Не урони шарик</w:t>
      </w:r>
      <w:r w:rsidR="00155D6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E66A0" w:rsidRDefault="005E66A0">
      <w:bookmarkStart w:id="0" w:name="_GoBack"/>
      <w:bookmarkEnd w:id="0"/>
    </w:p>
    <w:sectPr w:rsidR="005E66A0" w:rsidSect="00CB4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511D4"/>
    <w:rsid w:val="00155D60"/>
    <w:rsid w:val="002E06CA"/>
    <w:rsid w:val="004440E5"/>
    <w:rsid w:val="004651FA"/>
    <w:rsid w:val="005E66A0"/>
    <w:rsid w:val="005F2456"/>
    <w:rsid w:val="006511D4"/>
    <w:rsid w:val="007C6D00"/>
    <w:rsid w:val="008E66E5"/>
    <w:rsid w:val="00917C3F"/>
    <w:rsid w:val="009D6290"/>
    <w:rsid w:val="009F3478"/>
    <w:rsid w:val="00B01310"/>
    <w:rsid w:val="00C06059"/>
    <w:rsid w:val="00CB4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3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4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2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2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1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9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2001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Довольный пользователь Microsoft Office</dc:creator>
  <cp:keywords/>
  <dc:description/>
  <cp:lastModifiedBy>Admin</cp:lastModifiedBy>
  <cp:revision>4</cp:revision>
  <dcterms:created xsi:type="dcterms:W3CDTF">2018-06-08T03:16:00Z</dcterms:created>
  <dcterms:modified xsi:type="dcterms:W3CDTF">2018-06-14T10:38:00Z</dcterms:modified>
</cp:coreProperties>
</file>