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66D" w:rsidRPr="009C166D" w:rsidRDefault="009C166D" w:rsidP="009C166D">
      <w:pPr>
        <w:shd w:val="clear" w:color="auto" w:fill="FFFFFF"/>
        <w:spacing w:after="0" w:line="600" w:lineRule="atLeast"/>
        <w:jc w:val="center"/>
        <w:textAlignment w:val="baseline"/>
        <w:outlineLvl w:val="0"/>
        <w:rPr>
          <w:rFonts w:ascii="FlexySans-Bold" w:eastAsia="Times New Roman" w:hAnsi="FlexySans-Bold" w:cs="Times New Roman"/>
          <w:b/>
          <w:bCs/>
          <w:color w:val="0F243E" w:themeColor="text2" w:themeShade="80"/>
          <w:kern w:val="36"/>
          <w:sz w:val="48"/>
          <w:szCs w:val="48"/>
          <w:lang w:eastAsia="ru-RU"/>
        </w:rPr>
      </w:pPr>
      <w:r w:rsidRPr="009C166D">
        <w:rPr>
          <w:rFonts w:ascii="FlexySans-Bold" w:eastAsia="Times New Roman" w:hAnsi="FlexySans-Bold" w:cs="Times New Roman"/>
          <w:b/>
          <w:bCs/>
          <w:color w:val="0F243E" w:themeColor="text2" w:themeShade="80"/>
          <w:kern w:val="36"/>
          <w:sz w:val="48"/>
          <w:szCs w:val="48"/>
          <w:lang w:eastAsia="ru-RU"/>
        </w:rPr>
        <w:t>"Предметно развивающая среда в подготовительной группе"</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С вступлением в силу Федерального государственного образовательного стандарта дошкольного образования  впервые на законодательном уровне обозначена очень важная задача «охрана и укрепление физического и психического здоровья детей, в том числе их эмоционального благополучия». Я считаю, что от того насколько грамотно организована развивающая среда в группе детского сада во многом зависит психологическая комфортность и эмоциональное благополучие ребенка. Один из основных принципа создания среды, в которой должен находиться ребенок - принцип ее эстетического оформления. Одно из важных условий воспитательно-образовательной работы в дошкольном учреждении – правильная организация предметно-развивающей предметной среды. Правильно организованная развивающая среда позволит каждому ребенку найти свое занятие по душе, поверить в свои силы и способности, научиться взаимодействовать с педагогами и сверстниками, понимать и оценивать их чувства и поступки, а ведь именно это лежит в основе развивающего обучения.</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Развивающая предметная среда является основным средством формирования личности ребенка и является источником его знаний и социального опыта.</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Среда, окружающая детей в детском саду, должна обеспечивать безопасность их жизни, способствовать укреплению здоровья и закаливанию организма каждого из них.</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Организация предметно-развивающей среды в детском саду несет эффективность воспитательного воздействия, направленного на формирование у детей активного познавательного отношения к окружающему миру предметов, людей, природы. Она должна формироваться с учетом определенных принципов, разработанных в работах ведущих педагогов, в частности – с учетом возраста </w:t>
      </w:r>
      <w:r w:rsidRPr="009C166D">
        <w:rPr>
          <w:rFonts w:ascii="Times New Roman" w:eastAsia="Times New Roman" w:hAnsi="Times New Roman" w:cs="Times New Roman"/>
          <w:sz w:val="32"/>
          <w:szCs w:val="32"/>
          <w:bdr w:val="none" w:sz="0" w:space="0" w:color="auto" w:frame="1"/>
          <w:lang w:eastAsia="ru-RU"/>
        </w:rPr>
        <w:lastRenderedPageBreak/>
        <w:t>детей, поскольку каждая возрастная группа обладает своими специфическими психолого-педагогическими характеристиками.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Создавая предметно-развивающую среду в старшей группе, я опиралась на принцип активности, стабильности, гибкого зонирования. В группе созданы условия для взаимодействия детей с воспитателем и друг с другом.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Мы стараемся обогатить среду такими элементами, которые бы стимулировали познавательную, развивающую, двигательную и иную активность детей. В нашей группе предметно-развивающая среда разделена на микроцентры для самостоятельной деятельности детей:</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Центр сюжетно-ролевой игры.</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способствовать возникновению игры; развивать умение выбирать роль, выполнять в игре несколько взаимосвязанных действий; формирование коммуникативных навыков в игре; развитие подражательности и творческих способностей. Учить использовать в играх строительный материал.</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Имеется необходимое оборудование для игр в «Семью» – мебель, посуда, куклы, кукольная одежда, предметы быта. </w:t>
      </w:r>
      <w:proofErr w:type="gramStart"/>
      <w:r w:rsidRPr="009C166D">
        <w:rPr>
          <w:rFonts w:ascii="Times New Roman" w:eastAsia="Times New Roman" w:hAnsi="Times New Roman" w:cs="Times New Roman"/>
          <w:sz w:val="32"/>
          <w:szCs w:val="32"/>
          <w:bdr w:val="none" w:sz="0" w:space="0" w:color="auto" w:frame="1"/>
          <w:lang w:eastAsia="ru-RU"/>
        </w:rPr>
        <w:t>Для сюжетно-ролевых игр «Больница», «Магазин», «Парикмахерская» подобраны тематические коллекции игрушек, набор овощей и фруктов, машины крупные и средние, грузовые и легковые, телефон, руль, весы, сумки, утюг, молоток, кукольные коляски.</w:t>
      </w:r>
      <w:proofErr w:type="gramEnd"/>
      <w:r w:rsidRPr="009C166D">
        <w:rPr>
          <w:rFonts w:ascii="Times New Roman" w:eastAsia="Times New Roman" w:hAnsi="Times New Roman" w:cs="Times New Roman"/>
          <w:sz w:val="32"/>
          <w:szCs w:val="32"/>
          <w:bdr w:val="none" w:sz="0" w:space="0" w:color="auto" w:frame="1"/>
          <w:lang w:eastAsia="ru-RU"/>
        </w:rPr>
        <w:t xml:space="preserve">  </w:t>
      </w:r>
      <w:proofErr w:type="gramStart"/>
      <w:r w:rsidRPr="009C166D">
        <w:rPr>
          <w:rFonts w:ascii="Times New Roman" w:eastAsia="Times New Roman" w:hAnsi="Times New Roman" w:cs="Times New Roman"/>
          <w:sz w:val="32"/>
          <w:szCs w:val="32"/>
          <w:bdr w:val="none" w:sz="0" w:space="0" w:color="auto" w:frame="1"/>
          <w:lang w:eastAsia="ru-RU"/>
        </w:rPr>
        <w:t>Атрибуты игры «Больница»,  используются для игры «Аптека», атрибуты игры «Магазин», используются для игры «Кафе» и т.д.</w:t>
      </w:r>
      <w:proofErr w:type="gramEnd"/>
    </w:p>
    <w:p w:rsidR="009C166D" w:rsidRDefault="009C166D" w:rsidP="009C166D">
      <w:pPr>
        <w:shd w:val="clear" w:color="auto" w:fill="FFFFFF"/>
        <w:spacing w:after="0" w:line="450" w:lineRule="atLeast"/>
        <w:jc w:val="both"/>
        <w:textAlignment w:val="baseline"/>
        <w:rPr>
          <w:rFonts w:ascii="Times New Roman" w:eastAsia="Times New Roman" w:hAnsi="Times New Roman" w:cs="Times New Roman"/>
          <w:sz w:val="32"/>
          <w:szCs w:val="32"/>
          <w:bdr w:val="none" w:sz="0" w:space="0" w:color="auto" w:frame="1"/>
          <w:lang w:eastAsia="ru-RU"/>
        </w:rPr>
      </w:pPr>
      <w:r w:rsidRPr="009C166D">
        <w:rPr>
          <w:rFonts w:ascii="Times New Roman" w:eastAsia="Times New Roman" w:hAnsi="Times New Roman" w:cs="Times New Roman"/>
          <w:sz w:val="32"/>
          <w:szCs w:val="32"/>
          <w:bdr w:val="none" w:sz="0" w:space="0" w:color="auto" w:frame="1"/>
          <w:lang w:eastAsia="ru-RU"/>
        </w:rPr>
        <w:t xml:space="preserve">Основной вид деятельности наших детей – игровой. </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Центр физической культуры:</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xml:space="preserve"> Создать условия для занятия физическими упражнениями в группе, стимулировать желание детей заниматься двигательной деятельностью. Воспитывать у детей осознанное отношение к своему здоровью. Укрепление мышц нижних и верхних конечностей, профилактика плоскостопия, профилактика </w:t>
      </w:r>
      <w:r w:rsidRPr="009C166D">
        <w:rPr>
          <w:rFonts w:ascii="Times New Roman" w:eastAsia="Times New Roman" w:hAnsi="Times New Roman" w:cs="Times New Roman"/>
          <w:sz w:val="32"/>
          <w:szCs w:val="32"/>
          <w:bdr w:val="none" w:sz="0" w:space="0" w:color="auto" w:frame="1"/>
          <w:lang w:eastAsia="ru-RU"/>
        </w:rPr>
        <w:lastRenderedPageBreak/>
        <w:t>простудных заболеваний, укрепление мышц спинного позвоночника.</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 xml:space="preserve">В нашей группе физкультурное оборудование подобрано с учетом программных задач и возрастных особенностей развития детей. Стараюсь учитывать то, что пособия и оборудование было </w:t>
      </w:r>
      <w:proofErr w:type="spellStart"/>
      <w:r w:rsidRPr="009C166D">
        <w:rPr>
          <w:rFonts w:ascii="inherit" w:eastAsia="Times New Roman" w:hAnsi="inherit" w:cs="Times New Roman"/>
          <w:sz w:val="32"/>
          <w:szCs w:val="32"/>
          <w:bdr w:val="none" w:sz="0" w:space="0" w:color="auto" w:frame="1"/>
          <w:lang w:eastAsia="ru-RU"/>
        </w:rPr>
        <w:t>многовариативным</w:t>
      </w:r>
      <w:proofErr w:type="spellEnd"/>
      <w:r w:rsidRPr="009C166D">
        <w:rPr>
          <w:rFonts w:ascii="inherit" w:eastAsia="Times New Roman" w:hAnsi="inherit" w:cs="Times New Roman"/>
          <w:sz w:val="32"/>
          <w:szCs w:val="32"/>
          <w:bdr w:val="none" w:sz="0" w:space="0" w:color="auto" w:frame="1"/>
          <w:lang w:eastAsia="ru-RU"/>
        </w:rPr>
        <w:t xml:space="preserve">, легко трансформировалось, занимало мало места. Стараюсь использовать самое разнообразное выносное оборудование и спортивный инвентарь (мячи разных размеров, скакалки, обручи),  доска ребристая; коврики, дорожки массажные, со </w:t>
      </w:r>
      <w:proofErr w:type="spellStart"/>
      <w:r w:rsidRPr="009C166D">
        <w:rPr>
          <w:rFonts w:ascii="inherit" w:eastAsia="Times New Roman" w:hAnsi="inherit" w:cs="Times New Roman"/>
          <w:sz w:val="32"/>
          <w:szCs w:val="32"/>
          <w:bdr w:val="none" w:sz="0" w:space="0" w:color="auto" w:frame="1"/>
          <w:lang w:eastAsia="ru-RU"/>
        </w:rPr>
        <w:t>следочками</w:t>
      </w:r>
      <w:proofErr w:type="spellEnd"/>
      <w:r w:rsidRPr="009C166D">
        <w:rPr>
          <w:rFonts w:ascii="inherit" w:eastAsia="Times New Roman" w:hAnsi="inherit" w:cs="Times New Roman"/>
          <w:sz w:val="32"/>
          <w:szCs w:val="32"/>
          <w:bdr w:val="none" w:sz="0" w:space="0" w:color="auto" w:frame="1"/>
          <w:lang w:eastAsia="ru-RU"/>
        </w:rPr>
        <w:t xml:space="preserve"> (для профилактики плоскостопия), кегли, дуги, ленты разных цветов.</w:t>
      </w:r>
    </w:p>
    <w:p w:rsidR="009C166D" w:rsidRPr="009C166D" w:rsidRDefault="009C166D" w:rsidP="009C166D">
      <w:pPr>
        <w:shd w:val="clear" w:color="auto" w:fill="FFFFFF"/>
        <w:spacing w:after="0" w:line="450" w:lineRule="atLeast"/>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Потребность в движении является важной задачей при организации предметно – развивающей среды.</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Центр изобразительного искусства:</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Развивать интерес, внимание, любознательность, эмоциональный отклик детей на отдельные эстетические свойства и качества предметов окружающей действительности.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Здесь размещены материалы для знакомства детей с различными видами изобразительного и декоративно-прикладного искусства. Материалы и оборудование, необходимые для детской изобразительной </w:t>
      </w:r>
      <w:proofErr w:type="spellStart"/>
      <w:r w:rsidRPr="009C166D">
        <w:rPr>
          <w:rFonts w:ascii="Times New Roman" w:eastAsia="Times New Roman" w:hAnsi="Times New Roman" w:cs="Times New Roman"/>
          <w:sz w:val="32"/>
          <w:szCs w:val="32"/>
          <w:bdr w:val="none" w:sz="0" w:space="0" w:color="auto" w:frame="1"/>
          <w:lang w:eastAsia="ru-RU"/>
        </w:rPr>
        <w:t>деятельности</w:t>
      </w:r>
      <w:proofErr w:type="gramStart"/>
      <w:r w:rsidRPr="009C166D">
        <w:rPr>
          <w:rFonts w:ascii="Times New Roman" w:eastAsia="Times New Roman" w:hAnsi="Times New Roman" w:cs="Times New Roman"/>
          <w:sz w:val="32"/>
          <w:szCs w:val="32"/>
          <w:bdr w:val="none" w:sz="0" w:space="0" w:color="auto" w:frame="1"/>
          <w:lang w:eastAsia="ru-RU"/>
        </w:rPr>
        <w:t>,н</w:t>
      </w:r>
      <w:proofErr w:type="gramEnd"/>
      <w:r w:rsidRPr="009C166D">
        <w:rPr>
          <w:rFonts w:ascii="Times New Roman" w:eastAsia="Times New Roman" w:hAnsi="Times New Roman" w:cs="Times New Roman"/>
          <w:sz w:val="32"/>
          <w:szCs w:val="32"/>
          <w:bdr w:val="none" w:sz="0" w:space="0" w:color="auto" w:frame="1"/>
          <w:lang w:eastAsia="ru-RU"/>
        </w:rPr>
        <w:t>аборы</w:t>
      </w:r>
      <w:proofErr w:type="spellEnd"/>
      <w:r w:rsidRPr="009C166D">
        <w:rPr>
          <w:rFonts w:ascii="Times New Roman" w:eastAsia="Times New Roman" w:hAnsi="Times New Roman" w:cs="Times New Roman"/>
          <w:sz w:val="32"/>
          <w:szCs w:val="32"/>
          <w:bdr w:val="none" w:sz="0" w:space="0" w:color="auto" w:frame="1"/>
          <w:lang w:eastAsia="ru-RU"/>
        </w:rPr>
        <w:t xml:space="preserve"> цветных карандашей, наборы фломастеров, гуашь, акварель, цветные восковые мелки, кисточки - тонкие и толстые, баночки для промывания кисти от краски, бумага для рисования разного формата, трафареты по темам, пластилин, стеки, печатки, салфетки из ткани, доски для рисования фломастером и мелом.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На стене вывешена небольшая «полочка красоты». Под ней оборудован стол со стульями – место для встреч с </w:t>
      </w:r>
      <w:proofErr w:type="gramStart"/>
      <w:r w:rsidRPr="009C166D">
        <w:rPr>
          <w:rFonts w:ascii="Times New Roman" w:eastAsia="Times New Roman" w:hAnsi="Times New Roman" w:cs="Times New Roman"/>
          <w:sz w:val="32"/>
          <w:szCs w:val="32"/>
          <w:bdr w:val="none" w:sz="0" w:space="0" w:color="auto" w:frame="1"/>
          <w:lang w:eastAsia="ru-RU"/>
        </w:rPr>
        <w:t>прекрасным</w:t>
      </w:r>
      <w:proofErr w:type="gramEnd"/>
      <w:r w:rsidRPr="009C166D">
        <w:rPr>
          <w:rFonts w:ascii="Times New Roman" w:eastAsia="Times New Roman" w:hAnsi="Times New Roman" w:cs="Times New Roman"/>
          <w:sz w:val="32"/>
          <w:szCs w:val="32"/>
          <w:bdr w:val="none" w:sz="0" w:space="0" w:color="auto" w:frame="1"/>
          <w:lang w:eastAsia="ru-RU"/>
        </w:rPr>
        <w:t>.</w:t>
      </w:r>
    </w:p>
    <w:p w:rsidR="009C166D" w:rsidRPr="009C166D" w:rsidRDefault="009C166D" w:rsidP="009C166D">
      <w:pPr>
        <w:shd w:val="clear" w:color="auto" w:fill="FFFFFF"/>
        <w:spacing w:after="0" w:line="450" w:lineRule="atLeast"/>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Музыкально – театральный центр:</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Развитие слухового восприятия и внимания; формирование исполнительских навыков; развитие творчества детей на основе литературных произведений.</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proofErr w:type="gramStart"/>
      <w:r w:rsidRPr="009C166D">
        <w:rPr>
          <w:rFonts w:ascii="Times New Roman" w:eastAsia="Times New Roman" w:hAnsi="Times New Roman" w:cs="Times New Roman"/>
          <w:sz w:val="32"/>
          <w:szCs w:val="32"/>
          <w:bdr w:val="none" w:sz="0" w:space="0" w:color="auto" w:frame="1"/>
          <w:lang w:eastAsia="ru-RU"/>
        </w:rPr>
        <w:lastRenderedPageBreak/>
        <w:t>Оборудование, которое есть у нас в центре: колокольчики, бубен, дудочки, металлофон, барабан, синтезатор, гармошка, погремушки и др.. музыкальные дидактические игры, театр настольный, небольшая ширма и наборы кукол пальчиковых, маски для постановки сказок, рядом находится книжный уголок.</w:t>
      </w:r>
      <w:proofErr w:type="gramEnd"/>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Дети в восторге от нашего музыкально – театрального центра. Музыкальные инструменты доставляют детям много радостных минут и развивают фонематический слух и чувство ритма. Мы стараемся знакомить малышей с различными видами театра. Встреча с куклой помогает детям расслабиться, снять напряжение, создать радостную атмосферу</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Книжный центр:</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Формирование навыка слушания, умения обращаться с книгой. Формирование и расширение представлений об окружающем.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В нем находится стеллаж для книг, стол и два стульчика, книжки по программе, любимые книжки детей, книжки-малышки, книжки-игрушки, альбомы для рассматривания: «Профессии», «Времена года», «Детский сад»,  наборы сюжетных и предметных картинок,  игры по познавательному и речевому развитию и т. д.</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 xml:space="preserve">В книжной витрине группы я выставляю обычно 4-5 книг, как </w:t>
      </w:r>
      <w:proofErr w:type="gramStart"/>
      <w:r w:rsidRPr="009C166D">
        <w:rPr>
          <w:rFonts w:ascii="inherit" w:eastAsia="Times New Roman" w:hAnsi="inherit" w:cs="Times New Roman"/>
          <w:sz w:val="32"/>
          <w:szCs w:val="32"/>
          <w:bdr w:val="none" w:sz="0" w:space="0" w:color="auto" w:frame="1"/>
          <w:lang w:eastAsia="ru-RU"/>
        </w:rPr>
        <w:t>правило</w:t>
      </w:r>
      <w:proofErr w:type="gramEnd"/>
      <w:r w:rsidRPr="009C166D">
        <w:rPr>
          <w:rFonts w:ascii="inherit" w:eastAsia="Times New Roman" w:hAnsi="inherit" w:cs="Times New Roman"/>
          <w:sz w:val="32"/>
          <w:szCs w:val="32"/>
          <w:bdr w:val="none" w:sz="0" w:space="0" w:color="auto" w:frame="1"/>
          <w:lang w:eastAsia="ru-RU"/>
        </w:rPr>
        <w:t xml:space="preserve"> уже знакомые детям, с яркими, крупными иллюстрациями. Срок пребывания книги в центре определяю интересом детей к этой книге. В среднем срок ее пребывания в нем составляет 2 недели. В центре я даю детям первые уроки самостоятельного общения с книгой: знакомлю с уголком книги, его устройством и назначением, учу рассматривать книги только там (брать книги чистыми руками, перелистывать осторожно, не рвать, не мять, не использовать для игр; после того как посмотрел, всегда класть к</w:t>
      </w:r>
      <w:r>
        <w:rPr>
          <w:rFonts w:ascii="inherit" w:eastAsia="Times New Roman" w:hAnsi="inherit" w:cs="Times New Roman"/>
          <w:sz w:val="32"/>
          <w:szCs w:val="32"/>
          <w:bdr w:val="none" w:sz="0" w:space="0" w:color="auto" w:frame="1"/>
          <w:lang w:eastAsia="ru-RU"/>
        </w:rPr>
        <w:t>нигу на место). Мои ребята любят</w:t>
      </w:r>
      <w:r w:rsidRPr="009C166D">
        <w:rPr>
          <w:rFonts w:ascii="inherit" w:eastAsia="Times New Roman" w:hAnsi="inherit" w:cs="Times New Roman"/>
          <w:sz w:val="32"/>
          <w:szCs w:val="32"/>
          <w:bdr w:val="none" w:sz="0" w:space="0" w:color="auto" w:frame="1"/>
          <w:lang w:eastAsia="ru-RU"/>
        </w:rPr>
        <w:t>, когда мы читаем с ними книги и рассматриваем картинки, поэтому здесь у нас много яркой красочной и интересной литературы по программе.</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lastRenderedPageBreak/>
        <w:t>Центр строительных игр:</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xml:space="preserve"> Развивать представления об основных свойствах объемных геометрических, в основном крупных, форм (устойчивость, неустойчивость, прочность, шершавости, гладкости их поверхности, в приобретении умений воссоздать знакомые предметы горизонтальной плоскости (дорожки, лесенки, стульчики и т. д., развивать навыки сотворчества </w:t>
      </w:r>
      <w:proofErr w:type="gramStart"/>
      <w:r w:rsidRPr="009C166D">
        <w:rPr>
          <w:rFonts w:ascii="Times New Roman" w:eastAsia="Times New Roman" w:hAnsi="Times New Roman" w:cs="Times New Roman"/>
          <w:sz w:val="32"/>
          <w:szCs w:val="32"/>
          <w:bdr w:val="none" w:sz="0" w:space="0" w:color="auto" w:frame="1"/>
          <w:lang w:eastAsia="ru-RU"/>
        </w:rPr>
        <w:t>со</w:t>
      </w:r>
      <w:proofErr w:type="gramEnd"/>
      <w:r w:rsidRPr="009C166D">
        <w:rPr>
          <w:rFonts w:ascii="Times New Roman" w:eastAsia="Times New Roman" w:hAnsi="Times New Roman" w:cs="Times New Roman"/>
          <w:sz w:val="32"/>
          <w:szCs w:val="32"/>
          <w:bdr w:val="none" w:sz="0" w:space="0" w:color="auto" w:frame="1"/>
          <w:lang w:eastAsia="ru-RU"/>
        </w:rPr>
        <w:t xml:space="preserve"> взрослыми самостоятельного творчества, развивать мелкую моторику пальцев, рук, в приобретении умения строить мебель, горки, дома. Учить понимать видоизменяемость, вариативность конструкции, возможность строительства не только по горизонтали, но и по вертикали. Уметь анализировать объект, видеть основные части детали, составляющие сооружения, возможность создания их из различных форм.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proofErr w:type="gramStart"/>
      <w:r w:rsidRPr="009C166D">
        <w:rPr>
          <w:rFonts w:ascii="Times New Roman" w:eastAsia="Times New Roman" w:hAnsi="Times New Roman" w:cs="Times New Roman"/>
          <w:sz w:val="32"/>
          <w:szCs w:val="32"/>
          <w:bdr w:val="none" w:sz="0" w:space="0" w:color="auto" w:frame="1"/>
          <w:lang w:eastAsia="ru-RU"/>
        </w:rPr>
        <w:t>Оборудование и материалы, которые есть у нас в центре: пластмассовые конструкторы с разнообразными способами крепления деталей, строительные наборы с деталями разных форм и размеров;  коробки большие и маленькие; маленькие игрушечные персонажи (котята, собачки и др., машинки, для обыгрывания.</w:t>
      </w:r>
      <w:proofErr w:type="gramEnd"/>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Дети нашей группы очень любят играть с </w:t>
      </w:r>
      <w:proofErr w:type="spellStart"/>
      <w:r w:rsidRPr="009C166D">
        <w:rPr>
          <w:rFonts w:ascii="Times New Roman" w:eastAsia="Times New Roman" w:hAnsi="Times New Roman" w:cs="Times New Roman"/>
          <w:sz w:val="32"/>
          <w:szCs w:val="32"/>
          <w:bdr w:val="none" w:sz="0" w:space="0" w:color="auto" w:frame="1"/>
          <w:lang w:eastAsia="ru-RU"/>
        </w:rPr>
        <w:t>Лего</w:t>
      </w:r>
      <w:proofErr w:type="spellEnd"/>
      <w:r w:rsidRPr="009C166D">
        <w:rPr>
          <w:rFonts w:ascii="Times New Roman" w:eastAsia="Times New Roman" w:hAnsi="Times New Roman" w:cs="Times New Roman"/>
          <w:sz w:val="32"/>
          <w:szCs w:val="32"/>
          <w:bdr w:val="none" w:sz="0" w:space="0" w:color="auto" w:frame="1"/>
          <w:lang w:eastAsia="ru-RU"/>
        </w:rPr>
        <w:t>. У них игра приобретает сюжетно-ролевой характер. Из конструктора дети строят постройки, необходимые для обыгрывания сюжетов. Очень часто конструктор используем на занятиях, зарядке, на праздниках. Играя с конструктором, наши малыши формируют не только моторику, внимательность, мышление, воображение, но и приобретают трудовые навыки.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Центр природы:</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Экологическое воспитание и образование детей. Воспитывать любовь и бережное отношение к природе.</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 xml:space="preserve">Среда немыслима без природного содержания, которое является важнейшим средством экологического, эстетического, нравственного, умственного воспитания и духовного развития </w:t>
      </w:r>
      <w:r w:rsidRPr="009C166D">
        <w:rPr>
          <w:rFonts w:ascii="Times New Roman" w:eastAsia="Times New Roman" w:hAnsi="Times New Roman" w:cs="Times New Roman"/>
          <w:sz w:val="32"/>
          <w:szCs w:val="32"/>
          <w:bdr w:val="none" w:sz="0" w:space="0" w:color="auto" w:frame="1"/>
          <w:lang w:eastAsia="ru-RU"/>
        </w:rPr>
        <w:lastRenderedPageBreak/>
        <w:t xml:space="preserve">детей. В группе имеются </w:t>
      </w:r>
      <w:proofErr w:type="spellStart"/>
      <w:r w:rsidRPr="009C166D">
        <w:rPr>
          <w:rFonts w:ascii="Times New Roman" w:eastAsia="Times New Roman" w:hAnsi="Times New Roman" w:cs="Times New Roman"/>
          <w:sz w:val="32"/>
          <w:szCs w:val="32"/>
          <w:bdr w:val="none" w:sz="0" w:space="0" w:color="auto" w:frame="1"/>
          <w:lang w:eastAsia="ru-RU"/>
        </w:rPr>
        <w:t>растения</w:t>
      </w:r>
      <w:proofErr w:type="gramStart"/>
      <w:r w:rsidRPr="009C166D">
        <w:rPr>
          <w:rFonts w:ascii="Times New Roman" w:eastAsia="Times New Roman" w:hAnsi="Times New Roman" w:cs="Times New Roman"/>
          <w:sz w:val="32"/>
          <w:szCs w:val="32"/>
          <w:bdr w:val="none" w:sz="0" w:space="0" w:color="auto" w:frame="1"/>
          <w:lang w:eastAsia="ru-RU"/>
        </w:rPr>
        <w:t>,п</w:t>
      </w:r>
      <w:proofErr w:type="gramEnd"/>
      <w:r w:rsidRPr="009C166D">
        <w:rPr>
          <w:rFonts w:ascii="Times New Roman" w:eastAsia="Times New Roman" w:hAnsi="Times New Roman" w:cs="Times New Roman"/>
          <w:sz w:val="32"/>
          <w:szCs w:val="32"/>
          <w:bdr w:val="none" w:sz="0" w:space="0" w:color="auto" w:frame="1"/>
          <w:lang w:eastAsia="ru-RU"/>
        </w:rPr>
        <w:t>одобраны</w:t>
      </w:r>
      <w:proofErr w:type="spellEnd"/>
      <w:r w:rsidRPr="009C166D">
        <w:rPr>
          <w:rFonts w:ascii="Times New Roman" w:eastAsia="Times New Roman" w:hAnsi="Times New Roman" w:cs="Times New Roman"/>
          <w:sz w:val="32"/>
          <w:szCs w:val="32"/>
          <w:bdr w:val="none" w:sz="0" w:space="0" w:color="auto" w:frame="1"/>
          <w:lang w:eastAsia="ru-RU"/>
        </w:rPr>
        <w:t xml:space="preserve"> картинки по временам года, муляжи овощей и фруктов; изготовлены поделки из природного материала; материал для организации экспериментирования: микроскоп, лупа, зеркало, песочные часы, фонарик, ёмкости (стаканчики, мерки, воронки, трубочки), природный и бросовый материал, лейки, распылитель для цветов, палочки для рыхления земли.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Дети нашей группы научились узнавать растения и называть основные части растения (стебель и листья). Мы разместили в уголке природы растения, с ярко выраженными основными частями и красиво, обильно и долго цветущие. Дети научились поливать растение под руководством воспитателя; научились правильно держать лейку и лить воду аккуратно. В уголке мы создали условия для игр с водой и песком.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i/>
          <w:iCs/>
          <w:sz w:val="32"/>
          <w:szCs w:val="32"/>
          <w:bdr w:val="none" w:sz="0" w:space="0" w:color="auto" w:frame="1"/>
          <w:lang w:eastAsia="ru-RU"/>
        </w:rPr>
        <w:t>Учебный уголок:</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b/>
          <w:bCs/>
          <w:sz w:val="32"/>
          <w:szCs w:val="32"/>
          <w:bdr w:val="none" w:sz="0" w:space="0" w:color="auto" w:frame="1"/>
          <w:lang w:eastAsia="ru-RU"/>
        </w:rPr>
        <w:t>Задачи:</w:t>
      </w:r>
      <w:r w:rsidRPr="009C166D">
        <w:rPr>
          <w:rFonts w:ascii="Times New Roman" w:eastAsia="Times New Roman" w:hAnsi="Times New Roman" w:cs="Times New Roman"/>
          <w:sz w:val="32"/>
          <w:szCs w:val="32"/>
          <w:bdr w:val="none" w:sz="0" w:space="0" w:color="auto" w:frame="1"/>
          <w:lang w:eastAsia="ru-RU"/>
        </w:rPr>
        <w:t> </w:t>
      </w:r>
      <w:proofErr w:type="gramStart"/>
      <w:r w:rsidRPr="009C166D">
        <w:rPr>
          <w:rFonts w:ascii="Times New Roman" w:eastAsia="Times New Roman" w:hAnsi="Times New Roman" w:cs="Times New Roman"/>
          <w:sz w:val="32"/>
          <w:szCs w:val="32"/>
          <w:bdr w:val="none" w:sz="0" w:space="0" w:color="auto" w:frame="1"/>
          <w:lang w:eastAsia="ru-RU"/>
        </w:rPr>
        <w:t>Развитие мышления и пальчиковой моторики, освоение операций вкладывания, наложения, соединения частей в целое; развитие зрительного восприятия и внимания; формирование обследовательских навыков; знакомство с геометрическими фигурами и формами предметов; обучение группировки предметов по цвету, размеру, форме; выявление отношения групп предметов по количеству и числу (много, мало, один); развитие способности использовать речь для определения смысла своих действий;</w:t>
      </w:r>
      <w:proofErr w:type="gramEnd"/>
      <w:r w:rsidRPr="009C166D">
        <w:rPr>
          <w:rFonts w:ascii="Times New Roman" w:eastAsia="Times New Roman" w:hAnsi="Times New Roman" w:cs="Times New Roman"/>
          <w:sz w:val="32"/>
          <w:szCs w:val="32"/>
          <w:bdr w:val="none" w:sz="0" w:space="0" w:color="auto" w:frame="1"/>
          <w:lang w:eastAsia="ru-RU"/>
        </w:rPr>
        <w:t xml:space="preserve"> формирование умения группировать предметы, последовательно составлять картинки; обогащение активного словаря детей; формирование умения описывать и называть предметы на картинках; ознакомление со светофором.</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proofErr w:type="gramStart"/>
      <w:r w:rsidRPr="009C166D">
        <w:rPr>
          <w:rFonts w:ascii="Times New Roman" w:eastAsia="Times New Roman" w:hAnsi="Times New Roman" w:cs="Times New Roman"/>
          <w:sz w:val="32"/>
          <w:szCs w:val="32"/>
          <w:bdr w:val="none" w:sz="0" w:space="0" w:color="auto" w:frame="1"/>
          <w:lang w:eastAsia="ru-RU"/>
        </w:rPr>
        <w:t xml:space="preserve">Включает в себя магнитную доску, наборные полотна, многообразный наглядный, раздаточный, счетный материал, дидактические игры, крупная мозаика, объемные вкладыши из 5-10 элементов, сборные игрушки, пирамидки (из 6-10 элементов, шнуровки, игры с элементами моделирования и замещения, лото, </w:t>
      </w:r>
      <w:r w:rsidRPr="009C166D">
        <w:rPr>
          <w:rFonts w:ascii="Times New Roman" w:eastAsia="Times New Roman" w:hAnsi="Times New Roman" w:cs="Times New Roman"/>
          <w:sz w:val="32"/>
          <w:szCs w:val="32"/>
          <w:bdr w:val="none" w:sz="0" w:space="0" w:color="auto" w:frame="1"/>
          <w:lang w:eastAsia="ru-RU"/>
        </w:rPr>
        <w:lastRenderedPageBreak/>
        <w:t xml:space="preserve">парные картинки и другие настольно-печатные игры, комплект геометрических фигур, предметов различной геометрической формы, счетный материал, блоки </w:t>
      </w:r>
      <w:proofErr w:type="spellStart"/>
      <w:r w:rsidRPr="009C166D">
        <w:rPr>
          <w:rFonts w:ascii="Times New Roman" w:eastAsia="Times New Roman" w:hAnsi="Times New Roman" w:cs="Times New Roman"/>
          <w:sz w:val="32"/>
          <w:szCs w:val="32"/>
          <w:bdr w:val="none" w:sz="0" w:space="0" w:color="auto" w:frame="1"/>
          <w:lang w:eastAsia="ru-RU"/>
        </w:rPr>
        <w:t>Дьенеша</w:t>
      </w:r>
      <w:proofErr w:type="spellEnd"/>
      <w:r w:rsidRPr="009C166D">
        <w:rPr>
          <w:rFonts w:ascii="Times New Roman" w:eastAsia="Times New Roman" w:hAnsi="Times New Roman" w:cs="Times New Roman"/>
          <w:sz w:val="32"/>
          <w:szCs w:val="32"/>
          <w:bdr w:val="none" w:sz="0" w:space="0" w:color="auto" w:frame="1"/>
          <w:lang w:eastAsia="ru-RU"/>
        </w:rPr>
        <w:t>, Матрешки (из 5-7 элементов, набор цветных палочек (по</w:t>
      </w:r>
      <w:proofErr w:type="gramEnd"/>
      <w:r w:rsidRPr="009C166D">
        <w:rPr>
          <w:rFonts w:ascii="Times New Roman" w:eastAsia="Times New Roman" w:hAnsi="Times New Roman" w:cs="Times New Roman"/>
          <w:sz w:val="32"/>
          <w:szCs w:val="32"/>
          <w:bdr w:val="none" w:sz="0" w:space="0" w:color="auto" w:frame="1"/>
          <w:lang w:eastAsia="ru-RU"/>
        </w:rPr>
        <w:t xml:space="preserve"> </w:t>
      </w:r>
      <w:proofErr w:type="gramStart"/>
      <w:r w:rsidRPr="009C166D">
        <w:rPr>
          <w:rFonts w:ascii="Times New Roman" w:eastAsia="Times New Roman" w:hAnsi="Times New Roman" w:cs="Times New Roman"/>
          <w:sz w:val="32"/>
          <w:szCs w:val="32"/>
          <w:bdr w:val="none" w:sz="0" w:space="0" w:color="auto" w:frame="1"/>
          <w:lang w:eastAsia="ru-RU"/>
        </w:rPr>
        <w:t>5-7 каждого цвета).</w:t>
      </w:r>
      <w:proofErr w:type="gramEnd"/>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Весь материал подобран с учетом возраста детей, для самостоятельного применения, обыгрывания пройденного материала. Также имеется неоформленный материал: пробки, коробочки, баночки,  который позволяет детям фантазировать, заменять этими материалами реальные предметы</w:t>
      </w:r>
      <w:r w:rsidRPr="009C166D">
        <w:rPr>
          <w:rFonts w:ascii="Helvetica" w:eastAsia="Times New Roman" w:hAnsi="Helvetica" w:cs="Times New Roman"/>
          <w:sz w:val="21"/>
          <w:szCs w:val="21"/>
          <w:bdr w:val="none" w:sz="0" w:space="0" w:color="auto" w:frame="1"/>
          <w:lang w:eastAsia="ru-RU"/>
        </w:rPr>
        <w:t>.</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Предметно-развивающая среда группы максимально приближена к интересам и потребностям каждого дошкольника. Мы старались, чтобы ребенок имел возможность заниматься любимым делом в выбранном им мини центре.</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В группе всё доступно каждому ребёнку, соответствует возрасту и учитывает его индивидуальные особенности и возможности развития. Созданы условия для накопления творческого опыта, применения своих знаний и умений, в ситуации действия со знакомыми или совсем не знакомыми объектами.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Учитывая то, что игра для ребёнка дошкольного возраста является ведущим видом деятельности, мы старались подобрать атрибуты, позволяющие строить сюжеты игр, подражать тому миру, который ребёнок познаёт. Игровая среда меняется со сменой педагогических задач, с изменением роли самой игры.</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В нашей группе создана прекрасная предметно-пространственная развивающая среда, которая служит интересам и потребностям каждого ребенка.</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Предметно – пространственная среда группы создает комфортное настроение, способствует эмоциональному благополучию детей.</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Times New Roman" w:eastAsia="Times New Roman" w:hAnsi="Times New Roman" w:cs="Times New Roman"/>
          <w:sz w:val="32"/>
          <w:szCs w:val="32"/>
          <w:bdr w:val="none" w:sz="0" w:space="0" w:color="auto" w:frame="1"/>
          <w:lang w:eastAsia="ru-RU"/>
        </w:rPr>
        <w:t>Дети очень восприимчивы к окружающему, поэтому вся обстановка группы имеет большое воспитательное значение.</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 xml:space="preserve">Правильно организованная предметно-развивающая среда, помогает взрослому обеспечить гармоничное развитие ребенка, </w:t>
      </w:r>
      <w:r w:rsidRPr="009C166D">
        <w:rPr>
          <w:rFonts w:ascii="inherit" w:eastAsia="Times New Roman" w:hAnsi="inherit" w:cs="Times New Roman"/>
          <w:sz w:val="32"/>
          <w:szCs w:val="32"/>
          <w:bdr w:val="none" w:sz="0" w:space="0" w:color="auto" w:frame="1"/>
          <w:lang w:eastAsia="ru-RU"/>
        </w:rPr>
        <w:lastRenderedPageBreak/>
        <w:t>создать положительную атмосферу в группе. Поэтому в дошкольном образовательном учреждении большая роль отводится созданию предметно-развивающей среды. Организация развивающей среды с учётом ФГОС строится таким образом, чтобы дать возможность наиболее эффективно развивать индивидуальность каждого ребёнка с учётом его склонностей, интересов, уровня активности.</w:t>
      </w:r>
    </w:p>
    <w:p w:rsidR="009C166D" w:rsidRPr="009C166D" w:rsidRDefault="009C166D" w:rsidP="009C166D">
      <w:pPr>
        <w:shd w:val="clear" w:color="auto" w:fill="FFFFFF"/>
        <w:spacing w:after="0" w:line="450" w:lineRule="atLeast"/>
        <w:jc w:val="both"/>
        <w:textAlignment w:val="baseline"/>
        <w:rPr>
          <w:rFonts w:ascii="inherit" w:eastAsia="Times New Roman" w:hAnsi="inherit" w:cs="Times New Roman"/>
          <w:sz w:val="30"/>
          <w:szCs w:val="30"/>
          <w:lang w:eastAsia="ru-RU"/>
        </w:rPr>
      </w:pPr>
      <w:r w:rsidRPr="009C166D">
        <w:rPr>
          <w:rFonts w:ascii="inherit" w:eastAsia="Times New Roman" w:hAnsi="inherit" w:cs="Times New Roman"/>
          <w:sz w:val="32"/>
          <w:szCs w:val="32"/>
          <w:bdr w:val="none" w:sz="0" w:space="0" w:color="auto" w:frame="1"/>
          <w:lang w:eastAsia="ru-RU"/>
        </w:rPr>
        <w:t>Каждый год к оформлению группы я подхожу творчески. Добавляю что - то новое, интересное, красочное в интерьер группы. Чтобы каждый ребёнок смог найти себе занятие по душе.</w:t>
      </w:r>
    </w:p>
    <w:p w:rsidR="00B2273C" w:rsidRPr="009C166D" w:rsidRDefault="00B2273C"/>
    <w:sectPr w:rsidR="00B2273C" w:rsidRPr="009C166D" w:rsidSect="002B63BF">
      <w:pgSz w:w="11906" w:h="16838"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FlexySans-Bold">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C166D"/>
    <w:rsid w:val="001D0A01"/>
    <w:rsid w:val="002B63BF"/>
    <w:rsid w:val="009C166D"/>
    <w:rsid w:val="00B227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273C"/>
  </w:style>
  <w:style w:type="paragraph" w:styleId="1">
    <w:name w:val="heading 1"/>
    <w:basedOn w:val="a"/>
    <w:link w:val="10"/>
    <w:uiPriority w:val="9"/>
    <w:qFormat/>
    <w:rsid w:val="009C16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166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C166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8814662">
      <w:bodyDiv w:val="1"/>
      <w:marLeft w:val="0"/>
      <w:marRight w:val="0"/>
      <w:marTop w:val="0"/>
      <w:marBottom w:val="0"/>
      <w:divBdr>
        <w:top w:val="none" w:sz="0" w:space="0" w:color="auto"/>
        <w:left w:val="none" w:sz="0" w:space="0" w:color="auto"/>
        <w:bottom w:val="none" w:sz="0" w:space="0" w:color="auto"/>
        <w:right w:val="none" w:sz="0" w:space="0" w:color="auto"/>
      </w:divBdr>
      <w:divsChild>
        <w:div w:id="1837568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1879</Words>
  <Characters>10711</Characters>
  <Application>Microsoft Office Word</Application>
  <DocSecurity>0</DocSecurity>
  <Lines>89</Lines>
  <Paragraphs>25</Paragraphs>
  <ScaleCrop>false</ScaleCrop>
  <Company>office 2007 rus ent:</Company>
  <LinksUpToDate>false</LinksUpToDate>
  <CharactersWithSpaces>12565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Губанова</dc:creator>
  <cp:keywords/>
  <dc:description/>
  <cp:lastModifiedBy>Губанова</cp:lastModifiedBy>
  <cp:revision>3</cp:revision>
  <dcterms:created xsi:type="dcterms:W3CDTF">2018-07-23T16:35:00Z</dcterms:created>
  <dcterms:modified xsi:type="dcterms:W3CDTF">2018-07-23T16:39:00Z</dcterms:modified>
</cp:coreProperties>
</file>