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101A" w:rsidRDefault="00CD101A" w:rsidP="00CD101A">
      <w:pPr>
        <w:pStyle w:val="a3"/>
        <w:tabs>
          <w:tab w:val="left" w:pos="3420"/>
        </w:tabs>
        <w:spacing w:before="0" w:beforeAutospacing="0" w:after="0" w:afterAutospacing="0"/>
        <w:jc w:val="center"/>
      </w:pPr>
    </w:p>
    <w:p w:rsidR="00853C51" w:rsidRPr="002E5DFE" w:rsidRDefault="00853C51" w:rsidP="00CD101A">
      <w:pPr>
        <w:pStyle w:val="a3"/>
        <w:spacing w:before="0" w:beforeAutospacing="0" w:after="0" w:afterAutospacing="0"/>
        <w:jc w:val="center"/>
        <w:rPr>
          <w:color w:val="000000"/>
          <w:sz w:val="28"/>
          <w:szCs w:val="27"/>
        </w:rPr>
      </w:pPr>
      <w:bookmarkStart w:id="0" w:name="_Hlk87711818"/>
      <w:r w:rsidRPr="002E5DFE">
        <w:rPr>
          <w:color w:val="000000"/>
          <w:sz w:val="28"/>
          <w:szCs w:val="27"/>
        </w:rPr>
        <w:t>МИНИСТЕРСТВО НАУКИ И ВЫСШЕГО ОБРАЗОВАНИЯ РОССИЙСКОЙ ФЕДЕРАЦИИ</w:t>
      </w:r>
    </w:p>
    <w:p w:rsidR="00853C51" w:rsidRPr="002E5DFE" w:rsidRDefault="00853C51" w:rsidP="00853C51">
      <w:pPr>
        <w:pStyle w:val="a3"/>
        <w:spacing w:before="0" w:beforeAutospacing="0" w:after="0" w:afterAutospacing="0"/>
        <w:jc w:val="center"/>
        <w:rPr>
          <w:color w:val="000000"/>
          <w:sz w:val="28"/>
          <w:szCs w:val="27"/>
        </w:rPr>
      </w:pPr>
      <w:r>
        <w:rPr>
          <w:color w:val="000000"/>
          <w:sz w:val="28"/>
          <w:szCs w:val="27"/>
        </w:rPr>
        <w:t>Федеральное государственное автономное образовательное учреждение высшего образования</w:t>
      </w:r>
    </w:p>
    <w:p w:rsidR="00853C51" w:rsidRPr="002E5DFE" w:rsidRDefault="00853C51" w:rsidP="00853C51">
      <w:pPr>
        <w:pStyle w:val="a3"/>
        <w:spacing w:before="0" w:beforeAutospacing="0" w:after="0" w:afterAutospacing="0"/>
        <w:jc w:val="center"/>
        <w:rPr>
          <w:color w:val="000000"/>
          <w:sz w:val="28"/>
          <w:szCs w:val="27"/>
        </w:rPr>
      </w:pPr>
      <w:r w:rsidRPr="002E5DFE">
        <w:rPr>
          <w:color w:val="000000"/>
          <w:sz w:val="28"/>
          <w:szCs w:val="27"/>
        </w:rPr>
        <w:t>«ТЮМЕНСКИЙ ГОСУДАРСТВЕННЫЙ УНИВЕРСИТЕТ»</w:t>
      </w:r>
    </w:p>
    <w:p w:rsidR="00853C51" w:rsidRDefault="00853C51" w:rsidP="00853C51">
      <w:pPr>
        <w:pStyle w:val="a3"/>
        <w:spacing w:before="0" w:beforeAutospacing="0" w:after="0" w:afterAutospacing="0"/>
        <w:jc w:val="center"/>
        <w:rPr>
          <w:color w:val="000000"/>
          <w:sz w:val="28"/>
          <w:szCs w:val="27"/>
        </w:rPr>
      </w:pPr>
    </w:p>
    <w:p w:rsidR="00853C51" w:rsidRPr="00DD3AA5" w:rsidRDefault="00853C51" w:rsidP="00853C51">
      <w:pPr>
        <w:pStyle w:val="a3"/>
        <w:spacing w:before="0" w:beforeAutospacing="0" w:after="0" w:afterAutospacing="0"/>
        <w:jc w:val="center"/>
        <w:rPr>
          <w:color w:val="000000"/>
          <w:sz w:val="28"/>
          <w:szCs w:val="27"/>
        </w:rPr>
      </w:pPr>
      <w:r w:rsidRPr="00DD3AA5">
        <w:rPr>
          <w:color w:val="000000"/>
          <w:sz w:val="28"/>
          <w:szCs w:val="27"/>
        </w:rPr>
        <w:t>ИНСТИТУТ ГОСУДАРСТВА И ПРАВА</w:t>
      </w:r>
    </w:p>
    <w:p w:rsidR="00853C51" w:rsidRPr="00853C51" w:rsidRDefault="00853C51" w:rsidP="00853C51">
      <w:pPr>
        <w:pStyle w:val="a3"/>
        <w:spacing w:before="0" w:beforeAutospacing="0" w:after="0" w:afterAutospacing="0"/>
        <w:jc w:val="center"/>
        <w:rPr>
          <w:color w:val="000000"/>
          <w:sz w:val="28"/>
          <w:szCs w:val="27"/>
        </w:rPr>
      </w:pPr>
      <w:bookmarkStart w:id="1" w:name="_Hlk87711654"/>
      <w:r w:rsidRPr="00DD3AA5">
        <w:rPr>
          <w:color w:val="000000"/>
          <w:sz w:val="28"/>
          <w:szCs w:val="27"/>
        </w:rPr>
        <w:t xml:space="preserve">Кафедра </w:t>
      </w:r>
      <w:bookmarkStart w:id="2" w:name="_Hlk87712052"/>
      <w:r>
        <w:rPr>
          <w:color w:val="000000"/>
          <w:sz w:val="28"/>
          <w:szCs w:val="27"/>
        </w:rPr>
        <w:t>теоретических и публично-правовых дисциплин</w:t>
      </w:r>
    </w:p>
    <w:bookmarkEnd w:id="1"/>
    <w:bookmarkEnd w:id="2"/>
    <w:p w:rsidR="00853C51" w:rsidRPr="00DD3AA5" w:rsidRDefault="00853C51" w:rsidP="00853C51">
      <w:pPr>
        <w:pStyle w:val="a3"/>
        <w:rPr>
          <w:b/>
          <w:color w:val="000000"/>
          <w:sz w:val="28"/>
          <w:szCs w:val="27"/>
        </w:rPr>
      </w:pPr>
    </w:p>
    <w:p w:rsidR="00853C51" w:rsidRPr="00480040" w:rsidRDefault="00853C51" w:rsidP="00480040">
      <w:pPr>
        <w:spacing w:before="100" w:beforeAutospacing="1" w:after="0" w:line="360" w:lineRule="auto"/>
        <w:ind w:right="57" w:firstLine="794"/>
        <w:jc w:val="center"/>
        <w:rPr>
          <w:rFonts w:ascii="Times New Roman" w:eastAsia="Calibri" w:hAnsi="Times New Roman" w:cs="Times New Roman"/>
          <w:b/>
          <w:bCs/>
          <w:color w:val="000000"/>
          <w:sz w:val="28"/>
          <w:szCs w:val="28"/>
          <w:shd w:val="clear" w:color="auto" w:fill="FFFFFF"/>
        </w:rPr>
      </w:pPr>
      <w:r w:rsidRPr="00853C51">
        <w:rPr>
          <w:rFonts w:ascii="Times New Roman" w:eastAsia="Calibri" w:hAnsi="Times New Roman" w:cs="Times New Roman"/>
          <w:b/>
          <w:bCs/>
          <w:color w:val="000000"/>
          <w:sz w:val="28"/>
          <w:szCs w:val="28"/>
          <w:shd w:val="clear" w:color="auto" w:fill="FFFFFF"/>
        </w:rPr>
        <w:t>Научная статья:</w:t>
      </w:r>
      <w:r w:rsidRPr="00853C51">
        <w:rPr>
          <w:rFonts w:ascii="Times New Roman" w:eastAsia="Calibri" w:hAnsi="Times New Roman" w:cs="Times New Roman"/>
          <w:bCs/>
          <w:color w:val="000000"/>
          <w:sz w:val="28"/>
          <w:szCs w:val="28"/>
          <w:shd w:val="clear" w:color="auto" w:fill="FFFFFF"/>
        </w:rPr>
        <w:t xml:space="preserve"> </w:t>
      </w:r>
      <w:r w:rsidRPr="00853C51">
        <w:rPr>
          <w:rFonts w:ascii="Times New Roman" w:eastAsia="Calibri" w:hAnsi="Times New Roman" w:cs="Times New Roman"/>
          <w:b/>
          <w:bCs/>
          <w:color w:val="000000"/>
          <w:sz w:val="28"/>
          <w:szCs w:val="28"/>
          <w:shd w:val="clear" w:color="auto" w:fill="FFFFFF"/>
        </w:rPr>
        <w:t>«</w:t>
      </w:r>
      <w:r w:rsidRPr="00853C51">
        <w:rPr>
          <w:rFonts w:ascii="Times New Roman" w:eastAsia="Calibri" w:hAnsi="Times New Roman" w:cs="Times New Roman"/>
          <w:bCs/>
          <w:color w:val="000000"/>
          <w:sz w:val="28"/>
          <w:szCs w:val="28"/>
          <w:shd w:val="clear" w:color="auto" w:fill="FFFFFF"/>
        </w:rPr>
        <w:t>Контрольная деятельность законодательного (представительного) органа государственной власти субъекта РФ на примере Тюменской областной думы</w:t>
      </w:r>
      <w:r w:rsidRPr="00853C51">
        <w:rPr>
          <w:rFonts w:ascii="Times New Roman" w:eastAsia="Calibri" w:hAnsi="Times New Roman" w:cs="Times New Roman"/>
          <w:b/>
          <w:bCs/>
          <w:color w:val="000000"/>
          <w:sz w:val="28"/>
          <w:szCs w:val="28"/>
          <w:shd w:val="clear" w:color="auto" w:fill="FFFFFF"/>
        </w:rPr>
        <w:t>»</w:t>
      </w:r>
    </w:p>
    <w:p w:rsidR="00853C51" w:rsidRPr="00853C51" w:rsidRDefault="00853C51" w:rsidP="00853C51">
      <w:pPr>
        <w:spacing w:after="0" w:line="360" w:lineRule="auto"/>
        <w:ind w:firstLine="851"/>
        <w:jc w:val="both"/>
        <w:rPr>
          <w:rFonts w:ascii="Times New Roman" w:eastAsia="Calibri" w:hAnsi="Times New Roman" w:cs="Times New Roman"/>
          <w:b/>
          <w:sz w:val="28"/>
          <w:szCs w:val="28"/>
        </w:rPr>
      </w:pPr>
    </w:p>
    <w:p w:rsidR="00853C51" w:rsidRPr="00853C51" w:rsidRDefault="00853C51" w:rsidP="00853C51">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853C51">
        <w:rPr>
          <w:rFonts w:ascii="Times New Roman" w:eastAsia="Times New Roman" w:hAnsi="Times New Roman" w:cs="Times New Roman"/>
          <w:color w:val="000000"/>
          <w:sz w:val="27"/>
          <w:szCs w:val="27"/>
          <w:lang w:eastAsia="ru-RU"/>
        </w:rPr>
        <w:t xml:space="preserve">Автор: </w:t>
      </w:r>
      <w:r w:rsidRPr="00853C51">
        <w:rPr>
          <w:rFonts w:ascii="Times New Roman" w:eastAsia="Times New Roman" w:hAnsi="Times New Roman" w:cs="Times New Roman"/>
          <w:sz w:val="27"/>
          <w:szCs w:val="27"/>
          <w:lang w:eastAsia="ru-RU"/>
        </w:rPr>
        <w:t xml:space="preserve">студентка </w:t>
      </w:r>
      <w:r w:rsidR="00CD101A">
        <w:rPr>
          <w:rFonts w:ascii="Times New Roman" w:eastAsia="Times New Roman" w:hAnsi="Times New Roman" w:cs="Times New Roman"/>
          <w:sz w:val="27"/>
          <w:szCs w:val="27"/>
          <w:lang w:eastAsia="ru-RU"/>
        </w:rPr>
        <w:t>второго курса магистратуры</w:t>
      </w:r>
    </w:p>
    <w:p w:rsidR="00853C51" w:rsidRPr="00853C51" w:rsidRDefault="00853C51" w:rsidP="00853C51">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proofErr w:type="spellStart"/>
      <w:r w:rsidRPr="00853C51">
        <w:rPr>
          <w:rFonts w:ascii="Times New Roman" w:eastAsia="Times New Roman" w:hAnsi="Times New Roman" w:cs="Times New Roman"/>
          <w:color w:val="000000"/>
          <w:sz w:val="27"/>
          <w:szCs w:val="27"/>
          <w:lang w:eastAsia="ru-RU"/>
        </w:rPr>
        <w:t>Д.М.Черепанова</w:t>
      </w:r>
      <w:proofErr w:type="spellEnd"/>
    </w:p>
    <w:p w:rsidR="00853C51" w:rsidRPr="00853C51" w:rsidRDefault="00853C51" w:rsidP="00853C51">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853C51">
        <w:rPr>
          <w:rFonts w:ascii="Times New Roman" w:eastAsia="Times New Roman" w:hAnsi="Times New Roman" w:cs="Times New Roman"/>
          <w:color w:val="000000"/>
          <w:sz w:val="27"/>
          <w:szCs w:val="27"/>
          <w:lang w:eastAsia="ru-RU"/>
        </w:rPr>
        <w:t xml:space="preserve">Направление: </w:t>
      </w:r>
      <w:r w:rsidRPr="00853C51">
        <w:rPr>
          <w:rFonts w:ascii="Times New Roman" w:eastAsia="Times New Roman" w:hAnsi="Times New Roman" w:cs="Times New Roman"/>
          <w:sz w:val="27"/>
          <w:szCs w:val="27"/>
          <w:lang w:eastAsia="ru-RU"/>
        </w:rPr>
        <w:t>40.04.01 «Юриспруденция»</w:t>
      </w:r>
    </w:p>
    <w:p w:rsidR="00853C51" w:rsidRPr="00853C51" w:rsidRDefault="00853C51" w:rsidP="00853C51">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853C51">
        <w:rPr>
          <w:rFonts w:ascii="Times New Roman" w:eastAsia="Times New Roman" w:hAnsi="Times New Roman" w:cs="Times New Roman"/>
          <w:color w:val="000000"/>
          <w:sz w:val="27"/>
          <w:szCs w:val="27"/>
          <w:lang w:eastAsia="ru-RU"/>
        </w:rPr>
        <w:t>Федеральное государственное автономное образовательное учреждение</w:t>
      </w:r>
    </w:p>
    <w:p w:rsidR="00853C51" w:rsidRPr="00853C51" w:rsidRDefault="00853C51" w:rsidP="00853C51">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853C51">
        <w:rPr>
          <w:rFonts w:ascii="Times New Roman" w:eastAsia="Times New Roman" w:hAnsi="Times New Roman" w:cs="Times New Roman"/>
          <w:color w:val="000000"/>
          <w:sz w:val="27"/>
          <w:szCs w:val="27"/>
          <w:lang w:eastAsia="ru-RU"/>
        </w:rPr>
        <w:t>Высшего образования</w:t>
      </w:r>
    </w:p>
    <w:p w:rsidR="00853C51" w:rsidRPr="00853C51" w:rsidRDefault="00853C51" w:rsidP="00853C51">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853C51">
        <w:rPr>
          <w:rFonts w:ascii="Times New Roman" w:eastAsia="Times New Roman" w:hAnsi="Times New Roman" w:cs="Times New Roman"/>
          <w:color w:val="000000"/>
          <w:sz w:val="27"/>
          <w:szCs w:val="27"/>
          <w:lang w:eastAsia="ru-RU"/>
        </w:rPr>
        <w:t xml:space="preserve">«Тюменский государственный университет </w:t>
      </w:r>
    </w:p>
    <w:p w:rsidR="00853C51" w:rsidRPr="00853C51" w:rsidRDefault="00853C51" w:rsidP="00853C51">
      <w:pPr>
        <w:spacing w:before="100" w:beforeAutospacing="1" w:after="100" w:afterAutospacing="1" w:line="360" w:lineRule="auto"/>
        <w:jc w:val="right"/>
        <w:rPr>
          <w:rFonts w:ascii="Times New Roman" w:eastAsia="Times New Roman" w:hAnsi="Times New Roman" w:cs="Times New Roman"/>
          <w:color w:val="000000"/>
          <w:sz w:val="27"/>
          <w:szCs w:val="27"/>
          <w:lang w:eastAsia="ru-RU"/>
        </w:rPr>
      </w:pPr>
      <w:r w:rsidRPr="00853C51">
        <w:rPr>
          <w:rFonts w:ascii="Times New Roman" w:eastAsia="Times New Roman" w:hAnsi="Times New Roman" w:cs="Times New Roman"/>
          <w:color w:val="000000"/>
          <w:sz w:val="27"/>
          <w:szCs w:val="27"/>
          <w:lang w:eastAsia="ru-RU"/>
        </w:rPr>
        <w:t xml:space="preserve">Научный руководитель: доктор юридических наук, профессор кафедры </w:t>
      </w:r>
      <w:r w:rsidR="00881E9E" w:rsidRPr="00881E9E">
        <w:rPr>
          <w:rFonts w:ascii="Times New Roman" w:eastAsia="Times New Roman" w:hAnsi="Times New Roman" w:cs="Times New Roman"/>
          <w:color w:val="000000"/>
          <w:sz w:val="27"/>
          <w:szCs w:val="27"/>
          <w:lang w:eastAsia="ru-RU"/>
        </w:rPr>
        <w:t xml:space="preserve">теоретических и публично-правовых дисциплин </w:t>
      </w:r>
      <w:r w:rsidRPr="00853C51">
        <w:rPr>
          <w:rFonts w:ascii="Times New Roman" w:eastAsia="Times New Roman" w:hAnsi="Times New Roman" w:cs="Times New Roman"/>
          <w:color w:val="000000"/>
          <w:sz w:val="27"/>
          <w:szCs w:val="27"/>
          <w:lang w:eastAsia="ru-RU"/>
        </w:rPr>
        <w:t xml:space="preserve">Института государства и права, Тюменский государственный университет; </w:t>
      </w:r>
    </w:p>
    <w:p w:rsidR="00853C51" w:rsidRPr="00853C51" w:rsidRDefault="00853C51" w:rsidP="00853C51">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proofErr w:type="spellStart"/>
      <w:r w:rsidRPr="00853C51">
        <w:rPr>
          <w:rFonts w:ascii="Times New Roman" w:eastAsia="Times New Roman" w:hAnsi="Times New Roman" w:cs="Times New Roman"/>
          <w:color w:val="000000"/>
          <w:sz w:val="27"/>
          <w:szCs w:val="27"/>
          <w:lang w:eastAsia="ru-RU"/>
        </w:rPr>
        <w:t>Мишунина</w:t>
      </w:r>
      <w:proofErr w:type="spellEnd"/>
      <w:r w:rsidRPr="00853C51">
        <w:rPr>
          <w:rFonts w:ascii="Times New Roman" w:eastAsia="Times New Roman" w:hAnsi="Times New Roman" w:cs="Times New Roman"/>
          <w:color w:val="000000"/>
          <w:sz w:val="27"/>
          <w:szCs w:val="27"/>
          <w:lang w:eastAsia="ru-RU"/>
        </w:rPr>
        <w:t xml:space="preserve"> А.А.</w:t>
      </w:r>
    </w:p>
    <w:p w:rsidR="00853C51" w:rsidRPr="00853C51" w:rsidRDefault="00853C51" w:rsidP="00853C51">
      <w:pPr>
        <w:spacing w:after="0" w:line="360" w:lineRule="auto"/>
        <w:ind w:firstLine="851"/>
        <w:jc w:val="both"/>
        <w:rPr>
          <w:rFonts w:ascii="Times New Roman" w:eastAsia="Calibri" w:hAnsi="Times New Roman" w:cs="Times New Roman"/>
          <w:b/>
          <w:sz w:val="28"/>
          <w:szCs w:val="28"/>
        </w:rPr>
      </w:pPr>
    </w:p>
    <w:p w:rsidR="00853C51" w:rsidRPr="00853C51" w:rsidRDefault="00853C51" w:rsidP="00853C51">
      <w:pPr>
        <w:spacing w:after="0" w:line="360" w:lineRule="auto"/>
        <w:ind w:firstLine="851"/>
        <w:jc w:val="both"/>
        <w:rPr>
          <w:rFonts w:ascii="Times New Roman" w:eastAsia="Calibri" w:hAnsi="Times New Roman" w:cs="Times New Roman"/>
          <w:sz w:val="28"/>
          <w:szCs w:val="28"/>
        </w:rPr>
      </w:pPr>
      <w:r w:rsidRPr="00853C51">
        <w:rPr>
          <w:rFonts w:ascii="Times New Roman" w:eastAsia="Calibri" w:hAnsi="Times New Roman" w:cs="Times New Roman"/>
          <w:i/>
          <w:sz w:val="28"/>
          <w:szCs w:val="28"/>
        </w:rPr>
        <w:t>Аннотация:</w:t>
      </w:r>
      <w:r w:rsidRPr="00853C51">
        <w:rPr>
          <w:rFonts w:ascii="Times New Roman" w:eastAsia="Calibri" w:hAnsi="Times New Roman" w:cs="Times New Roman"/>
          <w:b/>
          <w:i/>
          <w:sz w:val="28"/>
          <w:szCs w:val="28"/>
        </w:rPr>
        <w:t xml:space="preserve"> </w:t>
      </w:r>
      <w:r w:rsidRPr="00853C51">
        <w:rPr>
          <w:rFonts w:ascii="Times New Roman" w:eastAsia="Calibri" w:hAnsi="Times New Roman" w:cs="Times New Roman"/>
          <w:sz w:val="28"/>
          <w:szCs w:val="28"/>
        </w:rPr>
        <w:t>В статье рассматриваются наиболее характерные</w:t>
      </w:r>
      <w:r w:rsidRPr="00853C51">
        <w:rPr>
          <w:rFonts w:ascii="Times New Roman" w:eastAsia="Calibri" w:hAnsi="Times New Roman" w:cs="Times New Roman"/>
          <w:b/>
          <w:sz w:val="28"/>
          <w:szCs w:val="28"/>
        </w:rPr>
        <w:t xml:space="preserve"> </w:t>
      </w:r>
      <w:r w:rsidRPr="00853C51">
        <w:rPr>
          <w:rFonts w:ascii="Times New Roman" w:eastAsia="Calibri" w:hAnsi="Times New Roman" w:cs="Times New Roman"/>
          <w:sz w:val="28"/>
          <w:szCs w:val="28"/>
        </w:rPr>
        <w:t>аспекты деятельности законодательного (представительного) органа государственной власти субъекта РФ, в качестве примера приведена Тюменская областная дума. Также приведены примеры других субъектов РФ, проанализирована литература и НПА по данной теме.</w:t>
      </w:r>
    </w:p>
    <w:p w:rsidR="00853C51" w:rsidRPr="00853C51" w:rsidRDefault="00853C51" w:rsidP="00853C51">
      <w:pPr>
        <w:spacing w:after="0" w:line="360" w:lineRule="auto"/>
        <w:jc w:val="both"/>
        <w:rPr>
          <w:rFonts w:ascii="Times New Roman" w:eastAsia="Calibri" w:hAnsi="Times New Roman" w:cs="Times New Roman"/>
          <w:b/>
          <w:i/>
          <w:sz w:val="28"/>
          <w:szCs w:val="28"/>
        </w:rPr>
      </w:pPr>
    </w:p>
    <w:p w:rsidR="00853C51" w:rsidRPr="00853C51" w:rsidRDefault="00853C51" w:rsidP="00853C51">
      <w:pPr>
        <w:spacing w:after="0" w:line="360" w:lineRule="auto"/>
        <w:ind w:firstLine="851"/>
        <w:jc w:val="both"/>
        <w:rPr>
          <w:rFonts w:ascii="Times New Roman" w:eastAsia="Calibri" w:hAnsi="Times New Roman" w:cs="Times New Roman"/>
          <w:sz w:val="28"/>
          <w:szCs w:val="28"/>
        </w:rPr>
      </w:pPr>
      <w:r w:rsidRPr="00853C51">
        <w:rPr>
          <w:rFonts w:ascii="Times New Roman" w:eastAsia="Calibri" w:hAnsi="Times New Roman" w:cs="Times New Roman"/>
          <w:i/>
          <w:sz w:val="28"/>
          <w:szCs w:val="28"/>
        </w:rPr>
        <w:t xml:space="preserve">Ключевые слова: </w:t>
      </w:r>
      <w:r w:rsidRPr="00853C51">
        <w:rPr>
          <w:rFonts w:ascii="Times New Roman" w:eastAsia="Calibri" w:hAnsi="Times New Roman" w:cs="Times New Roman"/>
          <w:sz w:val="28"/>
          <w:szCs w:val="28"/>
        </w:rPr>
        <w:t>Государственная деятельность,</w:t>
      </w:r>
      <w:r>
        <w:rPr>
          <w:rFonts w:ascii="Times New Roman" w:eastAsia="Calibri" w:hAnsi="Times New Roman" w:cs="Times New Roman"/>
          <w:sz w:val="28"/>
          <w:szCs w:val="28"/>
        </w:rPr>
        <w:t xml:space="preserve"> </w:t>
      </w:r>
      <w:r w:rsidRPr="00853C51">
        <w:rPr>
          <w:rFonts w:ascii="Times New Roman" w:eastAsia="Calibri" w:hAnsi="Times New Roman" w:cs="Times New Roman"/>
          <w:sz w:val="28"/>
          <w:szCs w:val="28"/>
        </w:rPr>
        <w:t xml:space="preserve">государственная власть, субъект РФ, Законодательный орган, Тюменская область. </w:t>
      </w:r>
    </w:p>
    <w:p w:rsidR="00853C51" w:rsidRPr="00853C51" w:rsidRDefault="00853C51" w:rsidP="00853C51">
      <w:pPr>
        <w:spacing w:after="0" w:line="360" w:lineRule="auto"/>
        <w:jc w:val="both"/>
        <w:rPr>
          <w:rFonts w:ascii="Times New Roman" w:eastAsia="Calibri" w:hAnsi="Times New Roman" w:cs="Times New Roman"/>
          <w:sz w:val="28"/>
          <w:szCs w:val="28"/>
        </w:rPr>
      </w:pPr>
    </w:p>
    <w:p w:rsidR="00853C51" w:rsidRPr="00853C51" w:rsidRDefault="00853C51" w:rsidP="00853C51">
      <w:pPr>
        <w:spacing w:after="0" w:line="360" w:lineRule="auto"/>
        <w:ind w:firstLine="709"/>
        <w:jc w:val="both"/>
        <w:rPr>
          <w:rFonts w:ascii="Times New Roman" w:eastAsia="Calibri" w:hAnsi="Times New Roman" w:cs="Times New Roman"/>
          <w:sz w:val="28"/>
          <w:szCs w:val="28"/>
        </w:rPr>
      </w:pPr>
      <w:r w:rsidRPr="00853C51">
        <w:rPr>
          <w:rFonts w:ascii="Times New Roman" w:eastAsia="Calibri" w:hAnsi="Times New Roman" w:cs="Times New Roman"/>
          <w:sz w:val="28"/>
          <w:szCs w:val="28"/>
        </w:rPr>
        <w:t>Законодательный (представительный) орган государственной власти субъекта Российской Федерации в современной отечественной науке рассматривается как коллегиальный представительный орган государственной власти субъекта федерации, основной задачей которого является разработка и принятие нормативных актов в интересах населения и соответствующего субъекта. Из приведенного определения можно выделить две основные функции регионального парламента:</w:t>
      </w:r>
    </w:p>
    <w:p w:rsidR="00853C51" w:rsidRPr="00853C51" w:rsidRDefault="00853C51" w:rsidP="00853C51">
      <w:pPr>
        <w:spacing w:after="0" w:line="360" w:lineRule="auto"/>
        <w:ind w:firstLine="709"/>
        <w:jc w:val="both"/>
        <w:rPr>
          <w:rFonts w:ascii="Times New Roman" w:eastAsia="Calibri" w:hAnsi="Times New Roman" w:cs="Times New Roman"/>
          <w:sz w:val="28"/>
          <w:szCs w:val="28"/>
        </w:rPr>
      </w:pPr>
      <w:r w:rsidRPr="00853C51">
        <w:rPr>
          <w:rFonts w:ascii="Times New Roman" w:eastAsia="Calibri" w:hAnsi="Times New Roman" w:cs="Times New Roman"/>
          <w:sz w:val="28"/>
          <w:szCs w:val="28"/>
        </w:rPr>
        <w:t>1) Представительная – выражение и обеспечение интересов населения соответствующего субъекта;</w:t>
      </w:r>
    </w:p>
    <w:p w:rsidR="00853C51" w:rsidRPr="00853C51" w:rsidRDefault="00853C51" w:rsidP="00853C51">
      <w:pPr>
        <w:spacing w:after="0" w:line="360" w:lineRule="auto"/>
        <w:ind w:firstLine="709"/>
        <w:jc w:val="both"/>
        <w:rPr>
          <w:rFonts w:ascii="Times New Roman" w:eastAsia="Calibri" w:hAnsi="Times New Roman" w:cs="Times New Roman"/>
          <w:sz w:val="28"/>
          <w:szCs w:val="28"/>
        </w:rPr>
      </w:pPr>
      <w:r w:rsidRPr="00853C51">
        <w:rPr>
          <w:rFonts w:ascii="Times New Roman" w:eastAsia="Calibri" w:hAnsi="Times New Roman" w:cs="Times New Roman"/>
          <w:sz w:val="28"/>
          <w:szCs w:val="28"/>
        </w:rPr>
        <w:t>2) Законодательная – разработка и принятие нормативно-правовых актов на соответствующей территории субъекта.</w:t>
      </w:r>
    </w:p>
    <w:p w:rsidR="00853C51" w:rsidRPr="00853C51" w:rsidRDefault="00853C51" w:rsidP="00853C51">
      <w:pPr>
        <w:spacing w:after="0" w:line="360" w:lineRule="auto"/>
        <w:ind w:firstLine="709"/>
        <w:jc w:val="both"/>
        <w:rPr>
          <w:rFonts w:ascii="Times New Roman" w:eastAsia="Calibri" w:hAnsi="Times New Roman" w:cs="Times New Roman"/>
          <w:sz w:val="28"/>
          <w:szCs w:val="28"/>
        </w:rPr>
      </w:pPr>
      <w:r w:rsidRPr="00853C51">
        <w:rPr>
          <w:rFonts w:ascii="Times New Roman" w:eastAsia="Calibri" w:hAnsi="Times New Roman" w:cs="Times New Roman"/>
          <w:sz w:val="28"/>
          <w:szCs w:val="28"/>
        </w:rPr>
        <w:t>Однако не всегда выделяется еще одна функция – контрольная, сущность которой заключается в полномочии регионального парламента по осуществлению контроля за соблюдением и исполнением законов субъектов Российской Федерации, исполнением бюджетов субъектов и бюджетов территориальных государственных внебюджетных фондов, соблюдением установленного порядка распоряжения собственностью регионов.</w:t>
      </w:r>
    </w:p>
    <w:p w:rsidR="00853C51" w:rsidRPr="00853C51" w:rsidRDefault="00853C51" w:rsidP="00853C51">
      <w:pPr>
        <w:spacing w:after="0" w:line="360" w:lineRule="auto"/>
        <w:ind w:firstLine="709"/>
        <w:jc w:val="both"/>
        <w:rPr>
          <w:rFonts w:ascii="Times New Roman" w:eastAsia="Calibri" w:hAnsi="Times New Roman" w:cs="Times New Roman"/>
          <w:sz w:val="28"/>
          <w:szCs w:val="28"/>
        </w:rPr>
      </w:pPr>
      <w:r w:rsidRPr="00853C51">
        <w:rPr>
          <w:rFonts w:ascii="Times New Roman" w:eastAsia="Calibri" w:hAnsi="Times New Roman" w:cs="Times New Roman"/>
          <w:sz w:val="28"/>
          <w:szCs w:val="28"/>
        </w:rPr>
        <w:t xml:space="preserve">В науке не сложился единый подход к определению конкретных полномочий в сфере контроля. Так, В.А. </w:t>
      </w:r>
      <w:proofErr w:type="spellStart"/>
      <w:r w:rsidRPr="00853C51">
        <w:rPr>
          <w:rFonts w:ascii="Times New Roman" w:eastAsia="Calibri" w:hAnsi="Times New Roman" w:cs="Times New Roman"/>
          <w:sz w:val="28"/>
          <w:szCs w:val="28"/>
        </w:rPr>
        <w:t>Кряжковым</w:t>
      </w:r>
      <w:proofErr w:type="spellEnd"/>
      <w:r w:rsidRPr="00853C51">
        <w:rPr>
          <w:rFonts w:ascii="Times New Roman" w:eastAsia="Calibri" w:hAnsi="Times New Roman" w:cs="Times New Roman"/>
          <w:sz w:val="28"/>
          <w:szCs w:val="28"/>
        </w:rPr>
        <w:t xml:space="preserve"> выделяются следующие контрольные полномочия, с учетом его анализа учредительных актов субъектов Российской Федерации:</w:t>
      </w:r>
    </w:p>
    <w:p w:rsidR="00853C51" w:rsidRPr="00853C51" w:rsidRDefault="00853C51" w:rsidP="00853C51">
      <w:pPr>
        <w:spacing w:after="0" w:line="360" w:lineRule="auto"/>
        <w:ind w:firstLine="709"/>
        <w:jc w:val="both"/>
        <w:rPr>
          <w:rFonts w:ascii="Times New Roman" w:eastAsia="Calibri" w:hAnsi="Times New Roman" w:cs="Times New Roman"/>
          <w:sz w:val="28"/>
          <w:szCs w:val="28"/>
        </w:rPr>
      </w:pPr>
      <w:r w:rsidRPr="00853C51">
        <w:rPr>
          <w:rFonts w:ascii="Times New Roman" w:eastAsia="Calibri" w:hAnsi="Times New Roman" w:cs="Times New Roman"/>
          <w:sz w:val="28"/>
          <w:szCs w:val="28"/>
        </w:rPr>
        <w:t>1) Заслушивание ежегодных докладов главы региона о его деятельности и деятельности высшего исполнительного органа;</w:t>
      </w:r>
    </w:p>
    <w:p w:rsidR="00853C51" w:rsidRPr="00853C51" w:rsidRDefault="00853C51" w:rsidP="00853C51">
      <w:pPr>
        <w:spacing w:after="0" w:line="360" w:lineRule="auto"/>
        <w:ind w:firstLine="709"/>
        <w:jc w:val="both"/>
        <w:rPr>
          <w:rFonts w:ascii="Times New Roman" w:eastAsia="Calibri" w:hAnsi="Times New Roman" w:cs="Times New Roman"/>
          <w:sz w:val="28"/>
          <w:szCs w:val="28"/>
        </w:rPr>
      </w:pPr>
      <w:r w:rsidRPr="00853C51">
        <w:rPr>
          <w:rFonts w:ascii="Times New Roman" w:eastAsia="Calibri" w:hAnsi="Times New Roman" w:cs="Times New Roman"/>
          <w:sz w:val="28"/>
          <w:szCs w:val="28"/>
        </w:rPr>
        <w:t>2) Общий контроль деятельности органов исполнительной власти субъекта Российской Федерации;</w:t>
      </w:r>
    </w:p>
    <w:p w:rsidR="00853C51" w:rsidRPr="00853C51" w:rsidRDefault="00853C51" w:rsidP="00853C51">
      <w:pPr>
        <w:spacing w:after="0" w:line="360" w:lineRule="auto"/>
        <w:ind w:firstLine="709"/>
        <w:jc w:val="both"/>
        <w:rPr>
          <w:rFonts w:ascii="Times New Roman" w:eastAsia="Calibri" w:hAnsi="Times New Roman" w:cs="Times New Roman"/>
          <w:sz w:val="28"/>
          <w:szCs w:val="28"/>
        </w:rPr>
      </w:pPr>
      <w:r w:rsidRPr="00853C51">
        <w:rPr>
          <w:rFonts w:ascii="Times New Roman" w:eastAsia="Calibri" w:hAnsi="Times New Roman" w:cs="Times New Roman"/>
          <w:sz w:val="28"/>
          <w:szCs w:val="28"/>
        </w:rPr>
        <w:t>3) Финансовый контроль (контроль за исполнением бюджета субъекта РФ, использованием бюджетных кредитных ресурсов);</w:t>
      </w:r>
    </w:p>
    <w:p w:rsidR="00853C51" w:rsidRPr="00853C51" w:rsidRDefault="00853C51" w:rsidP="00853C51">
      <w:pPr>
        <w:spacing w:after="0" w:line="360" w:lineRule="auto"/>
        <w:ind w:firstLine="709"/>
        <w:jc w:val="both"/>
        <w:rPr>
          <w:rFonts w:ascii="Times New Roman" w:eastAsia="Calibri" w:hAnsi="Times New Roman" w:cs="Times New Roman"/>
          <w:sz w:val="28"/>
          <w:szCs w:val="28"/>
        </w:rPr>
      </w:pPr>
      <w:r w:rsidRPr="00853C51">
        <w:rPr>
          <w:rFonts w:ascii="Times New Roman" w:eastAsia="Calibri" w:hAnsi="Times New Roman" w:cs="Times New Roman"/>
          <w:sz w:val="28"/>
          <w:szCs w:val="28"/>
        </w:rPr>
        <w:lastRenderedPageBreak/>
        <w:t>4) Контроль за выполнением программ и планов программ социально-экономического развития, соблюдением установленного порядка управления и распоряжения региональной собственностью [15].</w:t>
      </w:r>
    </w:p>
    <w:p w:rsidR="00853C51" w:rsidRPr="00853C51" w:rsidRDefault="00853C51" w:rsidP="00853C51">
      <w:pPr>
        <w:spacing w:after="0" w:line="360" w:lineRule="auto"/>
        <w:ind w:firstLine="709"/>
        <w:jc w:val="both"/>
        <w:rPr>
          <w:rFonts w:ascii="Times New Roman" w:eastAsia="Calibri" w:hAnsi="Times New Roman" w:cs="Times New Roman"/>
          <w:sz w:val="28"/>
          <w:szCs w:val="28"/>
        </w:rPr>
      </w:pPr>
      <w:r w:rsidRPr="00853C51">
        <w:rPr>
          <w:rFonts w:ascii="Times New Roman" w:eastAsia="Calibri" w:hAnsi="Times New Roman" w:cs="Times New Roman"/>
          <w:sz w:val="28"/>
          <w:szCs w:val="28"/>
        </w:rPr>
        <w:t>По аналогии с контрольной деятельностью федерального парламента, кажется более удачным выделение в качестве основных полномочий парламентского контроля на уровне субъекта Российской Федерации осуществленное Н.М. Касаткиной и И.Г. Тимошенко, относящих к основным полномочиям:</w:t>
      </w:r>
    </w:p>
    <w:p w:rsidR="00853C51" w:rsidRPr="00853C51" w:rsidRDefault="00853C51" w:rsidP="00853C51">
      <w:pPr>
        <w:spacing w:after="0" w:line="360" w:lineRule="auto"/>
        <w:ind w:firstLine="709"/>
        <w:jc w:val="both"/>
        <w:rPr>
          <w:rFonts w:ascii="Times New Roman" w:eastAsia="Calibri" w:hAnsi="Times New Roman" w:cs="Times New Roman"/>
          <w:sz w:val="28"/>
          <w:szCs w:val="28"/>
        </w:rPr>
      </w:pPr>
      <w:r w:rsidRPr="00853C51">
        <w:rPr>
          <w:rFonts w:ascii="Times New Roman" w:eastAsia="Calibri" w:hAnsi="Times New Roman" w:cs="Times New Roman"/>
          <w:sz w:val="28"/>
          <w:szCs w:val="28"/>
        </w:rPr>
        <w:t>1) Контроль за исполнительной властью субъекта;</w:t>
      </w:r>
    </w:p>
    <w:p w:rsidR="00853C51" w:rsidRPr="00853C51" w:rsidRDefault="00853C51" w:rsidP="00853C51">
      <w:pPr>
        <w:spacing w:after="0" w:line="360" w:lineRule="auto"/>
        <w:ind w:firstLine="709"/>
        <w:jc w:val="both"/>
        <w:rPr>
          <w:rFonts w:ascii="Times New Roman" w:eastAsia="Calibri" w:hAnsi="Times New Roman" w:cs="Times New Roman"/>
          <w:sz w:val="28"/>
          <w:szCs w:val="28"/>
        </w:rPr>
      </w:pPr>
      <w:r w:rsidRPr="00853C51">
        <w:rPr>
          <w:rFonts w:ascii="Times New Roman" w:eastAsia="Calibri" w:hAnsi="Times New Roman" w:cs="Times New Roman"/>
          <w:sz w:val="28"/>
          <w:szCs w:val="28"/>
        </w:rPr>
        <w:t>2) Контроль за исполнением законодательства субъекта;</w:t>
      </w:r>
    </w:p>
    <w:p w:rsidR="00853C51" w:rsidRPr="00853C51" w:rsidRDefault="00853C51" w:rsidP="00853C51">
      <w:pPr>
        <w:spacing w:after="0" w:line="360" w:lineRule="auto"/>
        <w:ind w:firstLine="709"/>
        <w:jc w:val="both"/>
        <w:rPr>
          <w:rFonts w:ascii="Times New Roman" w:eastAsia="Calibri" w:hAnsi="Times New Roman" w:cs="Times New Roman"/>
          <w:sz w:val="28"/>
          <w:szCs w:val="28"/>
        </w:rPr>
      </w:pPr>
      <w:r w:rsidRPr="00853C51">
        <w:rPr>
          <w:rFonts w:ascii="Times New Roman" w:eastAsia="Calibri" w:hAnsi="Times New Roman" w:cs="Times New Roman"/>
          <w:sz w:val="28"/>
          <w:szCs w:val="28"/>
        </w:rPr>
        <w:t>3) Контроль за принятием и исполнением бюджета [12].</w:t>
      </w:r>
    </w:p>
    <w:p w:rsidR="00853C51" w:rsidRPr="00853C51" w:rsidRDefault="00853C51" w:rsidP="00853C51">
      <w:pPr>
        <w:spacing w:after="0" w:line="360" w:lineRule="auto"/>
        <w:ind w:firstLine="709"/>
        <w:jc w:val="both"/>
        <w:rPr>
          <w:rFonts w:ascii="Times New Roman" w:eastAsia="Calibri" w:hAnsi="Times New Roman" w:cs="Times New Roman"/>
          <w:sz w:val="28"/>
          <w:szCs w:val="28"/>
        </w:rPr>
      </w:pPr>
      <w:r w:rsidRPr="00853C51">
        <w:rPr>
          <w:rFonts w:ascii="Times New Roman" w:eastAsia="Calibri" w:hAnsi="Times New Roman" w:cs="Times New Roman"/>
          <w:sz w:val="28"/>
          <w:szCs w:val="28"/>
        </w:rPr>
        <w:t>Автор достаточно критично относится к ежегодному заслушиванию доклада главы субъекта соответствующим законодательным (представительным) органом, поскольку такие доклады носят не столько характер отчетности за проделанную работу, которую парламент должен оценить, сколько зачитывает основные направления деятельности и необходимые действия для их развития. Предполагается возможным урегулирования этого относительного нового института взаимоотношений между законодательной и исполнительной власти, при которой парламент действительно оценивал работу соответствующего правительства либо администрации, с возможностью применения санкций за неудовлетворительные результаты и поощрения за удовлетворяющие интересы субъекта.</w:t>
      </w:r>
    </w:p>
    <w:p w:rsidR="00853C51" w:rsidRPr="00853C51" w:rsidRDefault="00853C51" w:rsidP="00853C51">
      <w:pPr>
        <w:spacing w:after="0" w:line="360" w:lineRule="auto"/>
        <w:ind w:firstLine="709"/>
        <w:jc w:val="both"/>
        <w:rPr>
          <w:rFonts w:ascii="Times New Roman" w:eastAsia="Calibri" w:hAnsi="Times New Roman" w:cs="Times New Roman"/>
          <w:sz w:val="28"/>
          <w:szCs w:val="28"/>
        </w:rPr>
      </w:pPr>
      <w:r w:rsidRPr="00853C51">
        <w:rPr>
          <w:rFonts w:ascii="Times New Roman" w:eastAsia="Calibri" w:hAnsi="Times New Roman" w:cs="Times New Roman"/>
          <w:sz w:val="28"/>
          <w:szCs w:val="28"/>
        </w:rPr>
        <w:t>Совершенно верно современной теорией отмечается, что, являясь единственным государственным органом народного представительства на уровне субъекта Российской Федерации, региональный парламент по существу обеспечивает реализацию гражданами, проживающими на соответствующей территории, права контролировать деятельность всех публично-правовых структур, которым они делегировали власть. В связи с этим эффективность реализации парламентского контроля в субъекте Российской Федерации напрямую воздействует на эффективность функционирования региональной государственной системы в целом [13].</w:t>
      </w:r>
    </w:p>
    <w:p w:rsidR="00853C51" w:rsidRPr="00853C51" w:rsidRDefault="00853C51" w:rsidP="00853C51">
      <w:pPr>
        <w:spacing w:after="0" w:line="360" w:lineRule="auto"/>
        <w:ind w:firstLine="709"/>
        <w:jc w:val="both"/>
        <w:rPr>
          <w:rFonts w:ascii="Times New Roman" w:eastAsia="Calibri" w:hAnsi="Times New Roman" w:cs="Times New Roman"/>
          <w:sz w:val="28"/>
          <w:szCs w:val="28"/>
        </w:rPr>
      </w:pPr>
      <w:r w:rsidRPr="00853C51">
        <w:rPr>
          <w:rFonts w:ascii="Times New Roman" w:eastAsia="Calibri" w:hAnsi="Times New Roman" w:cs="Times New Roman"/>
          <w:sz w:val="28"/>
          <w:szCs w:val="28"/>
        </w:rPr>
        <w:lastRenderedPageBreak/>
        <w:t>Как правило при определении своего законодательного (представительного) органа субъекты Российской Федерации ограничиваются лишь характеристиками «законодательный» и «представительный» при обозначении их функций. Однако в силу безусловного осуществления контрольных функций, наличия в учредительных документах регионов положений о парламентском контроле, полагаем, что было бы логично включить в спектр характеристик своего законодательного (представительного) органа также термин «контрольный». Сейчас этим могут похвастаться Республика Саха (Якутия) и Удмуртская республика, в уставах которых парламент обладает статусом законодательного (представительного) и контрольного органа. Вполне возможно, что уже исторически сложившаяся формулировка «законодательный (представительный) орган» превратится в «законодательный, представительный и контрольный орган», что предотвратит путаницу при соотношении понятий «законодательный» и «представительный» и придаст наименованию более красивый с грамматической точки зрения облик.</w:t>
      </w:r>
    </w:p>
    <w:p w:rsidR="00853C51" w:rsidRPr="00853C51" w:rsidRDefault="00853C51" w:rsidP="00853C51">
      <w:pPr>
        <w:spacing w:after="0" w:line="360" w:lineRule="auto"/>
        <w:ind w:firstLine="709"/>
        <w:jc w:val="both"/>
        <w:rPr>
          <w:rFonts w:ascii="Times New Roman" w:eastAsia="Calibri" w:hAnsi="Times New Roman" w:cs="Times New Roman"/>
          <w:sz w:val="28"/>
          <w:szCs w:val="28"/>
        </w:rPr>
      </w:pPr>
      <w:r w:rsidRPr="00853C51">
        <w:rPr>
          <w:rFonts w:ascii="Times New Roman" w:eastAsia="Calibri" w:hAnsi="Times New Roman" w:cs="Times New Roman"/>
          <w:sz w:val="28"/>
          <w:szCs w:val="28"/>
        </w:rPr>
        <w:t xml:space="preserve">Осуществление контрольной деятельности предусмотрено пунктом </w:t>
      </w:r>
      <w:r w:rsidR="00881E9E">
        <w:rPr>
          <w:rFonts w:ascii="Times New Roman" w:eastAsia="Calibri" w:hAnsi="Times New Roman" w:cs="Times New Roman"/>
          <w:sz w:val="28"/>
          <w:szCs w:val="28"/>
        </w:rPr>
        <w:t>«</w:t>
      </w:r>
      <w:r w:rsidRPr="00853C51">
        <w:rPr>
          <w:rFonts w:ascii="Times New Roman" w:eastAsia="Calibri" w:hAnsi="Times New Roman" w:cs="Times New Roman"/>
          <w:sz w:val="28"/>
          <w:szCs w:val="28"/>
        </w:rPr>
        <w:t>а</w:t>
      </w:r>
      <w:r w:rsidR="00881E9E">
        <w:rPr>
          <w:rFonts w:ascii="Times New Roman" w:eastAsia="Calibri" w:hAnsi="Times New Roman" w:cs="Times New Roman"/>
          <w:sz w:val="28"/>
          <w:szCs w:val="28"/>
        </w:rPr>
        <w:t>»</w:t>
      </w:r>
      <w:r w:rsidRPr="00853C51">
        <w:rPr>
          <w:rFonts w:ascii="Times New Roman" w:eastAsia="Calibri" w:hAnsi="Times New Roman" w:cs="Times New Roman"/>
          <w:sz w:val="28"/>
          <w:szCs w:val="28"/>
        </w:rPr>
        <w:t xml:space="preserve"> части 4 статьи 5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от 06 октября 1999 года № 184-ФЗ, согласно которому Законодательный (представительный) орган государственной власти субъекта Российской Федерации в пределах и формах, установленных конституцией (уставом) субъекта Российской Федерации и законами субъекта Российской Федерации осуществляет наряду с другими уполномоченными на то органами контроль за соблюдением и исполнением законов субъекта Российской Федерации, исполнением бюджета субъекта Российской Федерации, исполнением бюджетов территориальных государственных внебюджетных фондов субъекта Российской Федерации, соблюдением установленного порядка распоряжения собственностью субъекта Российской Федерации. При анализе указанного Федерального закона представляется возможным попытаться выделить основные полномочия парламентского контроля, которыми наделен каждый региональный парламент. К ним относятся виды парламентского контроля:</w:t>
      </w:r>
    </w:p>
    <w:p w:rsidR="00853C51" w:rsidRPr="00853C51" w:rsidRDefault="00853C51" w:rsidP="00853C51">
      <w:pPr>
        <w:spacing w:after="0" w:line="360" w:lineRule="auto"/>
        <w:ind w:firstLine="709"/>
        <w:jc w:val="both"/>
        <w:rPr>
          <w:rFonts w:ascii="Times New Roman" w:eastAsia="Calibri" w:hAnsi="Times New Roman" w:cs="Times New Roman"/>
          <w:sz w:val="28"/>
          <w:szCs w:val="28"/>
        </w:rPr>
      </w:pPr>
      <w:r w:rsidRPr="00853C51">
        <w:rPr>
          <w:rFonts w:ascii="Times New Roman" w:eastAsia="Calibri" w:hAnsi="Times New Roman" w:cs="Times New Roman"/>
          <w:sz w:val="28"/>
          <w:szCs w:val="28"/>
        </w:rPr>
        <w:lastRenderedPageBreak/>
        <w:t>1) за соблюдением и исполнением законов субъекта Российской Федерации;</w:t>
      </w:r>
    </w:p>
    <w:p w:rsidR="00853C51" w:rsidRPr="00853C51" w:rsidRDefault="00853C51" w:rsidP="00853C51">
      <w:pPr>
        <w:spacing w:after="0" w:line="360" w:lineRule="auto"/>
        <w:ind w:firstLine="709"/>
        <w:jc w:val="both"/>
        <w:rPr>
          <w:rFonts w:ascii="Times New Roman" w:eastAsia="Calibri" w:hAnsi="Times New Roman" w:cs="Times New Roman"/>
          <w:sz w:val="28"/>
          <w:szCs w:val="28"/>
        </w:rPr>
      </w:pPr>
      <w:r w:rsidRPr="00853C51">
        <w:rPr>
          <w:rFonts w:ascii="Times New Roman" w:eastAsia="Calibri" w:hAnsi="Times New Roman" w:cs="Times New Roman"/>
          <w:sz w:val="28"/>
          <w:szCs w:val="28"/>
        </w:rPr>
        <w:t>2) за исполнением бюджета соответствующего региона;</w:t>
      </w:r>
    </w:p>
    <w:p w:rsidR="00853C51" w:rsidRPr="00853C51" w:rsidRDefault="00853C51" w:rsidP="00853C51">
      <w:pPr>
        <w:spacing w:after="0" w:line="360" w:lineRule="auto"/>
        <w:ind w:firstLine="709"/>
        <w:jc w:val="both"/>
        <w:rPr>
          <w:rFonts w:ascii="Times New Roman" w:eastAsia="Calibri" w:hAnsi="Times New Roman" w:cs="Times New Roman"/>
          <w:sz w:val="28"/>
          <w:szCs w:val="28"/>
        </w:rPr>
      </w:pPr>
      <w:r w:rsidRPr="00853C51">
        <w:rPr>
          <w:rFonts w:ascii="Times New Roman" w:eastAsia="Calibri" w:hAnsi="Times New Roman" w:cs="Times New Roman"/>
          <w:sz w:val="28"/>
          <w:szCs w:val="28"/>
        </w:rPr>
        <w:t>3) за исполнением бюджетов территориальных государственных внебюджетных фондов субъекта Федерации;</w:t>
      </w:r>
    </w:p>
    <w:p w:rsidR="00853C51" w:rsidRPr="00853C51" w:rsidRDefault="00853C51" w:rsidP="00853C51">
      <w:pPr>
        <w:spacing w:after="0" w:line="360" w:lineRule="auto"/>
        <w:ind w:firstLine="709"/>
        <w:jc w:val="both"/>
        <w:rPr>
          <w:rFonts w:ascii="Times New Roman" w:eastAsia="Calibri" w:hAnsi="Times New Roman" w:cs="Times New Roman"/>
          <w:sz w:val="28"/>
          <w:szCs w:val="28"/>
        </w:rPr>
      </w:pPr>
      <w:r w:rsidRPr="00853C51">
        <w:rPr>
          <w:rFonts w:ascii="Times New Roman" w:eastAsia="Calibri" w:hAnsi="Times New Roman" w:cs="Times New Roman"/>
          <w:sz w:val="28"/>
          <w:szCs w:val="28"/>
        </w:rPr>
        <w:t>4) за соблюдением установленного порядка распоряжения собственностью субъекта;</w:t>
      </w:r>
    </w:p>
    <w:p w:rsidR="00853C51" w:rsidRPr="00853C51" w:rsidRDefault="00853C51" w:rsidP="00853C51">
      <w:pPr>
        <w:spacing w:after="0" w:line="360" w:lineRule="auto"/>
        <w:ind w:firstLine="709"/>
        <w:jc w:val="both"/>
        <w:rPr>
          <w:rFonts w:ascii="Times New Roman" w:eastAsia="Calibri" w:hAnsi="Times New Roman" w:cs="Times New Roman"/>
          <w:sz w:val="28"/>
          <w:szCs w:val="28"/>
        </w:rPr>
      </w:pPr>
      <w:r w:rsidRPr="00853C51">
        <w:rPr>
          <w:rFonts w:ascii="Times New Roman" w:eastAsia="Calibri" w:hAnsi="Times New Roman" w:cs="Times New Roman"/>
          <w:sz w:val="28"/>
          <w:szCs w:val="28"/>
        </w:rPr>
        <w:t>5) за выполнением программ социального, экономического, культурного развития и иных программ.</w:t>
      </w:r>
    </w:p>
    <w:p w:rsidR="00853C51" w:rsidRPr="00853C51" w:rsidRDefault="00853C51" w:rsidP="00853C51">
      <w:pPr>
        <w:spacing w:after="0" w:line="360" w:lineRule="auto"/>
        <w:ind w:firstLine="709"/>
        <w:jc w:val="both"/>
        <w:rPr>
          <w:rFonts w:ascii="Times New Roman" w:eastAsia="Calibri" w:hAnsi="Times New Roman" w:cs="Times New Roman"/>
          <w:sz w:val="28"/>
          <w:szCs w:val="28"/>
        </w:rPr>
      </w:pPr>
      <w:r w:rsidRPr="00853C51">
        <w:rPr>
          <w:rFonts w:ascii="Times New Roman" w:eastAsia="Calibri" w:hAnsi="Times New Roman" w:cs="Times New Roman"/>
          <w:sz w:val="28"/>
          <w:szCs w:val="28"/>
        </w:rPr>
        <w:t>Региональный парламентский контроль является органическим развитием и продолжением федерального парламентского контроля, руководствуясь его основными началами. В то же время региональному парламентскому контролю свойствен собственный набор объектов этого контроля, форм и средств его реализации, основанных на специфике осуществления государственной власти субъектами Российской Федерации [16].</w:t>
      </w:r>
    </w:p>
    <w:p w:rsidR="00853C51" w:rsidRPr="00853C51" w:rsidRDefault="00853C51" w:rsidP="00853C51">
      <w:pPr>
        <w:spacing w:after="0" w:line="360" w:lineRule="auto"/>
        <w:ind w:firstLine="709"/>
        <w:jc w:val="both"/>
        <w:rPr>
          <w:rFonts w:ascii="Times New Roman" w:eastAsia="Calibri" w:hAnsi="Times New Roman" w:cs="Times New Roman"/>
          <w:sz w:val="28"/>
          <w:szCs w:val="28"/>
        </w:rPr>
      </w:pPr>
      <w:r w:rsidRPr="00853C51">
        <w:rPr>
          <w:rFonts w:ascii="Times New Roman" w:eastAsia="Calibri" w:hAnsi="Times New Roman" w:cs="Times New Roman"/>
          <w:sz w:val="28"/>
          <w:szCs w:val="28"/>
        </w:rPr>
        <w:t>В самих субъектах Российской Федерации парламентский контроль регламентирован, прежде всего, конституциями (уставами) соответствующих субъектов Российской Федерации. Именно в них закреплены основные полномочия по осуществлению контроля. Например, в Уставе Самарской области содержится положение о том, что губернатор области, который возглавляет высший исполнительный орган государственной власти, подотчетен и подконтролен не только Президенту РФ, федеральным органам исполнительной власти, но и Самарской губернской Думе в пределах ее компетенции, а Конституция Республики Марий Эл устанавливает, что Государственное Собрание Республики Марий Эл осуществляет контрольные полномочия в пределах и формах, установленных Конституцией республики и законами республики.</w:t>
      </w:r>
    </w:p>
    <w:p w:rsidR="00853C51" w:rsidRPr="00853C51" w:rsidRDefault="00853C51" w:rsidP="00853C51">
      <w:pPr>
        <w:spacing w:after="0" w:line="360" w:lineRule="auto"/>
        <w:ind w:firstLine="709"/>
        <w:jc w:val="both"/>
        <w:rPr>
          <w:rFonts w:ascii="Times New Roman" w:eastAsia="Calibri" w:hAnsi="Times New Roman" w:cs="Times New Roman"/>
          <w:sz w:val="28"/>
          <w:szCs w:val="28"/>
        </w:rPr>
      </w:pPr>
      <w:r w:rsidRPr="00853C51">
        <w:rPr>
          <w:rFonts w:ascii="Times New Roman" w:eastAsia="Calibri" w:hAnsi="Times New Roman" w:cs="Times New Roman"/>
          <w:sz w:val="28"/>
          <w:szCs w:val="28"/>
        </w:rPr>
        <w:t xml:space="preserve">При этом конституциями (уставами) субъектов законодательное регулирование на региональном уровне не заканчивается. Напротив, в большей части контрольные функции парламента закреплены в законах субъектов Российской Федерации о законодательных органах. В Республике Башкортостан, например, действует Закон от 01 ноября 2011 года «О контроле Государственного Собрания - Курултая </w:t>
      </w:r>
      <w:r w:rsidRPr="00853C51">
        <w:rPr>
          <w:rFonts w:ascii="Times New Roman" w:eastAsia="Calibri" w:hAnsi="Times New Roman" w:cs="Times New Roman"/>
          <w:sz w:val="28"/>
          <w:szCs w:val="28"/>
        </w:rPr>
        <w:lastRenderedPageBreak/>
        <w:t>Республики Башкортостан за исполнением законов Республики Башкортостан», которым регламентируются контрольные полномочия законодательного органа Республики. Достаточно подробно охарактеризованы основные формы и порядок осуществления законодательным (представительным) органом Республики Мордовия – Государственным Собранием Республики Мордовия контроля за соблюдением и исполнением законов Республики, а также за соблюдением установленного порядка распоряжения ее собственностью в Законе от 30 октября 2008 года «О контрольных полномочиях Государственного Собрания Республики Мордовия».</w:t>
      </w:r>
    </w:p>
    <w:p w:rsidR="00853C51" w:rsidRPr="00853C51" w:rsidRDefault="00853C51" w:rsidP="00853C51">
      <w:pPr>
        <w:spacing w:after="0" w:line="360" w:lineRule="auto"/>
        <w:ind w:firstLine="709"/>
        <w:jc w:val="both"/>
        <w:rPr>
          <w:rFonts w:ascii="Times New Roman" w:eastAsia="Calibri" w:hAnsi="Times New Roman" w:cs="Times New Roman"/>
          <w:sz w:val="28"/>
          <w:szCs w:val="28"/>
        </w:rPr>
      </w:pPr>
      <w:r w:rsidRPr="00853C51">
        <w:rPr>
          <w:rFonts w:ascii="Times New Roman" w:eastAsia="Calibri" w:hAnsi="Times New Roman" w:cs="Times New Roman"/>
          <w:sz w:val="28"/>
          <w:szCs w:val="28"/>
        </w:rPr>
        <w:t xml:space="preserve">Регулирование парламентского контроля осуществляется не только законами, но и положениями регламентов законодательных органов, а также их постановлениями, в частности о создании контрольных комиссий. Самостоятельность в регулировании процедур своей деятельности – одна из гарантий автономности парламента, стабильности его положения в системе государственных органов и институтов политической системы общества, возможности действенного парламентского контроля. </w:t>
      </w:r>
    </w:p>
    <w:p w:rsidR="00853C51" w:rsidRPr="00853C51" w:rsidRDefault="00853C51" w:rsidP="00853C51">
      <w:pPr>
        <w:spacing w:after="0" w:line="360" w:lineRule="auto"/>
        <w:ind w:firstLine="709"/>
        <w:jc w:val="both"/>
        <w:rPr>
          <w:rFonts w:ascii="Times New Roman" w:eastAsia="Calibri" w:hAnsi="Times New Roman" w:cs="Times New Roman"/>
          <w:sz w:val="28"/>
          <w:szCs w:val="28"/>
        </w:rPr>
      </w:pPr>
      <w:r w:rsidRPr="00853C51">
        <w:rPr>
          <w:rFonts w:ascii="Times New Roman" w:eastAsia="Calibri" w:hAnsi="Times New Roman" w:cs="Times New Roman"/>
          <w:sz w:val="28"/>
          <w:szCs w:val="28"/>
        </w:rPr>
        <w:t>Исходя из представительной природы парламента, необходимо учитывать, что его состав меняется от созыва к созыву, в нем могут состоять более или менее влиятельные политические силы, оппозиционные руководителям органов исполнительной власти. Но именно состав представительных органов в наиболее адекватной степени отражает спектр политических интересов и пристрастий общества на каждом этапе развития российской государственности. Если принять идею о законодательном регулировании парламентских процедур, следует помнить, что в законотворческом процессе участвуют и иные ветви власти, которые могут оказать влияние на содержание парламентских процедур и даже на объем контрольных функций парламента [17].</w:t>
      </w:r>
    </w:p>
    <w:p w:rsidR="00853C51" w:rsidRPr="00853C51" w:rsidRDefault="00853C51" w:rsidP="00853C51">
      <w:pPr>
        <w:spacing w:after="0" w:line="360" w:lineRule="auto"/>
        <w:ind w:firstLine="709"/>
        <w:jc w:val="both"/>
        <w:rPr>
          <w:rFonts w:ascii="Times New Roman" w:eastAsia="Calibri" w:hAnsi="Times New Roman" w:cs="Times New Roman"/>
          <w:sz w:val="28"/>
          <w:szCs w:val="28"/>
        </w:rPr>
      </w:pPr>
      <w:r w:rsidRPr="00853C51">
        <w:rPr>
          <w:rFonts w:ascii="Times New Roman" w:eastAsia="Calibri" w:hAnsi="Times New Roman" w:cs="Times New Roman"/>
          <w:sz w:val="28"/>
          <w:szCs w:val="28"/>
        </w:rPr>
        <w:t xml:space="preserve">На основании вышеперечисленного можно сделать вывод, что законодательство в сфере парламентского контроля на уровне субъекта Российской Федерации не отличается достаточной полнотой и системностью. Соответственно </w:t>
      </w:r>
      <w:r w:rsidRPr="00853C51">
        <w:rPr>
          <w:rFonts w:ascii="Times New Roman" w:eastAsia="Calibri" w:hAnsi="Times New Roman" w:cs="Times New Roman"/>
          <w:sz w:val="28"/>
          <w:szCs w:val="28"/>
        </w:rPr>
        <w:lastRenderedPageBreak/>
        <w:t xml:space="preserve">решением указанных недостатков стало бы принятие специального закона о парламентском контроле в каждом субъекте Федерации. </w:t>
      </w:r>
    </w:p>
    <w:p w:rsidR="00853C51" w:rsidRPr="00853C51" w:rsidRDefault="00853C51" w:rsidP="00853C51">
      <w:pPr>
        <w:spacing w:after="0" w:line="360" w:lineRule="auto"/>
        <w:ind w:firstLine="709"/>
        <w:jc w:val="both"/>
        <w:rPr>
          <w:rFonts w:ascii="Times New Roman" w:eastAsia="Calibri" w:hAnsi="Times New Roman" w:cs="Times New Roman"/>
          <w:sz w:val="28"/>
          <w:szCs w:val="28"/>
        </w:rPr>
      </w:pPr>
      <w:r w:rsidRPr="00853C51">
        <w:rPr>
          <w:rFonts w:ascii="Times New Roman" w:eastAsia="Calibri" w:hAnsi="Times New Roman" w:cs="Times New Roman"/>
          <w:sz w:val="28"/>
          <w:szCs w:val="28"/>
        </w:rPr>
        <w:t xml:space="preserve">Концептуально такой закон субъекта РФ может включать: положения о правовой основе контрольной деятельности, ее целях, задачах и принципах; подробный открытый перечень контрольных полномочий законодательного органа; положения об организации и обеспечении исполнения контрольных полномочий законодательного органа, основах порядка их осуществления, при этом более подробно порядок осуществления каждого контрольного полномочия можно закрепить в регламенте законодательного органа; положения об инициативе осуществления контрольных полномочий законодательного органа, в том числе по обращению определенного числа граждан, проживающих в субъекте РФ; подробный открытый перечень форм осуществления парламентского контроля, причем каждой форме посвятить отдельную статью закона, а в регламенте законодательного органа в связи с формами парламентского контроля более подробно определить формы ответов на запросы законодательного органа и депутатов тех структур, чья деятельность стала объектом парламентского контроля; положения о том, что по некоторым основным формам парламентского контроля требуется принятие специальных законов (например, по парламентским расследованиям); положения о средствах осуществления парламентского контроля, т.е. о том, что законодательный орган вправе делать при реализации парламентского контроля, каковы его права и т.д. [10].  </w:t>
      </w:r>
    </w:p>
    <w:p w:rsidR="00853C51" w:rsidRPr="00853C51" w:rsidRDefault="00853C51" w:rsidP="00853C51">
      <w:pPr>
        <w:spacing w:after="0" w:line="360" w:lineRule="auto"/>
        <w:ind w:firstLine="709"/>
        <w:jc w:val="both"/>
        <w:rPr>
          <w:rFonts w:ascii="Times New Roman" w:eastAsia="Calibri" w:hAnsi="Times New Roman" w:cs="Times New Roman"/>
          <w:sz w:val="28"/>
          <w:szCs w:val="28"/>
        </w:rPr>
      </w:pPr>
      <w:r w:rsidRPr="00853C51">
        <w:rPr>
          <w:rFonts w:ascii="Times New Roman" w:eastAsia="Calibri" w:hAnsi="Times New Roman" w:cs="Times New Roman"/>
          <w:sz w:val="28"/>
          <w:szCs w:val="28"/>
        </w:rPr>
        <w:t>Ярким примером такого основательного подхода является Закон Республики Северная Осетия - Алания от 08 апреля 2014 года «О парламентском контроле в Республике Северная Осетия – Алания», который регулирует общественные отношения, связанные с осуществлением Парламентом, комитетами и комиссиями Парламента, депутатами Парламента, парламентской комиссией по расследованию фактов и обстоятельств, послуживших основанием для проведения парламентского расследования, Контрольно-счетной палатой республики парламентского контроля.</w:t>
      </w:r>
    </w:p>
    <w:p w:rsidR="00853C51" w:rsidRPr="00853C51" w:rsidRDefault="00853C51" w:rsidP="00853C51">
      <w:pPr>
        <w:spacing w:after="0" w:line="360" w:lineRule="auto"/>
        <w:ind w:firstLine="709"/>
        <w:jc w:val="both"/>
        <w:rPr>
          <w:rFonts w:ascii="Times New Roman" w:eastAsia="Calibri" w:hAnsi="Times New Roman" w:cs="Times New Roman"/>
          <w:sz w:val="28"/>
          <w:szCs w:val="28"/>
        </w:rPr>
      </w:pPr>
      <w:r w:rsidRPr="00853C51">
        <w:rPr>
          <w:rFonts w:ascii="Times New Roman" w:eastAsia="Calibri" w:hAnsi="Times New Roman" w:cs="Times New Roman"/>
          <w:sz w:val="28"/>
          <w:szCs w:val="28"/>
        </w:rPr>
        <w:t xml:space="preserve">В Тюменской области законодательная власть регламентирована </w:t>
      </w:r>
      <w:r w:rsidRPr="00853C51">
        <w:rPr>
          <w:rFonts w:ascii="Times New Roman" w:eastAsia="Calibri" w:hAnsi="Times New Roman" w:cs="Times New Roman"/>
          <w:sz w:val="28"/>
          <w:szCs w:val="28"/>
          <w:lang w:val="en-US"/>
        </w:rPr>
        <w:t>IV</w:t>
      </w:r>
      <w:r w:rsidRPr="00853C51">
        <w:rPr>
          <w:rFonts w:ascii="Times New Roman" w:eastAsia="Calibri" w:hAnsi="Times New Roman" w:cs="Times New Roman"/>
          <w:sz w:val="28"/>
          <w:szCs w:val="28"/>
        </w:rPr>
        <w:t xml:space="preserve"> главой Устава Тюменской области от 30 июня 1995 года № 6. В соответствии со статьей 27 </w:t>
      </w:r>
      <w:r w:rsidRPr="00853C51">
        <w:rPr>
          <w:rFonts w:ascii="Times New Roman" w:eastAsia="Calibri" w:hAnsi="Times New Roman" w:cs="Times New Roman"/>
          <w:sz w:val="28"/>
          <w:szCs w:val="28"/>
        </w:rPr>
        <w:lastRenderedPageBreak/>
        <w:t>Устава Областная Дума является постоянно действующим высшим и единственным органом законодательной власти Тюменской области. То есть на первоначальном этапе определения статуса и функций регионального парламента, не определено, что он является также контрольным органом. Статьей 28 предусмотрена компетенция Областной Думы, к которой относится:</w:t>
      </w:r>
    </w:p>
    <w:p w:rsidR="00853C51" w:rsidRPr="00853C51" w:rsidRDefault="00853C51" w:rsidP="00853C51">
      <w:pPr>
        <w:spacing w:after="0" w:line="360" w:lineRule="auto"/>
        <w:ind w:firstLine="709"/>
        <w:jc w:val="both"/>
        <w:rPr>
          <w:rFonts w:ascii="Times New Roman" w:eastAsia="Calibri" w:hAnsi="Times New Roman" w:cs="Times New Roman"/>
          <w:sz w:val="28"/>
          <w:szCs w:val="28"/>
        </w:rPr>
      </w:pPr>
      <w:r w:rsidRPr="00853C51">
        <w:rPr>
          <w:rFonts w:ascii="Times New Roman" w:eastAsia="Calibri" w:hAnsi="Times New Roman" w:cs="Times New Roman"/>
          <w:sz w:val="28"/>
          <w:szCs w:val="28"/>
        </w:rPr>
        <w:t>1)  контроль за исполнением Устава Тюменской области, изменений и дополнений к нему, областных законов и иных нормативных правовых актов;</w:t>
      </w:r>
    </w:p>
    <w:p w:rsidR="00853C51" w:rsidRPr="00853C51" w:rsidRDefault="00853C51" w:rsidP="00853C51">
      <w:pPr>
        <w:spacing w:after="0" w:line="360" w:lineRule="auto"/>
        <w:ind w:firstLine="709"/>
        <w:jc w:val="both"/>
        <w:rPr>
          <w:rFonts w:ascii="Times New Roman" w:eastAsia="Calibri" w:hAnsi="Times New Roman" w:cs="Times New Roman"/>
          <w:sz w:val="28"/>
          <w:szCs w:val="28"/>
        </w:rPr>
      </w:pPr>
      <w:r w:rsidRPr="00853C51">
        <w:rPr>
          <w:rFonts w:ascii="Times New Roman" w:eastAsia="Calibri" w:hAnsi="Times New Roman" w:cs="Times New Roman"/>
          <w:sz w:val="28"/>
          <w:szCs w:val="28"/>
        </w:rPr>
        <w:t>2) контроль за исполнением областного бюджета и бюджетов территориальных государственных внебюджетных фондов;</w:t>
      </w:r>
    </w:p>
    <w:p w:rsidR="00853C51" w:rsidRPr="00853C51" w:rsidRDefault="00853C51" w:rsidP="00853C51">
      <w:pPr>
        <w:spacing w:after="0" w:line="360" w:lineRule="auto"/>
        <w:ind w:firstLine="709"/>
        <w:jc w:val="both"/>
        <w:rPr>
          <w:rFonts w:ascii="Times New Roman" w:eastAsia="Calibri" w:hAnsi="Times New Roman" w:cs="Times New Roman"/>
          <w:sz w:val="28"/>
          <w:szCs w:val="28"/>
        </w:rPr>
      </w:pPr>
      <w:r w:rsidRPr="00853C51">
        <w:rPr>
          <w:rFonts w:ascii="Times New Roman" w:eastAsia="Calibri" w:hAnsi="Times New Roman" w:cs="Times New Roman"/>
          <w:sz w:val="28"/>
          <w:szCs w:val="28"/>
        </w:rPr>
        <w:t>3) определение кандидатов для избрания в органы управления и контроля хозяйственных обществ, в уставном капитале которых есть доля областной собственности и утверждение порядка деятельности представителей в органах управления и контроля хозяйственных обществ, в уставном капитале которых есть доля областной собственности.</w:t>
      </w:r>
    </w:p>
    <w:p w:rsidR="00853C51" w:rsidRPr="00853C51" w:rsidRDefault="00853C51" w:rsidP="00853C51">
      <w:pPr>
        <w:spacing w:after="0" w:line="360" w:lineRule="auto"/>
        <w:ind w:firstLine="709"/>
        <w:jc w:val="both"/>
        <w:rPr>
          <w:rFonts w:ascii="Times New Roman" w:eastAsia="Calibri" w:hAnsi="Times New Roman" w:cs="Times New Roman"/>
          <w:sz w:val="28"/>
          <w:szCs w:val="28"/>
        </w:rPr>
      </w:pPr>
      <w:r w:rsidRPr="00853C51">
        <w:rPr>
          <w:rFonts w:ascii="Times New Roman" w:eastAsia="Calibri" w:hAnsi="Times New Roman" w:cs="Times New Roman"/>
          <w:sz w:val="28"/>
          <w:szCs w:val="28"/>
        </w:rPr>
        <w:t xml:space="preserve">Кроме того, на территории Тюменской области действует Закон Тюменской области «Об основах организации и деятельности Тюменской областной Думы» от 12 марта 2001 года № 276. Здесь стоит упомянуть, что ведущую роль в осуществлении регионального парламентского контроля играют комитеты и комиссии соответствующего законодательного органа субъекта Российской Федерации. Так, согласно статье 13 указанного Закона комитеты, постоянные комиссии Думы – постоянно действующие органы областной Думы, созданные с целью обеспечения ее полномочий в сфере контроля. </w:t>
      </w:r>
    </w:p>
    <w:p w:rsidR="00853C51" w:rsidRPr="00853C51" w:rsidRDefault="00853C51" w:rsidP="00853C51">
      <w:pPr>
        <w:spacing w:after="0" w:line="360" w:lineRule="auto"/>
        <w:ind w:firstLine="709"/>
        <w:jc w:val="both"/>
        <w:rPr>
          <w:rFonts w:ascii="Times New Roman" w:eastAsia="Calibri" w:hAnsi="Times New Roman" w:cs="Times New Roman"/>
          <w:sz w:val="28"/>
          <w:szCs w:val="28"/>
        </w:rPr>
      </w:pPr>
      <w:r w:rsidRPr="00853C51">
        <w:rPr>
          <w:rFonts w:ascii="Times New Roman" w:eastAsia="Calibri" w:hAnsi="Times New Roman" w:cs="Times New Roman"/>
          <w:sz w:val="28"/>
          <w:szCs w:val="28"/>
        </w:rPr>
        <w:t>Еще одним, пожалуй, наиболее важным для нас, нормативным актом, регламентирующим контрольные функции, является Постановление Тюменской областной Думы от 14 февраля 2008 года № 604 «О регламенте Тюменской областной Думы».</w:t>
      </w:r>
    </w:p>
    <w:p w:rsidR="00853C51" w:rsidRPr="00853C51" w:rsidRDefault="00853C51" w:rsidP="00853C51">
      <w:pPr>
        <w:spacing w:after="0" w:line="360" w:lineRule="auto"/>
        <w:ind w:firstLine="709"/>
        <w:jc w:val="both"/>
        <w:rPr>
          <w:rFonts w:ascii="Times New Roman" w:eastAsia="Calibri" w:hAnsi="Times New Roman" w:cs="Times New Roman"/>
          <w:sz w:val="28"/>
          <w:szCs w:val="28"/>
        </w:rPr>
      </w:pPr>
      <w:r w:rsidRPr="00853C51">
        <w:rPr>
          <w:rFonts w:ascii="Times New Roman" w:eastAsia="Calibri" w:hAnsi="Times New Roman" w:cs="Times New Roman"/>
          <w:sz w:val="28"/>
          <w:szCs w:val="28"/>
        </w:rPr>
        <w:t xml:space="preserve">В соответствии с указанным Регламентом, областная Дума непосредственно, а также через комитеты, постоянные, временные комиссии и депутатов, через Счетную палату области, Уставный суд области осуществляет контрольную деятельность за </w:t>
      </w:r>
      <w:r w:rsidRPr="00853C51">
        <w:rPr>
          <w:rFonts w:ascii="Times New Roman" w:eastAsia="Calibri" w:hAnsi="Times New Roman" w:cs="Times New Roman"/>
          <w:sz w:val="28"/>
          <w:szCs w:val="28"/>
        </w:rPr>
        <w:lastRenderedPageBreak/>
        <w:t>исполнением принятых областной Думой законодательных актов, постановлений, протокольных поручений в следующих формах:</w:t>
      </w:r>
    </w:p>
    <w:p w:rsidR="00853C51" w:rsidRPr="00853C51" w:rsidRDefault="00853C51" w:rsidP="00853C51">
      <w:pPr>
        <w:spacing w:after="0" w:line="360" w:lineRule="auto"/>
        <w:ind w:firstLine="709"/>
        <w:jc w:val="both"/>
        <w:rPr>
          <w:rFonts w:ascii="Times New Roman" w:eastAsia="Calibri" w:hAnsi="Times New Roman" w:cs="Times New Roman"/>
          <w:sz w:val="28"/>
          <w:szCs w:val="28"/>
        </w:rPr>
      </w:pPr>
      <w:r w:rsidRPr="00853C51">
        <w:rPr>
          <w:rFonts w:ascii="Times New Roman" w:eastAsia="Calibri" w:hAnsi="Times New Roman" w:cs="Times New Roman"/>
          <w:sz w:val="28"/>
          <w:szCs w:val="28"/>
        </w:rPr>
        <w:t>1) заслушивание на заседаниях областной Думы и ее комитетов информаций, отчетов о ходе исполнения законов области, постановлений и протокольных поручений областной Думы;</w:t>
      </w:r>
    </w:p>
    <w:p w:rsidR="00853C51" w:rsidRPr="00853C51" w:rsidRDefault="00853C51" w:rsidP="00853C51">
      <w:pPr>
        <w:spacing w:after="0" w:line="360" w:lineRule="auto"/>
        <w:ind w:firstLine="709"/>
        <w:jc w:val="both"/>
        <w:rPr>
          <w:rFonts w:ascii="Times New Roman" w:eastAsia="Calibri" w:hAnsi="Times New Roman" w:cs="Times New Roman"/>
          <w:sz w:val="28"/>
          <w:szCs w:val="28"/>
        </w:rPr>
      </w:pPr>
      <w:r w:rsidRPr="00853C51">
        <w:rPr>
          <w:rFonts w:ascii="Times New Roman" w:eastAsia="Calibri" w:hAnsi="Times New Roman" w:cs="Times New Roman"/>
          <w:sz w:val="28"/>
          <w:szCs w:val="28"/>
        </w:rPr>
        <w:t>2) образование рабочих групп для изучения практики работы по исполнению законов области, постановлений и протокольных поручений областной Думы;</w:t>
      </w:r>
    </w:p>
    <w:p w:rsidR="00853C51" w:rsidRPr="00853C51" w:rsidRDefault="00853C51" w:rsidP="00853C51">
      <w:pPr>
        <w:spacing w:after="0" w:line="360" w:lineRule="auto"/>
        <w:ind w:firstLine="709"/>
        <w:jc w:val="both"/>
        <w:rPr>
          <w:rFonts w:ascii="Times New Roman" w:eastAsia="Calibri" w:hAnsi="Times New Roman" w:cs="Times New Roman"/>
          <w:sz w:val="28"/>
          <w:szCs w:val="28"/>
        </w:rPr>
      </w:pPr>
      <w:r w:rsidRPr="00853C51">
        <w:rPr>
          <w:rFonts w:ascii="Times New Roman" w:eastAsia="Calibri" w:hAnsi="Times New Roman" w:cs="Times New Roman"/>
          <w:sz w:val="28"/>
          <w:szCs w:val="28"/>
        </w:rPr>
        <w:t>3) анализ нормативных правовых актов органов местного самоуправления по исполнению законов области и нормативных правовых актов областной Думы;</w:t>
      </w:r>
    </w:p>
    <w:p w:rsidR="00853C51" w:rsidRPr="00853C51" w:rsidRDefault="00853C51" w:rsidP="00853C51">
      <w:pPr>
        <w:spacing w:after="0" w:line="360" w:lineRule="auto"/>
        <w:ind w:firstLine="709"/>
        <w:jc w:val="both"/>
        <w:rPr>
          <w:rFonts w:ascii="Times New Roman" w:eastAsia="Calibri" w:hAnsi="Times New Roman" w:cs="Times New Roman"/>
          <w:sz w:val="28"/>
          <w:szCs w:val="28"/>
        </w:rPr>
      </w:pPr>
      <w:r w:rsidRPr="00853C51">
        <w:rPr>
          <w:rFonts w:ascii="Times New Roman" w:eastAsia="Calibri" w:hAnsi="Times New Roman" w:cs="Times New Roman"/>
          <w:sz w:val="28"/>
          <w:szCs w:val="28"/>
        </w:rPr>
        <w:t>4) направление депутатских запросов;</w:t>
      </w:r>
    </w:p>
    <w:p w:rsidR="00853C51" w:rsidRPr="00853C51" w:rsidRDefault="00853C51" w:rsidP="00853C51">
      <w:pPr>
        <w:spacing w:after="0" w:line="360" w:lineRule="auto"/>
        <w:ind w:firstLine="709"/>
        <w:jc w:val="both"/>
        <w:rPr>
          <w:rFonts w:ascii="Times New Roman" w:eastAsia="Calibri" w:hAnsi="Times New Roman" w:cs="Times New Roman"/>
          <w:sz w:val="28"/>
          <w:szCs w:val="28"/>
        </w:rPr>
      </w:pPr>
      <w:r w:rsidRPr="00853C51">
        <w:rPr>
          <w:rFonts w:ascii="Times New Roman" w:eastAsia="Calibri" w:hAnsi="Times New Roman" w:cs="Times New Roman"/>
          <w:sz w:val="28"/>
          <w:szCs w:val="28"/>
        </w:rPr>
        <w:t>5) проведение депутатского расследования;</w:t>
      </w:r>
    </w:p>
    <w:p w:rsidR="00853C51" w:rsidRPr="00853C51" w:rsidRDefault="00853C51" w:rsidP="00853C51">
      <w:pPr>
        <w:spacing w:after="0" w:line="360" w:lineRule="auto"/>
        <w:ind w:firstLine="709"/>
        <w:jc w:val="both"/>
        <w:rPr>
          <w:rFonts w:ascii="Times New Roman" w:eastAsia="Calibri" w:hAnsi="Times New Roman" w:cs="Times New Roman"/>
          <w:sz w:val="28"/>
          <w:szCs w:val="28"/>
        </w:rPr>
      </w:pPr>
      <w:r w:rsidRPr="00853C51">
        <w:rPr>
          <w:rFonts w:ascii="Times New Roman" w:eastAsia="Calibri" w:hAnsi="Times New Roman" w:cs="Times New Roman"/>
          <w:sz w:val="28"/>
          <w:szCs w:val="28"/>
        </w:rPr>
        <w:t>6) истребование информации;</w:t>
      </w:r>
    </w:p>
    <w:p w:rsidR="00853C51" w:rsidRPr="00853C51" w:rsidRDefault="00853C51" w:rsidP="00853C51">
      <w:pPr>
        <w:spacing w:after="0" w:line="360" w:lineRule="auto"/>
        <w:ind w:firstLine="709"/>
        <w:jc w:val="both"/>
        <w:rPr>
          <w:rFonts w:ascii="Times New Roman" w:eastAsia="Calibri" w:hAnsi="Times New Roman" w:cs="Times New Roman"/>
          <w:sz w:val="28"/>
          <w:szCs w:val="28"/>
        </w:rPr>
      </w:pPr>
      <w:r w:rsidRPr="00853C51">
        <w:rPr>
          <w:rFonts w:ascii="Times New Roman" w:eastAsia="Calibri" w:hAnsi="Times New Roman" w:cs="Times New Roman"/>
          <w:sz w:val="28"/>
          <w:szCs w:val="28"/>
        </w:rPr>
        <w:t>7) другие формы контроля.</w:t>
      </w:r>
    </w:p>
    <w:p w:rsidR="00853C51" w:rsidRPr="00853C51" w:rsidRDefault="00853C51" w:rsidP="00853C51">
      <w:pPr>
        <w:spacing w:after="0" w:line="360" w:lineRule="auto"/>
        <w:ind w:firstLine="709"/>
        <w:jc w:val="both"/>
        <w:rPr>
          <w:rFonts w:ascii="Times New Roman" w:eastAsia="Calibri" w:hAnsi="Times New Roman" w:cs="Times New Roman"/>
          <w:sz w:val="28"/>
          <w:szCs w:val="28"/>
        </w:rPr>
      </w:pPr>
      <w:r w:rsidRPr="00853C51">
        <w:rPr>
          <w:rFonts w:ascii="Times New Roman" w:eastAsia="Calibri" w:hAnsi="Times New Roman" w:cs="Times New Roman"/>
          <w:sz w:val="28"/>
          <w:szCs w:val="28"/>
        </w:rPr>
        <w:t>Также, Тюменская областная Дума обладает правом официального запроса у Губернатора области, его заместителей, других должностных лиц Правительства области и исполнительных органов государственной власти Тюменской области, руководителей предприятий, организаций и учреждений области, независимо от форм собственности, об исполнении законов области, постановлений и протокольных поручений областной Думы.</w:t>
      </w:r>
    </w:p>
    <w:p w:rsidR="00853C51" w:rsidRPr="00853C51" w:rsidRDefault="00853C51" w:rsidP="00853C51">
      <w:pPr>
        <w:spacing w:after="0" w:line="360" w:lineRule="auto"/>
        <w:ind w:firstLine="709"/>
        <w:jc w:val="both"/>
        <w:rPr>
          <w:rFonts w:ascii="Times New Roman" w:eastAsia="Calibri" w:hAnsi="Times New Roman" w:cs="Times New Roman"/>
          <w:sz w:val="28"/>
          <w:szCs w:val="28"/>
        </w:rPr>
      </w:pPr>
      <w:r w:rsidRPr="00853C51">
        <w:rPr>
          <w:rFonts w:ascii="Times New Roman" w:eastAsia="Calibri" w:hAnsi="Times New Roman" w:cs="Times New Roman"/>
          <w:sz w:val="28"/>
          <w:szCs w:val="28"/>
        </w:rPr>
        <w:t>В целях соблюдения регионального законодательства по обращениям лиц Тюменская областная Дума издает постановления. Указанные постановления подлежат обязательному рассмотрению должностными лицами государственных органов, руководителями предприятий, организаций и учреждений, независимо от форм собственности, органами местного самоуправления в установленный срок. По ним должны быть приняты меры по устранению нарушений законов области, постановлений и протокольных поручений областной Думы.</w:t>
      </w:r>
    </w:p>
    <w:p w:rsidR="00853C51" w:rsidRPr="00853C51" w:rsidRDefault="00853C51" w:rsidP="00853C51">
      <w:pPr>
        <w:spacing w:after="0" w:line="360" w:lineRule="auto"/>
        <w:ind w:firstLine="709"/>
        <w:jc w:val="both"/>
        <w:rPr>
          <w:rFonts w:ascii="Times New Roman" w:eastAsia="Calibri" w:hAnsi="Times New Roman" w:cs="Times New Roman"/>
          <w:sz w:val="28"/>
          <w:szCs w:val="28"/>
        </w:rPr>
      </w:pPr>
      <w:r w:rsidRPr="00853C51">
        <w:rPr>
          <w:rFonts w:ascii="Times New Roman" w:eastAsia="Calibri" w:hAnsi="Times New Roman" w:cs="Times New Roman"/>
          <w:sz w:val="28"/>
          <w:szCs w:val="28"/>
        </w:rPr>
        <w:t>Так, в части контроля за исполнением областных законов, Тюменская областная Дума рассмотрела информацию Правительства Тюменской области</w:t>
      </w:r>
      <w:r w:rsidR="00C5417B" w:rsidRPr="00C5417B">
        <w:t xml:space="preserve"> </w:t>
      </w:r>
      <w:r w:rsidR="00C5417B" w:rsidRPr="00C5417B">
        <w:rPr>
          <w:rFonts w:ascii="Times New Roman" w:eastAsia="Calibri" w:hAnsi="Times New Roman" w:cs="Times New Roman"/>
          <w:sz w:val="28"/>
          <w:szCs w:val="28"/>
        </w:rPr>
        <w:t xml:space="preserve">о реализации Закона Тюменской области </w:t>
      </w:r>
      <w:r w:rsidR="00C5417B">
        <w:rPr>
          <w:rFonts w:ascii="Times New Roman" w:eastAsia="Calibri" w:hAnsi="Times New Roman" w:cs="Times New Roman"/>
          <w:sz w:val="28"/>
          <w:szCs w:val="28"/>
        </w:rPr>
        <w:t>«</w:t>
      </w:r>
      <w:r w:rsidR="00C5417B" w:rsidRPr="00C5417B">
        <w:rPr>
          <w:rFonts w:ascii="Times New Roman" w:eastAsia="Calibri" w:hAnsi="Times New Roman" w:cs="Times New Roman"/>
          <w:sz w:val="28"/>
          <w:szCs w:val="28"/>
        </w:rPr>
        <w:t>Об отходах производства и потребления в Тюменской области</w:t>
      </w:r>
      <w:r w:rsidR="00C5417B">
        <w:rPr>
          <w:rFonts w:ascii="Times New Roman" w:eastAsia="Calibri" w:hAnsi="Times New Roman" w:cs="Times New Roman"/>
          <w:sz w:val="28"/>
          <w:szCs w:val="28"/>
        </w:rPr>
        <w:t>»</w:t>
      </w:r>
      <w:r w:rsidRPr="00853C51">
        <w:rPr>
          <w:rFonts w:ascii="Times New Roman" w:eastAsia="Calibri" w:hAnsi="Times New Roman" w:cs="Times New Roman"/>
          <w:sz w:val="28"/>
          <w:szCs w:val="28"/>
        </w:rPr>
        <w:t xml:space="preserve">, </w:t>
      </w:r>
      <w:r w:rsidR="00C5417B" w:rsidRPr="00C5417B">
        <w:rPr>
          <w:rFonts w:ascii="Times New Roman" w:eastAsia="Calibri" w:hAnsi="Times New Roman" w:cs="Times New Roman"/>
          <w:sz w:val="28"/>
          <w:szCs w:val="28"/>
        </w:rPr>
        <w:t xml:space="preserve">представленную в областную Думу заместителем Губернатора Тюменской </w:t>
      </w:r>
      <w:r w:rsidR="00C5417B" w:rsidRPr="00C5417B">
        <w:rPr>
          <w:rFonts w:ascii="Times New Roman" w:eastAsia="Calibri" w:hAnsi="Times New Roman" w:cs="Times New Roman"/>
          <w:sz w:val="28"/>
          <w:szCs w:val="28"/>
        </w:rPr>
        <w:lastRenderedPageBreak/>
        <w:t xml:space="preserve">области, начальником Главного правового управления Правительства Тюменской области Е.С. </w:t>
      </w:r>
      <w:proofErr w:type="spellStart"/>
      <w:r w:rsidR="00C5417B" w:rsidRPr="00C5417B">
        <w:rPr>
          <w:rFonts w:ascii="Times New Roman" w:eastAsia="Calibri" w:hAnsi="Times New Roman" w:cs="Times New Roman"/>
          <w:sz w:val="28"/>
          <w:szCs w:val="28"/>
        </w:rPr>
        <w:t>Еремеевой</w:t>
      </w:r>
      <w:proofErr w:type="spellEnd"/>
      <w:r w:rsidR="00C5417B" w:rsidRPr="00C5417B">
        <w:rPr>
          <w:rFonts w:ascii="Times New Roman" w:eastAsia="Calibri" w:hAnsi="Times New Roman" w:cs="Times New Roman"/>
          <w:sz w:val="28"/>
          <w:szCs w:val="28"/>
        </w:rPr>
        <w:t xml:space="preserve"> (письмо от 17.09.2020 N 31/16570Д/20-6953)</w:t>
      </w:r>
      <w:r w:rsidR="00C5417B">
        <w:rPr>
          <w:rFonts w:ascii="Times New Roman" w:eastAsia="Calibri" w:hAnsi="Times New Roman" w:cs="Times New Roman"/>
          <w:sz w:val="28"/>
          <w:szCs w:val="28"/>
        </w:rPr>
        <w:t xml:space="preserve"> </w:t>
      </w:r>
      <w:r w:rsidRPr="00853C51">
        <w:rPr>
          <w:rFonts w:ascii="Times New Roman" w:eastAsia="Calibri" w:hAnsi="Times New Roman" w:cs="Times New Roman"/>
          <w:sz w:val="28"/>
          <w:szCs w:val="28"/>
        </w:rPr>
        <w:t xml:space="preserve">и рекомендовала в своем Постановлении № </w:t>
      </w:r>
      <w:r w:rsidR="00C5417B">
        <w:rPr>
          <w:rFonts w:ascii="Times New Roman" w:eastAsia="Calibri" w:hAnsi="Times New Roman" w:cs="Times New Roman"/>
          <w:sz w:val="28"/>
          <w:szCs w:val="28"/>
        </w:rPr>
        <w:t>2750</w:t>
      </w:r>
      <w:r w:rsidRPr="00853C51">
        <w:rPr>
          <w:rFonts w:ascii="Times New Roman" w:eastAsia="Calibri" w:hAnsi="Times New Roman" w:cs="Times New Roman"/>
          <w:sz w:val="28"/>
          <w:szCs w:val="28"/>
        </w:rPr>
        <w:t xml:space="preserve"> </w:t>
      </w:r>
      <w:r w:rsidR="00C5417B" w:rsidRPr="00C5417B">
        <w:rPr>
          <w:rFonts w:ascii="Times New Roman" w:eastAsia="Calibri" w:hAnsi="Times New Roman" w:cs="Times New Roman"/>
          <w:sz w:val="28"/>
          <w:szCs w:val="28"/>
        </w:rPr>
        <w:t xml:space="preserve">от 22 октября 2020 года </w:t>
      </w:r>
      <w:r w:rsidRPr="00853C51">
        <w:rPr>
          <w:rFonts w:ascii="Times New Roman" w:eastAsia="Calibri" w:hAnsi="Times New Roman" w:cs="Times New Roman"/>
          <w:sz w:val="28"/>
          <w:szCs w:val="28"/>
        </w:rPr>
        <w:t>Правительству Тюменской области продолжить реализацию указанного Закона, уделив особое внимание следующим направлениям работы:</w:t>
      </w:r>
    </w:p>
    <w:p w:rsidR="00135264" w:rsidRDefault="00853C51" w:rsidP="00F9228E">
      <w:pPr>
        <w:numPr>
          <w:ilvl w:val="0"/>
          <w:numId w:val="11"/>
        </w:numPr>
        <w:spacing w:after="0" w:line="360" w:lineRule="auto"/>
        <w:ind w:left="0" w:firstLine="709"/>
        <w:jc w:val="both"/>
        <w:rPr>
          <w:rFonts w:ascii="Times New Roman" w:eastAsia="Calibri" w:hAnsi="Times New Roman" w:cs="Times New Roman"/>
          <w:sz w:val="28"/>
          <w:szCs w:val="28"/>
        </w:rPr>
      </w:pPr>
      <w:r w:rsidRPr="00853C51">
        <w:rPr>
          <w:rFonts w:ascii="Times New Roman" w:eastAsia="Calibri" w:hAnsi="Times New Roman" w:cs="Times New Roman"/>
          <w:sz w:val="28"/>
          <w:szCs w:val="28"/>
        </w:rPr>
        <w:t xml:space="preserve">осуществление мер, направленных на </w:t>
      </w:r>
      <w:r w:rsidR="00135264" w:rsidRPr="00135264">
        <w:rPr>
          <w:rFonts w:ascii="Times New Roman" w:eastAsia="Calibri" w:hAnsi="Times New Roman" w:cs="Times New Roman"/>
          <w:sz w:val="28"/>
          <w:szCs w:val="28"/>
        </w:rPr>
        <w:t>проведение мероприятий по рекультивации земельн</w:t>
      </w:r>
      <w:r w:rsidR="00135264">
        <w:rPr>
          <w:rFonts w:ascii="Times New Roman" w:eastAsia="Calibri" w:hAnsi="Times New Roman" w:cs="Times New Roman"/>
          <w:sz w:val="28"/>
          <w:szCs w:val="28"/>
        </w:rPr>
        <w:t xml:space="preserve">ых участков </w:t>
      </w:r>
      <w:r w:rsidR="00135264" w:rsidRPr="00135264">
        <w:rPr>
          <w:rFonts w:ascii="Times New Roman" w:eastAsia="Calibri" w:hAnsi="Times New Roman" w:cs="Times New Roman"/>
          <w:sz w:val="28"/>
          <w:szCs w:val="28"/>
        </w:rPr>
        <w:t>в рамках национального проекта "Экология"</w:t>
      </w:r>
      <w:r w:rsidR="00135264">
        <w:rPr>
          <w:rFonts w:ascii="Times New Roman" w:eastAsia="Calibri" w:hAnsi="Times New Roman" w:cs="Times New Roman"/>
          <w:sz w:val="28"/>
          <w:szCs w:val="28"/>
        </w:rPr>
        <w:t>;</w:t>
      </w:r>
    </w:p>
    <w:p w:rsidR="00853C51" w:rsidRDefault="00853C51" w:rsidP="00F9228E">
      <w:pPr>
        <w:numPr>
          <w:ilvl w:val="0"/>
          <w:numId w:val="11"/>
        </w:numPr>
        <w:spacing w:after="0" w:line="360" w:lineRule="auto"/>
        <w:ind w:left="0" w:firstLine="709"/>
        <w:jc w:val="both"/>
        <w:rPr>
          <w:rFonts w:ascii="Times New Roman" w:eastAsia="Calibri" w:hAnsi="Times New Roman" w:cs="Times New Roman"/>
          <w:sz w:val="28"/>
          <w:szCs w:val="28"/>
        </w:rPr>
      </w:pPr>
      <w:r w:rsidRPr="00853C51">
        <w:rPr>
          <w:rFonts w:ascii="Times New Roman" w:eastAsia="Calibri" w:hAnsi="Times New Roman" w:cs="Times New Roman"/>
          <w:sz w:val="28"/>
          <w:szCs w:val="28"/>
        </w:rPr>
        <w:t xml:space="preserve">осуществление мер, направленных </w:t>
      </w:r>
      <w:r w:rsidR="00135264">
        <w:rPr>
          <w:rFonts w:ascii="Times New Roman" w:eastAsia="Calibri" w:hAnsi="Times New Roman" w:cs="Times New Roman"/>
          <w:sz w:val="28"/>
          <w:szCs w:val="28"/>
        </w:rPr>
        <w:t xml:space="preserve">организацию </w:t>
      </w:r>
      <w:r w:rsidR="00135264" w:rsidRPr="00135264">
        <w:rPr>
          <w:rFonts w:ascii="Times New Roman" w:eastAsia="Calibri" w:hAnsi="Times New Roman" w:cs="Times New Roman"/>
          <w:sz w:val="28"/>
          <w:szCs w:val="28"/>
        </w:rPr>
        <w:t>публичн</w:t>
      </w:r>
      <w:r w:rsidR="00135264">
        <w:rPr>
          <w:rFonts w:ascii="Times New Roman" w:eastAsia="Calibri" w:hAnsi="Times New Roman" w:cs="Times New Roman"/>
          <w:sz w:val="28"/>
          <w:szCs w:val="28"/>
        </w:rPr>
        <w:t>ого</w:t>
      </w:r>
      <w:r w:rsidR="00135264" w:rsidRPr="00135264">
        <w:rPr>
          <w:rFonts w:ascii="Times New Roman" w:eastAsia="Calibri" w:hAnsi="Times New Roman" w:cs="Times New Roman"/>
          <w:sz w:val="28"/>
          <w:szCs w:val="28"/>
        </w:rPr>
        <w:t xml:space="preserve"> обсуждени</w:t>
      </w:r>
      <w:r w:rsidR="00135264">
        <w:rPr>
          <w:rFonts w:ascii="Times New Roman" w:eastAsia="Calibri" w:hAnsi="Times New Roman" w:cs="Times New Roman"/>
          <w:sz w:val="28"/>
          <w:szCs w:val="28"/>
        </w:rPr>
        <w:t>я</w:t>
      </w:r>
      <w:r w:rsidR="00135264" w:rsidRPr="00135264">
        <w:rPr>
          <w:rFonts w:ascii="Times New Roman" w:eastAsia="Calibri" w:hAnsi="Times New Roman" w:cs="Times New Roman"/>
          <w:sz w:val="28"/>
          <w:szCs w:val="28"/>
        </w:rPr>
        <w:t xml:space="preserve"> результатов правоприменительной практики контрольно-надзорной деятельности при осуществлении регионального государственного экологического надзора</w:t>
      </w:r>
      <w:r w:rsidR="00135264">
        <w:rPr>
          <w:rFonts w:ascii="Times New Roman" w:eastAsia="Calibri" w:hAnsi="Times New Roman" w:cs="Times New Roman"/>
          <w:sz w:val="28"/>
          <w:szCs w:val="28"/>
        </w:rPr>
        <w:t>;</w:t>
      </w:r>
    </w:p>
    <w:p w:rsidR="00135264" w:rsidRPr="00853C51" w:rsidRDefault="00135264" w:rsidP="00F9228E">
      <w:pPr>
        <w:numPr>
          <w:ilvl w:val="0"/>
          <w:numId w:val="11"/>
        </w:numPr>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осуществление мер, направленных на </w:t>
      </w:r>
      <w:r w:rsidRPr="00135264">
        <w:rPr>
          <w:rFonts w:ascii="Times New Roman" w:eastAsia="Calibri" w:hAnsi="Times New Roman" w:cs="Times New Roman"/>
          <w:sz w:val="28"/>
          <w:szCs w:val="28"/>
        </w:rPr>
        <w:t>информирование населения о ходе реализации реформы в сфере обращения с твердыми коммунальными отходами в целях повышения уровня правовых знаний в области обращения с отходами.</w:t>
      </w:r>
    </w:p>
    <w:p w:rsidR="00853C51" w:rsidRPr="00853C51" w:rsidRDefault="00853C51" w:rsidP="00853C51">
      <w:pPr>
        <w:spacing w:after="0" w:line="360" w:lineRule="auto"/>
        <w:ind w:firstLine="709"/>
        <w:jc w:val="both"/>
        <w:rPr>
          <w:rFonts w:ascii="Times New Roman" w:eastAsia="Calibri" w:hAnsi="Times New Roman" w:cs="Times New Roman"/>
          <w:sz w:val="28"/>
          <w:szCs w:val="28"/>
        </w:rPr>
      </w:pPr>
      <w:r w:rsidRPr="00853C51">
        <w:rPr>
          <w:rFonts w:ascii="Times New Roman" w:eastAsia="Calibri" w:hAnsi="Times New Roman" w:cs="Times New Roman"/>
          <w:sz w:val="28"/>
          <w:szCs w:val="28"/>
        </w:rPr>
        <w:t xml:space="preserve">Примером осуществления контроля за исполнением областного бюджета может служить </w:t>
      </w:r>
      <w:bookmarkStart w:id="3" w:name="_Hlk87716133"/>
      <w:r w:rsidRPr="00853C51">
        <w:rPr>
          <w:rFonts w:ascii="Times New Roman" w:eastAsia="Calibri" w:hAnsi="Times New Roman" w:cs="Times New Roman"/>
          <w:sz w:val="28"/>
          <w:szCs w:val="28"/>
        </w:rPr>
        <w:t xml:space="preserve">Постановление Тюменской областной Думы от </w:t>
      </w:r>
      <w:r w:rsidR="00E0505D">
        <w:rPr>
          <w:rFonts w:ascii="Times New Roman" w:eastAsia="Calibri" w:hAnsi="Times New Roman" w:cs="Times New Roman"/>
          <w:sz w:val="28"/>
          <w:szCs w:val="28"/>
        </w:rPr>
        <w:t>22</w:t>
      </w:r>
      <w:r w:rsidRPr="00853C51">
        <w:rPr>
          <w:rFonts w:ascii="Times New Roman" w:eastAsia="Calibri" w:hAnsi="Times New Roman" w:cs="Times New Roman"/>
          <w:sz w:val="28"/>
          <w:szCs w:val="28"/>
        </w:rPr>
        <w:t xml:space="preserve"> декабря 20</w:t>
      </w:r>
      <w:r w:rsidR="00E0505D">
        <w:rPr>
          <w:rFonts w:ascii="Times New Roman" w:eastAsia="Calibri" w:hAnsi="Times New Roman" w:cs="Times New Roman"/>
          <w:sz w:val="28"/>
          <w:szCs w:val="28"/>
        </w:rPr>
        <w:t>20</w:t>
      </w:r>
      <w:r w:rsidRPr="00853C51">
        <w:rPr>
          <w:rFonts w:ascii="Times New Roman" w:eastAsia="Calibri" w:hAnsi="Times New Roman" w:cs="Times New Roman"/>
          <w:sz w:val="28"/>
          <w:szCs w:val="28"/>
        </w:rPr>
        <w:t xml:space="preserve"> года № </w:t>
      </w:r>
      <w:r w:rsidR="00E0505D">
        <w:rPr>
          <w:rFonts w:ascii="Times New Roman" w:eastAsia="Calibri" w:hAnsi="Times New Roman" w:cs="Times New Roman"/>
          <w:sz w:val="28"/>
          <w:szCs w:val="28"/>
        </w:rPr>
        <w:t>2831</w:t>
      </w:r>
      <w:r w:rsidRPr="00853C51">
        <w:rPr>
          <w:rFonts w:ascii="Times New Roman" w:eastAsia="Calibri" w:hAnsi="Times New Roman" w:cs="Times New Roman"/>
          <w:sz w:val="28"/>
          <w:szCs w:val="28"/>
        </w:rPr>
        <w:t xml:space="preserve"> «Об отчете об исполнении областного бюджета за девять месяцев 20</w:t>
      </w:r>
      <w:r w:rsidR="00E0505D">
        <w:rPr>
          <w:rFonts w:ascii="Times New Roman" w:eastAsia="Calibri" w:hAnsi="Times New Roman" w:cs="Times New Roman"/>
          <w:sz w:val="28"/>
          <w:szCs w:val="28"/>
        </w:rPr>
        <w:t>20</w:t>
      </w:r>
      <w:r w:rsidRPr="00853C51">
        <w:rPr>
          <w:rFonts w:ascii="Times New Roman" w:eastAsia="Calibri" w:hAnsi="Times New Roman" w:cs="Times New Roman"/>
          <w:sz w:val="28"/>
          <w:szCs w:val="28"/>
        </w:rPr>
        <w:t xml:space="preserve"> года»</w:t>
      </w:r>
      <w:bookmarkEnd w:id="3"/>
      <w:r w:rsidRPr="00853C51">
        <w:rPr>
          <w:rFonts w:ascii="Times New Roman" w:eastAsia="Calibri" w:hAnsi="Times New Roman" w:cs="Times New Roman"/>
          <w:sz w:val="28"/>
          <w:szCs w:val="28"/>
        </w:rPr>
        <w:t>. Согласно этому постановлению Областная дума приняла к сведению отчет об исполнении областного бюджета за девять месяцев 20</w:t>
      </w:r>
      <w:r w:rsidR="00E0505D">
        <w:rPr>
          <w:rFonts w:ascii="Times New Roman" w:eastAsia="Calibri" w:hAnsi="Times New Roman" w:cs="Times New Roman"/>
          <w:sz w:val="28"/>
          <w:szCs w:val="28"/>
        </w:rPr>
        <w:t>20</w:t>
      </w:r>
      <w:r w:rsidRPr="00853C51">
        <w:rPr>
          <w:rFonts w:ascii="Times New Roman" w:eastAsia="Calibri" w:hAnsi="Times New Roman" w:cs="Times New Roman"/>
          <w:sz w:val="28"/>
          <w:szCs w:val="28"/>
        </w:rPr>
        <w:t xml:space="preserve"> года,</w:t>
      </w:r>
      <w:r w:rsidR="00E0505D" w:rsidRPr="00E0505D">
        <w:t xml:space="preserve"> </w:t>
      </w:r>
      <w:r w:rsidR="00E0505D" w:rsidRPr="00E0505D">
        <w:rPr>
          <w:rFonts w:ascii="Times New Roman" w:eastAsia="Calibri" w:hAnsi="Times New Roman" w:cs="Times New Roman"/>
          <w:sz w:val="28"/>
          <w:szCs w:val="28"/>
        </w:rPr>
        <w:t xml:space="preserve">представленный в областную Думу Губернатором Тюменской области А.В. </w:t>
      </w:r>
      <w:proofErr w:type="spellStart"/>
      <w:r w:rsidR="00E0505D" w:rsidRPr="00E0505D">
        <w:rPr>
          <w:rFonts w:ascii="Times New Roman" w:eastAsia="Calibri" w:hAnsi="Times New Roman" w:cs="Times New Roman"/>
          <w:sz w:val="28"/>
          <w:szCs w:val="28"/>
        </w:rPr>
        <w:t>Моором</w:t>
      </w:r>
      <w:proofErr w:type="spellEnd"/>
      <w:r w:rsidR="00E0505D" w:rsidRPr="00E0505D">
        <w:rPr>
          <w:rFonts w:ascii="Times New Roman" w:eastAsia="Calibri" w:hAnsi="Times New Roman" w:cs="Times New Roman"/>
          <w:sz w:val="28"/>
          <w:szCs w:val="28"/>
        </w:rPr>
        <w:t xml:space="preserve"> (письмо от 13.11.2020 № 31/8420-20)</w:t>
      </w:r>
      <w:r w:rsidRPr="00853C51">
        <w:rPr>
          <w:rFonts w:ascii="Times New Roman" w:eastAsia="Calibri" w:hAnsi="Times New Roman" w:cs="Times New Roman"/>
          <w:sz w:val="28"/>
          <w:szCs w:val="28"/>
        </w:rPr>
        <w:t>. Согласно этому отчету всего доходы областного бюджета за 9 месяцев 20</w:t>
      </w:r>
      <w:r w:rsidR="00E0505D">
        <w:rPr>
          <w:rFonts w:ascii="Times New Roman" w:eastAsia="Calibri" w:hAnsi="Times New Roman" w:cs="Times New Roman"/>
          <w:sz w:val="28"/>
          <w:szCs w:val="28"/>
        </w:rPr>
        <w:t>20</w:t>
      </w:r>
      <w:r w:rsidRPr="00853C51">
        <w:rPr>
          <w:rFonts w:ascii="Times New Roman" w:eastAsia="Calibri" w:hAnsi="Times New Roman" w:cs="Times New Roman"/>
          <w:sz w:val="28"/>
          <w:szCs w:val="28"/>
        </w:rPr>
        <w:t xml:space="preserve"> года выполнены лишь на 8</w:t>
      </w:r>
      <w:r w:rsidR="00E0505D">
        <w:rPr>
          <w:rFonts w:ascii="Times New Roman" w:eastAsia="Calibri" w:hAnsi="Times New Roman" w:cs="Times New Roman"/>
          <w:sz w:val="28"/>
          <w:szCs w:val="28"/>
        </w:rPr>
        <w:t>1,3</w:t>
      </w:r>
      <w:r w:rsidRPr="00853C51">
        <w:rPr>
          <w:rFonts w:ascii="Times New Roman" w:eastAsia="Calibri" w:hAnsi="Times New Roman" w:cs="Times New Roman"/>
          <w:sz w:val="28"/>
          <w:szCs w:val="28"/>
        </w:rPr>
        <w:t>%</w:t>
      </w:r>
      <w:r w:rsidR="00E0505D">
        <w:rPr>
          <w:rFonts w:ascii="Times New Roman" w:eastAsia="Calibri" w:hAnsi="Times New Roman" w:cs="Times New Roman"/>
          <w:sz w:val="28"/>
          <w:szCs w:val="28"/>
        </w:rPr>
        <w:t xml:space="preserve"> и составили всего 122 767 603 </w:t>
      </w:r>
      <w:proofErr w:type="spellStart"/>
      <w:proofErr w:type="gramStart"/>
      <w:r w:rsidR="00E0505D">
        <w:rPr>
          <w:rFonts w:ascii="Times New Roman" w:eastAsia="Calibri" w:hAnsi="Times New Roman" w:cs="Times New Roman"/>
          <w:sz w:val="28"/>
          <w:szCs w:val="28"/>
        </w:rPr>
        <w:t>тыс.рублей</w:t>
      </w:r>
      <w:proofErr w:type="spellEnd"/>
      <w:proofErr w:type="gramEnd"/>
      <w:r w:rsidR="00E0505D">
        <w:rPr>
          <w:rFonts w:ascii="Times New Roman" w:eastAsia="Calibri" w:hAnsi="Times New Roman" w:cs="Times New Roman"/>
          <w:sz w:val="28"/>
          <w:szCs w:val="28"/>
        </w:rPr>
        <w:t xml:space="preserve">, что ниже на 25,1% по сравнению </w:t>
      </w:r>
      <w:r w:rsidR="00E0505D" w:rsidRPr="00E0505D">
        <w:rPr>
          <w:rFonts w:ascii="Times New Roman" w:eastAsia="Calibri" w:hAnsi="Times New Roman" w:cs="Times New Roman"/>
          <w:sz w:val="28"/>
          <w:szCs w:val="28"/>
        </w:rPr>
        <w:t>с аналогичным периодом 2019 года</w:t>
      </w:r>
      <w:r w:rsidR="00E0505D">
        <w:rPr>
          <w:rFonts w:ascii="Times New Roman" w:eastAsia="Calibri" w:hAnsi="Times New Roman" w:cs="Times New Roman"/>
          <w:sz w:val="28"/>
          <w:szCs w:val="28"/>
        </w:rPr>
        <w:t xml:space="preserve">. </w:t>
      </w:r>
    </w:p>
    <w:p w:rsidR="00853C51" w:rsidRPr="00853C51" w:rsidRDefault="00853C51" w:rsidP="00853C51">
      <w:pPr>
        <w:spacing w:after="0" w:line="360" w:lineRule="auto"/>
        <w:ind w:firstLine="709"/>
        <w:jc w:val="both"/>
        <w:rPr>
          <w:rFonts w:ascii="Times New Roman" w:eastAsia="Calibri" w:hAnsi="Times New Roman" w:cs="Times New Roman"/>
          <w:sz w:val="28"/>
          <w:szCs w:val="28"/>
        </w:rPr>
      </w:pPr>
      <w:r w:rsidRPr="00853C51">
        <w:rPr>
          <w:rFonts w:ascii="Times New Roman" w:eastAsia="Calibri" w:hAnsi="Times New Roman" w:cs="Times New Roman"/>
          <w:sz w:val="28"/>
          <w:szCs w:val="28"/>
        </w:rPr>
        <w:t>В данной ситуации проявляется вся несостоятельность заслушивания отчетов главы субъекта Российской Федерации. Несмотря на то, что план не был выполнен, все, что сделал контролирующий орган – лишь принял информацию к сведениям. Очевидно, что этого недостаточно для эффективности такой контрольной функции.</w:t>
      </w:r>
    </w:p>
    <w:p w:rsidR="00853C51" w:rsidRPr="00853C51" w:rsidRDefault="00853C51" w:rsidP="00853C51">
      <w:pPr>
        <w:spacing w:after="0" w:line="360" w:lineRule="auto"/>
        <w:ind w:firstLine="709"/>
        <w:jc w:val="both"/>
        <w:rPr>
          <w:rFonts w:ascii="Times New Roman" w:eastAsia="Calibri" w:hAnsi="Times New Roman" w:cs="Times New Roman"/>
          <w:sz w:val="28"/>
          <w:szCs w:val="28"/>
        </w:rPr>
      </w:pPr>
      <w:r w:rsidRPr="00853C51">
        <w:rPr>
          <w:rFonts w:ascii="Times New Roman" w:eastAsia="Calibri" w:hAnsi="Times New Roman" w:cs="Times New Roman"/>
          <w:sz w:val="28"/>
          <w:szCs w:val="28"/>
        </w:rPr>
        <w:t xml:space="preserve">Интересна также контрольная деятельность Тюменской областной думы в области выполнения государственных целевых программ. В рамках выездного заседания комитета Тюменской областной Думы по экономической политике и </w:t>
      </w:r>
      <w:r w:rsidRPr="00853C51">
        <w:rPr>
          <w:rFonts w:ascii="Times New Roman" w:eastAsia="Calibri" w:hAnsi="Times New Roman" w:cs="Times New Roman"/>
          <w:sz w:val="28"/>
          <w:szCs w:val="28"/>
        </w:rPr>
        <w:lastRenderedPageBreak/>
        <w:t xml:space="preserve">природопользованию по теме: «Электронная Тюменская область – практический опыт информатизации деятельности органов государственной власти и местного самоуправления Тюменской области, государственных и муниципальных учреждений», Тюменская областная дума в соответствии с Постановлением № 374 от 20 апреля 2017 года постановила: «Тюменской областной Думе рекомендовано внести в Государственную Думу Федерального Собрания Российской Федерации проект федерального закона «О внесении изменения в статью 7 Федерального закона «О развитии малого и среднего предпринимательства в Российской Федерации» (в части введения единой упрощенной формы, подаваемой микропредприятиями в многофункциональный центр и содержащей, в том числе, данные, служащие в соответствии с законодательством Российской Федерации о налогах и сборах основанием для исчисления и уплаты налогов и страховых взносов) во II квартале 2017 года». </w:t>
      </w:r>
    </w:p>
    <w:p w:rsidR="00853C51" w:rsidRPr="00853C51" w:rsidRDefault="00853C51" w:rsidP="00853C51">
      <w:pPr>
        <w:spacing w:after="0" w:line="360" w:lineRule="auto"/>
        <w:ind w:firstLine="709"/>
        <w:jc w:val="both"/>
        <w:rPr>
          <w:rFonts w:ascii="Times New Roman" w:eastAsia="Calibri" w:hAnsi="Times New Roman" w:cs="Times New Roman"/>
          <w:sz w:val="28"/>
          <w:szCs w:val="28"/>
        </w:rPr>
      </w:pPr>
      <w:r w:rsidRPr="00853C51">
        <w:rPr>
          <w:rFonts w:ascii="Times New Roman" w:eastAsia="Calibri" w:hAnsi="Times New Roman" w:cs="Times New Roman"/>
          <w:sz w:val="28"/>
          <w:szCs w:val="28"/>
        </w:rPr>
        <w:t xml:space="preserve">Настоящим Постановлением областная Дума показала себя не только как контрольный орган, контролирующий исполнение федеральной целевой программы, но и как субъект законодательной инициативы. В ходе заседания были выявлены проблемы на уровне федерального законодательства, не позволяющие реализовать программу в полной мере. </w:t>
      </w:r>
    </w:p>
    <w:p w:rsidR="00853C51" w:rsidRPr="00853C51" w:rsidRDefault="00853C51" w:rsidP="00853C51">
      <w:pPr>
        <w:spacing w:after="0" w:line="360" w:lineRule="auto"/>
        <w:ind w:firstLine="709"/>
        <w:jc w:val="both"/>
        <w:rPr>
          <w:rFonts w:ascii="Times New Roman" w:eastAsia="Calibri" w:hAnsi="Times New Roman" w:cs="Times New Roman"/>
          <w:sz w:val="28"/>
          <w:szCs w:val="28"/>
        </w:rPr>
      </w:pPr>
      <w:r w:rsidRPr="00853C51">
        <w:rPr>
          <w:rFonts w:ascii="Times New Roman" w:eastAsia="Calibri" w:hAnsi="Times New Roman" w:cs="Times New Roman"/>
          <w:sz w:val="28"/>
          <w:szCs w:val="28"/>
        </w:rPr>
        <w:t xml:space="preserve">Таким образом, на примере Тюменской областной Думы продемонстрированы недостатки и достоинства существующей на сегодняшний день системы парламентского контроля в субъектах Российской Федерации. </w:t>
      </w:r>
    </w:p>
    <w:p w:rsidR="00853C51" w:rsidRPr="00853C51" w:rsidRDefault="00853C51" w:rsidP="00853C51">
      <w:pPr>
        <w:spacing w:after="0" w:line="360" w:lineRule="auto"/>
        <w:ind w:firstLine="709"/>
        <w:jc w:val="both"/>
        <w:rPr>
          <w:rFonts w:ascii="Times New Roman" w:eastAsia="Calibri" w:hAnsi="Times New Roman" w:cs="Times New Roman"/>
          <w:sz w:val="28"/>
          <w:szCs w:val="28"/>
        </w:rPr>
      </w:pPr>
      <w:r w:rsidRPr="00853C51">
        <w:rPr>
          <w:rFonts w:ascii="Times New Roman" w:eastAsia="Calibri" w:hAnsi="Times New Roman" w:cs="Times New Roman"/>
          <w:sz w:val="28"/>
          <w:szCs w:val="28"/>
        </w:rPr>
        <w:t xml:space="preserve">Недостатками, по нашему мнению, является отсутствие единого закона, регламентирующего все стороны общественных отношений в сфере парламентского контроля на уровне субъекта: её цели, задачи, принципы, отсутствие подробно охарактеризованных полномочий по контролю, их форм, права и обязанности контролирующего органа в целом а также комитетов и комиссий, осуществляющих контролирующую деятельность от его имени. Кроме этого, можно выделить в качестве недостатка формальных подход к контролю деятельности исполнительных органов – их отчеты, сообщения носят исключительно уведомительных характер и принимаются законодательным органам «к сведениям». И основным недостатком </w:t>
      </w:r>
      <w:r w:rsidRPr="00853C51">
        <w:rPr>
          <w:rFonts w:ascii="Times New Roman" w:eastAsia="Calibri" w:hAnsi="Times New Roman" w:cs="Times New Roman"/>
          <w:sz w:val="28"/>
          <w:szCs w:val="28"/>
        </w:rPr>
        <w:lastRenderedPageBreak/>
        <w:t xml:space="preserve">автор выделяет отсутствие реального контроля за исполнительной ветвью власти в системе разделения властей на уровне субъекта федерации, что, впрочем, не отличается от ситуации на федеральном уровне. Возможные парламентские расследования, допросы как на уровне субъекта, так и на федеральном не могут представиться в современной политической обстановке страны. На фоне текущих публичных слушаний в Сенате США система разделения властей в России все больше представляется склоненной в сторону исполнительной ветви.   </w:t>
      </w:r>
    </w:p>
    <w:p w:rsidR="00853C51" w:rsidRPr="00853C51" w:rsidRDefault="00853C51" w:rsidP="00853C51">
      <w:pPr>
        <w:spacing w:after="0" w:line="360" w:lineRule="auto"/>
        <w:ind w:firstLine="709"/>
        <w:jc w:val="both"/>
        <w:rPr>
          <w:rFonts w:ascii="Times New Roman" w:eastAsia="Calibri" w:hAnsi="Times New Roman" w:cs="Times New Roman"/>
          <w:sz w:val="28"/>
          <w:szCs w:val="28"/>
        </w:rPr>
      </w:pPr>
      <w:r w:rsidRPr="00853C51">
        <w:rPr>
          <w:rFonts w:ascii="Times New Roman" w:eastAsia="Calibri" w:hAnsi="Times New Roman" w:cs="Times New Roman"/>
          <w:sz w:val="28"/>
          <w:szCs w:val="28"/>
        </w:rPr>
        <w:t>Достоинствами существующего контроля региональным парламентом можно назвать публичный характер всей его деятельности, позволяющий сделать результат парламентского контроля предметом общественного обсуждения. Также, несмотря на отсутствие системности и полноты регионального законодательства об осуществлении парламентского контроля, оно все же содержит множество нормативных положений, удачно регламентирующих содержательные и формальные параметры регионального парламентского контроля.</w:t>
      </w:r>
    </w:p>
    <w:p w:rsidR="00853C51" w:rsidRPr="00853C51" w:rsidRDefault="00853C51" w:rsidP="00853C51">
      <w:pPr>
        <w:spacing w:after="0" w:line="360" w:lineRule="auto"/>
        <w:ind w:firstLine="709"/>
        <w:jc w:val="both"/>
        <w:rPr>
          <w:rFonts w:ascii="Times New Roman" w:eastAsia="Calibri" w:hAnsi="Times New Roman" w:cs="Times New Roman"/>
          <w:sz w:val="28"/>
          <w:szCs w:val="28"/>
        </w:rPr>
      </w:pPr>
      <w:r w:rsidRPr="00853C51">
        <w:rPr>
          <w:rFonts w:ascii="Times New Roman" w:eastAsia="Calibri" w:hAnsi="Times New Roman" w:cs="Times New Roman"/>
          <w:sz w:val="28"/>
          <w:szCs w:val="28"/>
        </w:rPr>
        <w:t>В заключении хотелось бы отметить, что принятие Федерального закона «О парламентском контроле» от 07 апреля 2013 года № 77-ФЗ не означает утрату значения регионального законодательства в этой сфере на соответствующем уровне. Совсем наоборот, закрепляя институт парламентского контроля на федеральном уровне, возникает острая необходимость наиболее подробного регулирования этого института на уровне субъектов Российской Федерации. Это будет только способствовать усилению роли и функции законодательных (представительных) органов государственной власти субъектов Российской Федерации в системе органов государственной власти и механизме ее осуществления.</w:t>
      </w:r>
    </w:p>
    <w:p w:rsidR="00853C51" w:rsidRPr="00853C51" w:rsidRDefault="00853C51" w:rsidP="00853C51">
      <w:pPr>
        <w:spacing w:after="0" w:line="360" w:lineRule="auto"/>
        <w:ind w:firstLine="709"/>
        <w:jc w:val="both"/>
        <w:rPr>
          <w:rFonts w:ascii="Times New Roman" w:eastAsia="Calibri" w:hAnsi="Times New Roman" w:cs="Times New Roman"/>
          <w:sz w:val="28"/>
          <w:szCs w:val="28"/>
        </w:rPr>
      </w:pPr>
    </w:p>
    <w:p w:rsidR="00853C51" w:rsidRPr="00853C51" w:rsidRDefault="00853C51" w:rsidP="00853C51">
      <w:pPr>
        <w:spacing w:after="0" w:line="360" w:lineRule="auto"/>
        <w:ind w:firstLine="851"/>
        <w:jc w:val="both"/>
        <w:rPr>
          <w:rFonts w:ascii="Times New Roman" w:eastAsia="Calibri" w:hAnsi="Times New Roman" w:cs="Times New Roman"/>
          <w:sz w:val="28"/>
          <w:szCs w:val="28"/>
        </w:rPr>
      </w:pPr>
    </w:p>
    <w:p w:rsidR="00853C51" w:rsidRPr="00853C51" w:rsidRDefault="00853C51" w:rsidP="00853C51">
      <w:pPr>
        <w:spacing w:after="0" w:line="360" w:lineRule="auto"/>
        <w:ind w:firstLine="851"/>
        <w:jc w:val="both"/>
        <w:rPr>
          <w:rFonts w:ascii="Times New Roman" w:eastAsia="Calibri" w:hAnsi="Times New Roman" w:cs="Times New Roman"/>
          <w:sz w:val="28"/>
          <w:szCs w:val="28"/>
        </w:rPr>
      </w:pPr>
    </w:p>
    <w:p w:rsidR="00853C51" w:rsidRPr="00853C51" w:rsidRDefault="00853C51" w:rsidP="00853C51">
      <w:pPr>
        <w:spacing w:after="0" w:line="360" w:lineRule="auto"/>
        <w:ind w:firstLine="851"/>
        <w:jc w:val="both"/>
        <w:rPr>
          <w:rFonts w:ascii="Times New Roman" w:eastAsia="Calibri" w:hAnsi="Times New Roman" w:cs="Times New Roman"/>
          <w:sz w:val="28"/>
          <w:szCs w:val="28"/>
        </w:rPr>
      </w:pPr>
    </w:p>
    <w:p w:rsidR="00853C51" w:rsidRPr="00853C51" w:rsidRDefault="00853C51" w:rsidP="00853C51">
      <w:pPr>
        <w:spacing w:after="0" w:line="360" w:lineRule="auto"/>
        <w:ind w:firstLine="851"/>
        <w:jc w:val="both"/>
        <w:rPr>
          <w:rFonts w:ascii="Times New Roman" w:eastAsia="Calibri" w:hAnsi="Times New Roman" w:cs="Times New Roman"/>
          <w:sz w:val="28"/>
          <w:szCs w:val="28"/>
        </w:rPr>
      </w:pPr>
    </w:p>
    <w:p w:rsidR="00853C51" w:rsidRDefault="00853C51" w:rsidP="00853C51">
      <w:pPr>
        <w:spacing w:after="0" w:line="360" w:lineRule="auto"/>
        <w:jc w:val="both"/>
        <w:rPr>
          <w:rFonts w:ascii="Times New Roman" w:eastAsia="Calibri" w:hAnsi="Times New Roman" w:cs="Times New Roman"/>
          <w:sz w:val="28"/>
          <w:szCs w:val="28"/>
        </w:rPr>
      </w:pPr>
    </w:p>
    <w:p w:rsidR="00480040" w:rsidRPr="00853C51" w:rsidRDefault="00480040" w:rsidP="00853C51">
      <w:pPr>
        <w:spacing w:after="0" w:line="360" w:lineRule="auto"/>
        <w:jc w:val="both"/>
        <w:rPr>
          <w:rFonts w:ascii="Times New Roman" w:eastAsia="Calibri" w:hAnsi="Times New Roman" w:cs="Times New Roman"/>
          <w:sz w:val="28"/>
          <w:szCs w:val="28"/>
        </w:rPr>
      </w:pPr>
    </w:p>
    <w:p w:rsidR="00853C51" w:rsidRPr="00853C51" w:rsidRDefault="00853C51" w:rsidP="00853C51">
      <w:pPr>
        <w:spacing w:after="0" w:line="360" w:lineRule="auto"/>
        <w:ind w:firstLine="851"/>
        <w:jc w:val="center"/>
        <w:rPr>
          <w:rFonts w:ascii="Times New Roman" w:eastAsia="Calibri" w:hAnsi="Times New Roman" w:cs="Times New Roman"/>
          <w:sz w:val="28"/>
          <w:szCs w:val="28"/>
        </w:rPr>
      </w:pPr>
      <w:r w:rsidRPr="00853C51">
        <w:rPr>
          <w:rFonts w:ascii="Times New Roman" w:eastAsia="Calibri" w:hAnsi="Times New Roman" w:cs="Times New Roman"/>
          <w:sz w:val="28"/>
          <w:szCs w:val="28"/>
        </w:rPr>
        <w:lastRenderedPageBreak/>
        <w:t>СПИСОК ЛИТЕРАТУРЫ</w:t>
      </w:r>
      <w:bookmarkStart w:id="4" w:name="_GoBack"/>
      <w:bookmarkEnd w:id="4"/>
    </w:p>
    <w:p w:rsidR="00853C51" w:rsidRPr="00853C51" w:rsidRDefault="00853C51" w:rsidP="00853C51">
      <w:pPr>
        <w:spacing w:after="0" w:line="360" w:lineRule="auto"/>
        <w:ind w:firstLine="709"/>
        <w:jc w:val="both"/>
        <w:rPr>
          <w:rFonts w:ascii="Times New Roman" w:eastAsia="Calibri" w:hAnsi="Times New Roman" w:cs="Times New Roman"/>
          <w:sz w:val="28"/>
          <w:szCs w:val="28"/>
        </w:rPr>
      </w:pPr>
    </w:p>
    <w:p w:rsidR="00853C51" w:rsidRPr="00853C51" w:rsidRDefault="00853C51" w:rsidP="00853C51">
      <w:pPr>
        <w:spacing w:after="0" w:line="360" w:lineRule="auto"/>
        <w:ind w:firstLine="709"/>
        <w:jc w:val="both"/>
        <w:rPr>
          <w:rFonts w:ascii="Times New Roman" w:eastAsia="Calibri" w:hAnsi="Times New Roman" w:cs="Times New Roman"/>
          <w:sz w:val="28"/>
          <w:szCs w:val="28"/>
        </w:rPr>
      </w:pPr>
      <w:r w:rsidRPr="00853C51">
        <w:rPr>
          <w:rFonts w:ascii="Times New Roman" w:eastAsia="Calibri" w:hAnsi="Times New Roman" w:cs="Times New Roman"/>
          <w:sz w:val="28"/>
          <w:szCs w:val="28"/>
        </w:rPr>
        <w:t>1.</w:t>
      </w:r>
      <w:r w:rsidR="00F8011A">
        <w:rPr>
          <w:rFonts w:ascii="Calibri" w:eastAsia="Calibri" w:hAnsi="Calibri" w:cs="Times New Roman"/>
        </w:rPr>
        <w:t xml:space="preserve"> </w:t>
      </w:r>
      <w:hyperlink r:id="rId8" w:history="1">
        <w:r w:rsidRPr="00853C51">
          <w:rPr>
            <w:rFonts w:ascii="Times New Roman" w:eastAsia="Calibri" w:hAnsi="Times New Roman" w:cs="Times New Roman"/>
            <w:bCs/>
            <w:sz w:val="28"/>
            <w:szCs w:val="28"/>
          </w:rPr>
          <w:t>"Конституция Российской Федерации" (принята всенародным голосованием 12.12.1993 с изменениями, одобренными в ходе общероссийского голосования 01.07.2020)</w:t>
        </w:r>
      </w:hyperlink>
      <w:r w:rsidRPr="00853C51">
        <w:rPr>
          <w:rFonts w:ascii="Times New Roman" w:eastAsia="Calibri" w:hAnsi="Times New Roman" w:cs="Times New Roman"/>
          <w:sz w:val="28"/>
          <w:szCs w:val="28"/>
        </w:rPr>
        <w:t>.</w:t>
      </w:r>
    </w:p>
    <w:p w:rsidR="00853C51" w:rsidRPr="00853C51" w:rsidRDefault="00853C51" w:rsidP="00853C51">
      <w:pPr>
        <w:spacing w:after="0" w:line="360" w:lineRule="auto"/>
        <w:ind w:firstLine="709"/>
        <w:jc w:val="both"/>
        <w:rPr>
          <w:rFonts w:ascii="Times New Roman" w:eastAsia="Calibri" w:hAnsi="Times New Roman" w:cs="Times New Roman"/>
          <w:sz w:val="28"/>
          <w:szCs w:val="28"/>
        </w:rPr>
      </w:pPr>
      <w:r w:rsidRPr="00853C51">
        <w:rPr>
          <w:rFonts w:ascii="Times New Roman" w:eastAsia="Calibri" w:hAnsi="Times New Roman" w:cs="Times New Roman"/>
          <w:sz w:val="28"/>
          <w:szCs w:val="28"/>
        </w:rPr>
        <w:t>2.</w:t>
      </w:r>
      <w:r w:rsidR="00F8011A">
        <w:rPr>
          <w:rFonts w:ascii="Times New Roman" w:eastAsia="Calibri" w:hAnsi="Times New Roman" w:cs="Times New Roman"/>
          <w:sz w:val="28"/>
          <w:szCs w:val="28"/>
        </w:rPr>
        <w:t xml:space="preserve"> </w:t>
      </w:r>
      <w:hyperlink r:id="rId9" w:history="1">
        <w:r w:rsidRPr="00853C51">
          <w:rPr>
            <w:rFonts w:ascii="Times New Roman" w:eastAsia="Calibri" w:hAnsi="Times New Roman" w:cs="Times New Roman"/>
            <w:bCs/>
            <w:sz w:val="28"/>
            <w:szCs w:val="28"/>
          </w:rPr>
          <w:t>Федеральный закон от 07.05.2013 N 77-ФЗ (ред. от 02.07.2021) "О парламентском контроле"</w:t>
        </w:r>
      </w:hyperlink>
    </w:p>
    <w:p w:rsidR="00853C51" w:rsidRPr="00853C51" w:rsidRDefault="00853C51" w:rsidP="00853C51">
      <w:pPr>
        <w:spacing w:after="0" w:line="360" w:lineRule="auto"/>
        <w:ind w:firstLine="709"/>
        <w:jc w:val="both"/>
        <w:rPr>
          <w:rFonts w:ascii="Times New Roman" w:eastAsia="Calibri" w:hAnsi="Times New Roman" w:cs="Times New Roman"/>
          <w:sz w:val="28"/>
          <w:szCs w:val="28"/>
        </w:rPr>
      </w:pPr>
      <w:r w:rsidRPr="00853C51">
        <w:rPr>
          <w:rFonts w:ascii="Times New Roman" w:eastAsia="Calibri" w:hAnsi="Times New Roman" w:cs="Times New Roman"/>
          <w:sz w:val="28"/>
          <w:szCs w:val="28"/>
        </w:rPr>
        <w:t>3.</w:t>
      </w:r>
      <w:r w:rsidR="00F8011A">
        <w:rPr>
          <w:rFonts w:ascii="Times New Roman" w:eastAsia="Calibri" w:hAnsi="Times New Roman" w:cs="Times New Roman"/>
          <w:sz w:val="28"/>
          <w:szCs w:val="28"/>
        </w:rPr>
        <w:t xml:space="preserve"> </w:t>
      </w:r>
      <w:hyperlink r:id="rId10" w:history="1">
        <w:r w:rsidRPr="00853C51">
          <w:rPr>
            <w:rFonts w:ascii="Times New Roman" w:eastAsia="Calibri" w:hAnsi="Times New Roman" w:cs="Times New Roman"/>
            <w:bCs/>
            <w:sz w:val="28"/>
            <w:szCs w:val="28"/>
          </w:rPr>
          <w:t>Федеральный закон от 06.10.1999 N 184-ФЗ (ред. от 11.06.2021) "Об общих принципах организации законодательных (представительных) и исполнительных органов государственной власти субъектов Российской Федерации"</w:t>
        </w:r>
      </w:hyperlink>
    </w:p>
    <w:p w:rsidR="00853C51" w:rsidRPr="00853C51" w:rsidRDefault="00853C51" w:rsidP="00853C51">
      <w:pPr>
        <w:spacing w:after="0" w:line="360" w:lineRule="auto"/>
        <w:ind w:firstLine="709"/>
        <w:jc w:val="both"/>
        <w:rPr>
          <w:rFonts w:ascii="Times New Roman" w:eastAsia="Calibri" w:hAnsi="Times New Roman" w:cs="Times New Roman"/>
          <w:sz w:val="28"/>
          <w:szCs w:val="28"/>
        </w:rPr>
      </w:pPr>
      <w:r w:rsidRPr="00853C51">
        <w:rPr>
          <w:rFonts w:ascii="Times New Roman" w:eastAsia="Calibri" w:hAnsi="Times New Roman" w:cs="Times New Roman"/>
          <w:sz w:val="28"/>
          <w:szCs w:val="28"/>
        </w:rPr>
        <w:t>4.</w:t>
      </w:r>
      <w:r w:rsidR="00F8011A">
        <w:rPr>
          <w:rFonts w:ascii="Times New Roman" w:eastAsia="Calibri" w:hAnsi="Times New Roman" w:cs="Times New Roman"/>
          <w:sz w:val="28"/>
          <w:szCs w:val="28"/>
        </w:rPr>
        <w:t xml:space="preserve"> </w:t>
      </w:r>
      <w:r w:rsidRPr="00853C51">
        <w:rPr>
          <w:rFonts w:ascii="Times New Roman" w:eastAsia="Calibri" w:hAnsi="Times New Roman" w:cs="Times New Roman"/>
          <w:sz w:val="28"/>
          <w:szCs w:val="28"/>
        </w:rPr>
        <w:t>"Устав Тюменской области" от 30.06.1995 N 6 (принят Тюменской областной Думой 15.06.1995)</w:t>
      </w:r>
    </w:p>
    <w:p w:rsidR="00853C51" w:rsidRPr="00853C51" w:rsidRDefault="00853C51" w:rsidP="00853C51">
      <w:pPr>
        <w:spacing w:after="0" w:line="360" w:lineRule="auto"/>
        <w:ind w:firstLine="709"/>
        <w:jc w:val="both"/>
        <w:rPr>
          <w:rFonts w:ascii="Times New Roman" w:eastAsia="Calibri" w:hAnsi="Times New Roman" w:cs="Times New Roman"/>
          <w:sz w:val="28"/>
          <w:szCs w:val="28"/>
        </w:rPr>
      </w:pPr>
      <w:r w:rsidRPr="00853C51">
        <w:rPr>
          <w:rFonts w:ascii="Times New Roman" w:eastAsia="Calibri" w:hAnsi="Times New Roman" w:cs="Times New Roman"/>
          <w:sz w:val="28"/>
          <w:szCs w:val="28"/>
        </w:rPr>
        <w:t>5.</w:t>
      </w:r>
      <w:r w:rsidRPr="00853C51">
        <w:rPr>
          <w:rFonts w:ascii="Calibri" w:eastAsia="Calibri" w:hAnsi="Calibri" w:cs="Times New Roman"/>
        </w:rPr>
        <w:t xml:space="preserve"> </w:t>
      </w:r>
      <w:r w:rsidRPr="00853C51">
        <w:rPr>
          <w:rFonts w:ascii="Times New Roman" w:eastAsia="Calibri" w:hAnsi="Times New Roman" w:cs="Times New Roman"/>
          <w:sz w:val="28"/>
          <w:szCs w:val="28"/>
        </w:rPr>
        <w:t xml:space="preserve">Постановление Тюменской областной Думы от 14.02.2008 N 604 </w:t>
      </w:r>
      <w:bookmarkStart w:id="5" w:name="_Hlk87716239"/>
      <w:r w:rsidRPr="00853C51">
        <w:rPr>
          <w:rFonts w:ascii="Times New Roman" w:eastAsia="Calibri" w:hAnsi="Times New Roman" w:cs="Times New Roman"/>
          <w:sz w:val="28"/>
          <w:szCs w:val="28"/>
        </w:rPr>
        <w:t>"</w:t>
      </w:r>
      <w:bookmarkEnd w:id="5"/>
      <w:r w:rsidRPr="00853C51">
        <w:rPr>
          <w:rFonts w:ascii="Times New Roman" w:eastAsia="Calibri" w:hAnsi="Times New Roman" w:cs="Times New Roman"/>
          <w:sz w:val="28"/>
          <w:szCs w:val="28"/>
        </w:rPr>
        <w:t>О Регламенте Тюменской областной Думы".</w:t>
      </w:r>
    </w:p>
    <w:p w:rsidR="00853C51" w:rsidRDefault="00853C51" w:rsidP="00853C51">
      <w:pPr>
        <w:spacing w:after="0" w:line="360" w:lineRule="auto"/>
        <w:ind w:firstLine="709"/>
        <w:jc w:val="both"/>
        <w:rPr>
          <w:rFonts w:ascii="Times New Roman" w:eastAsia="Calibri" w:hAnsi="Times New Roman" w:cs="Times New Roman"/>
          <w:sz w:val="28"/>
          <w:szCs w:val="28"/>
        </w:rPr>
      </w:pPr>
      <w:r w:rsidRPr="00853C51">
        <w:rPr>
          <w:rFonts w:ascii="Times New Roman" w:eastAsia="Calibri" w:hAnsi="Times New Roman" w:cs="Times New Roman"/>
          <w:sz w:val="28"/>
          <w:szCs w:val="28"/>
        </w:rPr>
        <w:t>6.</w:t>
      </w:r>
      <w:r w:rsidR="00F8011A">
        <w:rPr>
          <w:rFonts w:ascii="Times New Roman" w:eastAsia="Calibri" w:hAnsi="Times New Roman" w:cs="Times New Roman"/>
          <w:sz w:val="28"/>
          <w:szCs w:val="28"/>
        </w:rPr>
        <w:t xml:space="preserve"> </w:t>
      </w:r>
      <w:r w:rsidRPr="00853C51">
        <w:rPr>
          <w:rFonts w:ascii="Times New Roman" w:eastAsia="Calibri" w:hAnsi="Times New Roman" w:cs="Times New Roman"/>
          <w:sz w:val="28"/>
          <w:szCs w:val="28"/>
        </w:rPr>
        <w:t xml:space="preserve">Постановление Тюменской областной Думы от </w:t>
      </w:r>
      <w:r w:rsidR="00F8011A">
        <w:rPr>
          <w:rFonts w:ascii="Times New Roman" w:eastAsia="Calibri" w:hAnsi="Times New Roman" w:cs="Times New Roman"/>
          <w:sz w:val="28"/>
          <w:szCs w:val="28"/>
        </w:rPr>
        <w:t>22.10.2020</w:t>
      </w:r>
      <w:r w:rsidRPr="00853C51">
        <w:rPr>
          <w:rFonts w:ascii="Times New Roman" w:eastAsia="Calibri" w:hAnsi="Times New Roman" w:cs="Times New Roman"/>
          <w:sz w:val="28"/>
          <w:szCs w:val="28"/>
        </w:rPr>
        <w:t xml:space="preserve"> № </w:t>
      </w:r>
      <w:r w:rsidR="00F8011A">
        <w:rPr>
          <w:rFonts w:ascii="Times New Roman" w:eastAsia="Calibri" w:hAnsi="Times New Roman" w:cs="Times New Roman"/>
          <w:sz w:val="28"/>
          <w:szCs w:val="28"/>
        </w:rPr>
        <w:t>2750</w:t>
      </w:r>
      <w:r w:rsidRPr="00853C51">
        <w:rPr>
          <w:rFonts w:ascii="Times New Roman" w:eastAsia="Calibri" w:hAnsi="Times New Roman" w:cs="Times New Roman"/>
          <w:sz w:val="28"/>
          <w:szCs w:val="28"/>
        </w:rPr>
        <w:t xml:space="preserve"> </w:t>
      </w:r>
      <w:r w:rsidR="00F8011A" w:rsidRPr="00F8011A">
        <w:rPr>
          <w:rFonts w:ascii="Times New Roman" w:eastAsia="Calibri" w:hAnsi="Times New Roman" w:cs="Times New Roman"/>
          <w:sz w:val="28"/>
          <w:szCs w:val="28"/>
        </w:rPr>
        <w:t>Об информации Правительства Тюменской области о реализации Закона Тюменской области "Об отходах производства и потребления в Тюменской области"</w:t>
      </w:r>
    </w:p>
    <w:p w:rsidR="00F8011A" w:rsidRPr="00853C51" w:rsidRDefault="00F8011A" w:rsidP="00853C51">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7. </w:t>
      </w:r>
      <w:r w:rsidRPr="00853C51">
        <w:rPr>
          <w:rFonts w:ascii="Times New Roman" w:eastAsia="Calibri" w:hAnsi="Times New Roman" w:cs="Times New Roman"/>
          <w:sz w:val="28"/>
          <w:szCs w:val="28"/>
        </w:rPr>
        <w:t xml:space="preserve">Постановление Тюменской областной Думы от </w:t>
      </w:r>
      <w:r w:rsidRPr="00F8011A">
        <w:rPr>
          <w:rFonts w:ascii="Times New Roman" w:eastAsia="Calibri" w:hAnsi="Times New Roman" w:cs="Times New Roman"/>
          <w:sz w:val="28"/>
          <w:szCs w:val="28"/>
        </w:rPr>
        <w:t>22</w:t>
      </w:r>
      <w:r>
        <w:rPr>
          <w:rFonts w:ascii="Times New Roman" w:eastAsia="Calibri" w:hAnsi="Times New Roman" w:cs="Times New Roman"/>
          <w:sz w:val="28"/>
          <w:szCs w:val="28"/>
        </w:rPr>
        <w:t>.12.</w:t>
      </w:r>
      <w:r w:rsidRPr="00853C51">
        <w:rPr>
          <w:rFonts w:ascii="Times New Roman" w:eastAsia="Calibri" w:hAnsi="Times New Roman" w:cs="Times New Roman"/>
          <w:sz w:val="28"/>
          <w:szCs w:val="28"/>
        </w:rPr>
        <w:t>20</w:t>
      </w:r>
      <w:r w:rsidRPr="00F8011A">
        <w:rPr>
          <w:rFonts w:ascii="Times New Roman" w:eastAsia="Calibri" w:hAnsi="Times New Roman" w:cs="Times New Roman"/>
          <w:sz w:val="28"/>
          <w:szCs w:val="28"/>
        </w:rPr>
        <w:t>20</w:t>
      </w:r>
      <w:r w:rsidRPr="00853C51">
        <w:rPr>
          <w:rFonts w:ascii="Times New Roman" w:eastAsia="Calibri" w:hAnsi="Times New Roman" w:cs="Times New Roman"/>
          <w:sz w:val="28"/>
          <w:szCs w:val="28"/>
        </w:rPr>
        <w:t xml:space="preserve"> года № </w:t>
      </w:r>
      <w:r w:rsidRPr="00F8011A">
        <w:rPr>
          <w:rFonts w:ascii="Times New Roman" w:eastAsia="Calibri" w:hAnsi="Times New Roman" w:cs="Times New Roman"/>
          <w:sz w:val="28"/>
          <w:szCs w:val="28"/>
        </w:rPr>
        <w:t>2831</w:t>
      </w:r>
      <w:r w:rsidRPr="00853C51">
        <w:rPr>
          <w:rFonts w:ascii="Times New Roman" w:eastAsia="Calibri" w:hAnsi="Times New Roman" w:cs="Times New Roman"/>
          <w:sz w:val="28"/>
          <w:szCs w:val="28"/>
        </w:rPr>
        <w:t xml:space="preserve"> "Об отчете об исполнении областного бюджета за девять месяцев 20</w:t>
      </w:r>
      <w:r w:rsidRPr="00F8011A">
        <w:rPr>
          <w:rFonts w:ascii="Times New Roman" w:eastAsia="Calibri" w:hAnsi="Times New Roman" w:cs="Times New Roman"/>
          <w:sz w:val="28"/>
          <w:szCs w:val="28"/>
        </w:rPr>
        <w:t>20</w:t>
      </w:r>
      <w:r w:rsidRPr="00853C51">
        <w:rPr>
          <w:rFonts w:ascii="Times New Roman" w:eastAsia="Calibri" w:hAnsi="Times New Roman" w:cs="Times New Roman"/>
          <w:sz w:val="28"/>
          <w:szCs w:val="28"/>
        </w:rPr>
        <w:t xml:space="preserve"> года"</w:t>
      </w:r>
    </w:p>
    <w:p w:rsidR="00853C51" w:rsidRPr="00853C51" w:rsidRDefault="00F8011A" w:rsidP="00853C51">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853C51" w:rsidRPr="00853C51">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853C51" w:rsidRPr="00853C51">
        <w:rPr>
          <w:rFonts w:ascii="Times New Roman" w:eastAsia="Calibri" w:hAnsi="Times New Roman" w:cs="Times New Roman"/>
          <w:sz w:val="28"/>
          <w:szCs w:val="28"/>
        </w:rPr>
        <w:t>Закон Тюменской области от 24.03.2020 № 23 "Об утверждении Стратегии социально-экономического</w:t>
      </w:r>
      <w:r>
        <w:rPr>
          <w:rFonts w:ascii="Times New Roman" w:eastAsia="Calibri" w:hAnsi="Times New Roman" w:cs="Times New Roman"/>
          <w:sz w:val="28"/>
          <w:szCs w:val="28"/>
        </w:rPr>
        <w:t xml:space="preserve"> </w:t>
      </w:r>
      <w:r w:rsidR="00853C51" w:rsidRPr="00853C51">
        <w:rPr>
          <w:rFonts w:ascii="Times New Roman" w:eastAsia="Calibri" w:hAnsi="Times New Roman" w:cs="Times New Roman"/>
          <w:sz w:val="28"/>
          <w:szCs w:val="28"/>
        </w:rPr>
        <w:t>развития Тюменской области до 2030 года".</w:t>
      </w:r>
    </w:p>
    <w:p w:rsidR="00853C51" w:rsidRPr="00853C51" w:rsidRDefault="00F8011A" w:rsidP="00853C51">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853C51" w:rsidRPr="00853C51">
        <w:rPr>
          <w:rFonts w:ascii="Times New Roman" w:eastAsia="Calibri" w:hAnsi="Times New Roman" w:cs="Times New Roman"/>
          <w:sz w:val="28"/>
          <w:szCs w:val="28"/>
        </w:rPr>
        <w:t>.</w:t>
      </w:r>
      <w:r w:rsidR="00853C51" w:rsidRPr="00853C51">
        <w:rPr>
          <w:rFonts w:ascii="Helvetica" w:eastAsia="Times New Roman" w:hAnsi="Helvetica" w:cs="Times New Roman"/>
          <w:color w:val="000000"/>
          <w:sz w:val="24"/>
          <w:szCs w:val="24"/>
          <w:lang w:eastAsia="ru-RU"/>
        </w:rPr>
        <w:t xml:space="preserve"> </w:t>
      </w:r>
      <w:proofErr w:type="spellStart"/>
      <w:r w:rsidR="00853C51" w:rsidRPr="00853C51">
        <w:rPr>
          <w:rFonts w:ascii="Times New Roman" w:eastAsia="Calibri" w:hAnsi="Times New Roman" w:cs="Times New Roman"/>
          <w:sz w:val="28"/>
          <w:szCs w:val="28"/>
        </w:rPr>
        <w:t>Авакьян</w:t>
      </w:r>
      <w:proofErr w:type="spellEnd"/>
      <w:r w:rsidR="00853C51" w:rsidRPr="00853C51">
        <w:rPr>
          <w:rFonts w:ascii="Times New Roman" w:eastAsia="Calibri" w:hAnsi="Times New Roman" w:cs="Times New Roman"/>
          <w:sz w:val="28"/>
          <w:szCs w:val="28"/>
        </w:rPr>
        <w:t xml:space="preserve"> С. А. Конституционное право России. Учебный курс. Учебное пособие. В 2 томах. Том 2. М.: Инфра-М, Норма, 2017. 912 с.</w:t>
      </w:r>
    </w:p>
    <w:p w:rsidR="00853C51" w:rsidRPr="00853C51" w:rsidRDefault="00F8011A" w:rsidP="00853C51">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10</w:t>
      </w:r>
      <w:r w:rsidR="00853C51" w:rsidRPr="00853C51">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853C51" w:rsidRPr="00853C51">
        <w:rPr>
          <w:rFonts w:ascii="Times New Roman" w:eastAsia="Calibri" w:hAnsi="Times New Roman" w:cs="Times New Roman"/>
          <w:sz w:val="28"/>
          <w:szCs w:val="28"/>
        </w:rPr>
        <w:t xml:space="preserve">Антоненко Т. А., </w:t>
      </w:r>
      <w:proofErr w:type="spellStart"/>
      <w:r w:rsidR="00853C51" w:rsidRPr="00853C51">
        <w:rPr>
          <w:rFonts w:ascii="Times New Roman" w:eastAsia="Calibri" w:hAnsi="Times New Roman" w:cs="Times New Roman"/>
          <w:sz w:val="28"/>
          <w:szCs w:val="28"/>
        </w:rPr>
        <w:t>Милявская</w:t>
      </w:r>
      <w:proofErr w:type="spellEnd"/>
      <w:r w:rsidR="00853C51" w:rsidRPr="00853C51">
        <w:rPr>
          <w:rFonts w:ascii="Times New Roman" w:eastAsia="Calibri" w:hAnsi="Times New Roman" w:cs="Times New Roman"/>
          <w:sz w:val="28"/>
          <w:szCs w:val="28"/>
        </w:rPr>
        <w:t xml:space="preserve"> Ю. В., Смоленский М. Б. Конституционное право России в схемах и таблицах. М.: Феникс, 2018. 240 с.</w:t>
      </w:r>
    </w:p>
    <w:p w:rsidR="00853C51" w:rsidRPr="00853C51" w:rsidRDefault="00853C51" w:rsidP="00853C51">
      <w:pPr>
        <w:spacing w:after="0" w:line="360" w:lineRule="auto"/>
        <w:ind w:firstLine="709"/>
        <w:jc w:val="both"/>
        <w:rPr>
          <w:rFonts w:ascii="Times New Roman" w:eastAsia="Calibri" w:hAnsi="Times New Roman" w:cs="Times New Roman"/>
          <w:sz w:val="28"/>
          <w:szCs w:val="28"/>
        </w:rPr>
      </w:pPr>
      <w:r w:rsidRPr="00853C51">
        <w:rPr>
          <w:rFonts w:ascii="Times New Roman" w:eastAsia="Calibri" w:hAnsi="Times New Roman" w:cs="Times New Roman"/>
          <w:sz w:val="28"/>
          <w:szCs w:val="28"/>
        </w:rPr>
        <w:t>1</w:t>
      </w:r>
      <w:r w:rsidR="00F8011A">
        <w:rPr>
          <w:rFonts w:ascii="Times New Roman" w:eastAsia="Calibri" w:hAnsi="Times New Roman" w:cs="Times New Roman"/>
          <w:sz w:val="28"/>
          <w:szCs w:val="28"/>
        </w:rPr>
        <w:t>1</w:t>
      </w:r>
      <w:r w:rsidRPr="00853C51">
        <w:rPr>
          <w:rFonts w:ascii="Times New Roman" w:eastAsia="Calibri" w:hAnsi="Times New Roman" w:cs="Times New Roman"/>
          <w:sz w:val="28"/>
          <w:szCs w:val="28"/>
        </w:rPr>
        <w:t>.</w:t>
      </w:r>
      <w:r w:rsidR="00F8011A">
        <w:rPr>
          <w:rFonts w:ascii="Times New Roman" w:eastAsia="Calibri" w:hAnsi="Times New Roman" w:cs="Times New Roman"/>
          <w:sz w:val="28"/>
          <w:szCs w:val="28"/>
        </w:rPr>
        <w:t xml:space="preserve"> </w:t>
      </w:r>
      <w:proofErr w:type="spellStart"/>
      <w:r w:rsidRPr="00853C51">
        <w:rPr>
          <w:rFonts w:ascii="Times New Roman" w:eastAsia="Calibri" w:hAnsi="Times New Roman" w:cs="Times New Roman"/>
          <w:sz w:val="28"/>
          <w:szCs w:val="28"/>
        </w:rPr>
        <w:t>Нудненко</w:t>
      </w:r>
      <w:proofErr w:type="spellEnd"/>
      <w:r w:rsidRPr="00853C51">
        <w:rPr>
          <w:rFonts w:ascii="Times New Roman" w:eastAsia="Calibri" w:hAnsi="Times New Roman" w:cs="Times New Roman"/>
          <w:sz w:val="28"/>
          <w:szCs w:val="28"/>
        </w:rPr>
        <w:t xml:space="preserve"> Л. А. Конституционное право России. Практикум. Учебное пособие. М.: </w:t>
      </w:r>
      <w:proofErr w:type="spellStart"/>
      <w:r w:rsidRPr="00853C51">
        <w:rPr>
          <w:rFonts w:ascii="Times New Roman" w:eastAsia="Calibri" w:hAnsi="Times New Roman" w:cs="Times New Roman"/>
          <w:sz w:val="28"/>
          <w:szCs w:val="28"/>
        </w:rPr>
        <w:t>Юрайт</w:t>
      </w:r>
      <w:proofErr w:type="spellEnd"/>
      <w:r w:rsidRPr="00853C51">
        <w:rPr>
          <w:rFonts w:ascii="Times New Roman" w:eastAsia="Calibri" w:hAnsi="Times New Roman" w:cs="Times New Roman"/>
          <w:sz w:val="28"/>
          <w:szCs w:val="28"/>
        </w:rPr>
        <w:t>, 2019. 288 с.</w:t>
      </w:r>
    </w:p>
    <w:p w:rsidR="00853C51" w:rsidRPr="00853C51" w:rsidRDefault="00853C51" w:rsidP="00853C51">
      <w:pPr>
        <w:spacing w:after="0" w:line="360" w:lineRule="auto"/>
        <w:ind w:firstLine="709"/>
        <w:jc w:val="both"/>
        <w:rPr>
          <w:rFonts w:ascii="Times New Roman" w:eastAsia="Calibri" w:hAnsi="Times New Roman" w:cs="Times New Roman"/>
          <w:sz w:val="28"/>
          <w:szCs w:val="28"/>
        </w:rPr>
      </w:pPr>
      <w:r w:rsidRPr="00853C51">
        <w:rPr>
          <w:rFonts w:ascii="Times New Roman" w:eastAsia="Calibri" w:hAnsi="Times New Roman" w:cs="Times New Roman"/>
          <w:sz w:val="28"/>
          <w:szCs w:val="28"/>
        </w:rPr>
        <w:t>1</w:t>
      </w:r>
      <w:r w:rsidR="00F8011A">
        <w:rPr>
          <w:rFonts w:ascii="Times New Roman" w:eastAsia="Calibri" w:hAnsi="Times New Roman" w:cs="Times New Roman"/>
          <w:sz w:val="28"/>
          <w:szCs w:val="28"/>
        </w:rPr>
        <w:t>2</w:t>
      </w:r>
      <w:r w:rsidRPr="00853C51">
        <w:rPr>
          <w:rFonts w:ascii="Times New Roman" w:eastAsia="Calibri" w:hAnsi="Times New Roman" w:cs="Times New Roman"/>
          <w:sz w:val="28"/>
          <w:szCs w:val="28"/>
        </w:rPr>
        <w:t>.</w:t>
      </w:r>
      <w:r w:rsidR="00F8011A">
        <w:rPr>
          <w:rFonts w:ascii="Times New Roman" w:eastAsia="Calibri" w:hAnsi="Times New Roman" w:cs="Times New Roman"/>
          <w:sz w:val="28"/>
          <w:szCs w:val="28"/>
        </w:rPr>
        <w:t xml:space="preserve"> </w:t>
      </w:r>
      <w:proofErr w:type="spellStart"/>
      <w:r w:rsidRPr="00853C51">
        <w:rPr>
          <w:rFonts w:ascii="Times New Roman" w:eastAsia="Calibri" w:hAnsi="Times New Roman" w:cs="Times New Roman"/>
          <w:sz w:val="28"/>
          <w:szCs w:val="28"/>
        </w:rPr>
        <w:t>Нудненко</w:t>
      </w:r>
      <w:proofErr w:type="spellEnd"/>
      <w:r w:rsidRPr="00853C51">
        <w:rPr>
          <w:rFonts w:ascii="Times New Roman" w:eastAsia="Calibri" w:hAnsi="Times New Roman" w:cs="Times New Roman"/>
          <w:sz w:val="28"/>
          <w:szCs w:val="28"/>
        </w:rPr>
        <w:t xml:space="preserve"> Л. А. Конституционное право России. Практикум. Учебное пособие. М.: </w:t>
      </w:r>
      <w:proofErr w:type="spellStart"/>
      <w:r w:rsidRPr="00853C51">
        <w:rPr>
          <w:rFonts w:ascii="Times New Roman" w:eastAsia="Calibri" w:hAnsi="Times New Roman" w:cs="Times New Roman"/>
          <w:sz w:val="28"/>
          <w:szCs w:val="28"/>
        </w:rPr>
        <w:t>Юрайт</w:t>
      </w:r>
      <w:proofErr w:type="spellEnd"/>
      <w:r w:rsidRPr="00853C51">
        <w:rPr>
          <w:rFonts w:ascii="Times New Roman" w:eastAsia="Calibri" w:hAnsi="Times New Roman" w:cs="Times New Roman"/>
          <w:sz w:val="28"/>
          <w:szCs w:val="28"/>
        </w:rPr>
        <w:t>, 2020. 264 с.</w:t>
      </w:r>
    </w:p>
    <w:p w:rsidR="00853C51" w:rsidRPr="00853C51" w:rsidRDefault="00853C51" w:rsidP="00853C51">
      <w:pPr>
        <w:spacing w:after="0" w:line="360" w:lineRule="auto"/>
        <w:ind w:firstLine="709"/>
        <w:jc w:val="both"/>
        <w:rPr>
          <w:rFonts w:ascii="Times New Roman" w:eastAsia="Calibri" w:hAnsi="Times New Roman" w:cs="Times New Roman"/>
          <w:sz w:val="28"/>
          <w:szCs w:val="28"/>
        </w:rPr>
      </w:pPr>
      <w:r w:rsidRPr="00853C51">
        <w:rPr>
          <w:rFonts w:ascii="Times New Roman" w:eastAsia="Calibri" w:hAnsi="Times New Roman" w:cs="Times New Roman"/>
          <w:sz w:val="28"/>
          <w:szCs w:val="28"/>
        </w:rPr>
        <w:lastRenderedPageBreak/>
        <w:t>1</w:t>
      </w:r>
      <w:r w:rsidR="00F8011A">
        <w:rPr>
          <w:rFonts w:ascii="Times New Roman" w:eastAsia="Calibri" w:hAnsi="Times New Roman" w:cs="Times New Roman"/>
          <w:sz w:val="28"/>
          <w:szCs w:val="28"/>
        </w:rPr>
        <w:t>3</w:t>
      </w:r>
      <w:r w:rsidRPr="00853C51">
        <w:rPr>
          <w:rFonts w:ascii="Times New Roman" w:eastAsia="Calibri" w:hAnsi="Times New Roman" w:cs="Times New Roman"/>
          <w:sz w:val="28"/>
          <w:szCs w:val="28"/>
        </w:rPr>
        <w:t>.</w:t>
      </w:r>
      <w:r w:rsidR="00F8011A">
        <w:rPr>
          <w:rFonts w:ascii="Times New Roman" w:eastAsia="Calibri" w:hAnsi="Times New Roman" w:cs="Times New Roman"/>
          <w:sz w:val="28"/>
          <w:szCs w:val="28"/>
        </w:rPr>
        <w:t xml:space="preserve"> </w:t>
      </w:r>
      <w:r w:rsidRPr="00853C51">
        <w:rPr>
          <w:rFonts w:ascii="Times New Roman" w:eastAsia="Calibri" w:hAnsi="Times New Roman" w:cs="Times New Roman"/>
          <w:sz w:val="28"/>
          <w:szCs w:val="28"/>
        </w:rPr>
        <w:t>Степанов, А. Г. Конституционно-правовой статус субъекта Российской Федерации // Молодой ученый. — 2018. — №1-2. Т. 2. — С. 159-164.</w:t>
      </w:r>
    </w:p>
    <w:p w:rsidR="00853C51" w:rsidRPr="00853C51" w:rsidRDefault="00853C51" w:rsidP="00853C51">
      <w:pPr>
        <w:spacing w:after="0" w:line="360" w:lineRule="auto"/>
        <w:ind w:firstLine="709"/>
        <w:jc w:val="both"/>
        <w:rPr>
          <w:rFonts w:ascii="Times New Roman" w:eastAsia="Calibri" w:hAnsi="Times New Roman" w:cs="Times New Roman"/>
          <w:sz w:val="28"/>
          <w:szCs w:val="28"/>
        </w:rPr>
      </w:pPr>
      <w:r w:rsidRPr="00853C51">
        <w:rPr>
          <w:rFonts w:ascii="Times New Roman" w:eastAsia="Calibri" w:hAnsi="Times New Roman" w:cs="Times New Roman"/>
          <w:sz w:val="28"/>
          <w:szCs w:val="28"/>
        </w:rPr>
        <w:t>1</w:t>
      </w:r>
      <w:r w:rsidR="00F8011A">
        <w:rPr>
          <w:rFonts w:ascii="Times New Roman" w:eastAsia="Calibri" w:hAnsi="Times New Roman" w:cs="Times New Roman"/>
          <w:sz w:val="28"/>
          <w:szCs w:val="28"/>
        </w:rPr>
        <w:t>4</w:t>
      </w:r>
      <w:r w:rsidRPr="00853C51">
        <w:rPr>
          <w:rFonts w:ascii="Times New Roman" w:eastAsia="Calibri" w:hAnsi="Times New Roman" w:cs="Times New Roman"/>
          <w:sz w:val="28"/>
          <w:szCs w:val="28"/>
        </w:rPr>
        <w:t>.</w:t>
      </w:r>
      <w:r w:rsidR="00F8011A">
        <w:rPr>
          <w:rFonts w:ascii="Times New Roman" w:eastAsia="Calibri" w:hAnsi="Times New Roman" w:cs="Times New Roman"/>
          <w:sz w:val="28"/>
          <w:szCs w:val="28"/>
        </w:rPr>
        <w:t xml:space="preserve"> </w:t>
      </w:r>
      <w:proofErr w:type="spellStart"/>
      <w:r w:rsidRPr="00853C51">
        <w:rPr>
          <w:rFonts w:ascii="Times New Roman" w:eastAsia="Calibri" w:hAnsi="Times New Roman" w:cs="Times New Roman"/>
          <w:sz w:val="28"/>
          <w:szCs w:val="28"/>
        </w:rPr>
        <w:t>Спрыгина</w:t>
      </w:r>
      <w:proofErr w:type="spellEnd"/>
      <w:r w:rsidRPr="00853C51">
        <w:rPr>
          <w:rFonts w:ascii="Times New Roman" w:eastAsia="Calibri" w:hAnsi="Times New Roman" w:cs="Times New Roman"/>
          <w:sz w:val="28"/>
          <w:szCs w:val="28"/>
        </w:rPr>
        <w:t>, О.Р. Правовое регулирование изменения границ между субъектами Российской Федерации: проблемы и решения / Проблемы экономики и юридической практики. 2018. № 3. С. 56-60.</w:t>
      </w:r>
    </w:p>
    <w:p w:rsidR="00853C51" w:rsidRPr="00853C51" w:rsidRDefault="00853C51" w:rsidP="00853C51">
      <w:pPr>
        <w:spacing w:after="0" w:line="360" w:lineRule="auto"/>
        <w:ind w:firstLine="709"/>
        <w:jc w:val="both"/>
        <w:rPr>
          <w:rFonts w:ascii="Times New Roman" w:eastAsia="Calibri" w:hAnsi="Times New Roman" w:cs="Times New Roman"/>
          <w:sz w:val="28"/>
          <w:szCs w:val="28"/>
        </w:rPr>
      </w:pPr>
      <w:r w:rsidRPr="00853C51">
        <w:rPr>
          <w:rFonts w:ascii="Times New Roman" w:eastAsia="Calibri" w:hAnsi="Times New Roman" w:cs="Times New Roman"/>
          <w:sz w:val="28"/>
          <w:szCs w:val="28"/>
        </w:rPr>
        <w:t>1</w:t>
      </w:r>
      <w:r w:rsidR="00F8011A">
        <w:rPr>
          <w:rFonts w:ascii="Times New Roman" w:eastAsia="Calibri" w:hAnsi="Times New Roman" w:cs="Times New Roman"/>
          <w:sz w:val="28"/>
          <w:szCs w:val="28"/>
        </w:rPr>
        <w:t>5</w:t>
      </w:r>
      <w:r w:rsidRPr="00853C51">
        <w:rPr>
          <w:rFonts w:ascii="Times New Roman" w:eastAsia="Calibri" w:hAnsi="Times New Roman" w:cs="Times New Roman"/>
          <w:sz w:val="28"/>
          <w:szCs w:val="28"/>
        </w:rPr>
        <w:t>.</w:t>
      </w:r>
      <w:r w:rsidR="00F8011A">
        <w:rPr>
          <w:rFonts w:ascii="Times New Roman" w:eastAsia="Calibri" w:hAnsi="Times New Roman" w:cs="Times New Roman"/>
          <w:sz w:val="28"/>
          <w:szCs w:val="28"/>
        </w:rPr>
        <w:t xml:space="preserve"> </w:t>
      </w:r>
      <w:r w:rsidRPr="00853C51">
        <w:rPr>
          <w:rFonts w:ascii="Times New Roman" w:eastAsia="Calibri" w:hAnsi="Times New Roman" w:cs="Times New Roman"/>
          <w:sz w:val="28"/>
          <w:szCs w:val="28"/>
        </w:rPr>
        <w:t>Черепанов В. А. Конституционное право России. Учебник. М.: Норма, Инфра-М, 2016. 368 с.</w:t>
      </w:r>
    </w:p>
    <w:p w:rsidR="00853C51" w:rsidRPr="00853C51" w:rsidRDefault="00853C51" w:rsidP="00853C51">
      <w:pPr>
        <w:spacing w:after="0" w:line="360" w:lineRule="auto"/>
        <w:ind w:firstLine="709"/>
        <w:jc w:val="both"/>
        <w:rPr>
          <w:rFonts w:ascii="Times New Roman" w:eastAsia="Calibri" w:hAnsi="Times New Roman" w:cs="Times New Roman"/>
          <w:sz w:val="28"/>
          <w:szCs w:val="28"/>
        </w:rPr>
      </w:pPr>
      <w:r w:rsidRPr="00853C51">
        <w:rPr>
          <w:rFonts w:ascii="Times New Roman" w:eastAsia="Calibri" w:hAnsi="Times New Roman" w:cs="Times New Roman"/>
          <w:sz w:val="28"/>
          <w:szCs w:val="28"/>
        </w:rPr>
        <w:t>1</w:t>
      </w:r>
      <w:r w:rsidR="00F8011A">
        <w:rPr>
          <w:rFonts w:ascii="Times New Roman" w:eastAsia="Calibri" w:hAnsi="Times New Roman" w:cs="Times New Roman"/>
          <w:sz w:val="28"/>
          <w:szCs w:val="28"/>
        </w:rPr>
        <w:t>6</w:t>
      </w:r>
      <w:r w:rsidRPr="00853C51">
        <w:rPr>
          <w:rFonts w:ascii="Times New Roman" w:eastAsia="Calibri" w:hAnsi="Times New Roman" w:cs="Times New Roman"/>
          <w:sz w:val="28"/>
          <w:szCs w:val="28"/>
        </w:rPr>
        <w:t>.</w:t>
      </w:r>
      <w:r w:rsidR="00F8011A">
        <w:rPr>
          <w:rFonts w:ascii="Times New Roman" w:eastAsia="Calibri" w:hAnsi="Times New Roman" w:cs="Times New Roman"/>
          <w:sz w:val="28"/>
          <w:szCs w:val="28"/>
        </w:rPr>
        <w:t xml:space="preserve"> </w:t>
      </w:r>
      <w:r w:rsidRPr="00853C51">
        <w:rPr>
          <w:rFonts w:ascii="Times New Roman" w:eastAsia="Calibri" w:hAnsi="Times New Roman" w:cs="Times New Roman"/>
          <w:sz w:val="28"/>
          <w:szCs w:val="28"/>
        </w:rPr>
        <w:t>Чертков, А.Н. Изменение конституционно – правового статуса субъекта РФ / Журнал российского права. 2018. № 11 (203). С. 18-26.</w:t>
      </w:r>
    </w:p>
    <w:p w:rsidR="00853C51" w:rsidRPr="00853C51" w:rsidRDefault="00853C51" w:rsidP="00853C51">
      <w:pPr>
        <w:spacing w:after="0" w:line="360" w:lineRule="auto"/>
        <w:ind w:firstLine="709"/>
        <w:jc w:val="both"/>
        <w:rPr>
          <w:rFonts w:ascii="Times New Roman" w:eastAsia="Calibri" w:hAnsi="Times New Roman" w:cs="Times New Roman"/>
          <w:sz w:val="28"/>
          <w:szCs w:val="28"/>
        </w:rPr>
      </w:pPr>
      <w:r w:rsidRPr="00853C51">
        <w:rPr>
          <w:rFonts w:ascii="Times New Roman" w:eastAsia="Calibri" w:hAnsi="Times New Roman" w:cs="Times New Roman"/>
          <w:sz w:val="28"/>
          <w:szCs w:val="28"/>
        </w:rPr>
        <w:t>1</w:t>
      </w:r>
      <w:r w:rsidR="00F8011A">
        <w:rPr>
          <w:rFonts w:ascii="Times New Roman" w:eastAsia="Calibri" w:hAnsi="Times New Roman" w:cs="Times New Roman"/>
          <w:sz w:val="28"/>
          <w:szCs w:val="28"/>
        </w:rPr>
        <w:t>7</w:t>
      </w:r>
      <w:r w:rsidRPr="00853C51">
        <w:rPr>
          <w:rFonts w:ascii="Times New Roman" w:eastAsia="Calibri" w:hAnsi="Times New Roman" w:cs="Times New Roman"/>
          <w:sz w:val="28"/>
          <w:szCs w:val="28"/>
        </w:rPr>
        <w:t>.</w:t>
      </w:r>
      <w:r w:rsidR="00F8011A">
        <w:rPr>
          <w:rFonts w:ascii="Times New Roman" w:eastAsia="Calibri" w:hAnsi="Times New Roman" w:cs="Times New Roman"/>
          <w:sz w:val="28"/>
          <w:szCs w:val="28"/>
        </w:rPr>
        <w:t xml:space="preserve"> </w:t>
      </w:r>
      <w:r w:rsidRPr="00853C51">
        <w:rPr>
          <w:rFonts w:ascii="Times New Roman" w:eastAsia="Calibri" w:hAnsi="Times New Roman" w:cs="Times New Roman"/>
          <w:sz w:val="28"/>
          <w:szCs w:val="28"/>
        </w:rPr>
        <w:t>Шахрай С.М. Конституционное право Российской Федерации: учебник для академического бакалавриата и магистратуры. 4-е изд., изм. и доп. М.: Статут, 2017. 624 с.</w:t>
      </w:r>
    </w:p>
    <w:p w:rsidR="00853C51" w:rsidRPr="00853C51" w:rsidRDefault="00853C51" w:rsidP="00853C51">
      <w:pPr>
        <w:spacing w:after="0" w:line="360" w:lineRule="auto"/>
        <w:ind w:firstLine="709"/>
        <w:jc w:val="both"/>
        <w:rPr>
          <w:rFonts w:ascii="Times New Roman" w:eastAsia="Calibri" w:hAnsi="Times New Roman" w:cs="Times New Roman"/>
          <w:sz w:val="28"/>
          <w:szCs w:val="28"/>
        </w:rPr>
      </w:pPr>
      <w:r w:rsidRPr="00853C51">
        <w:rPr>
          <w:rFonts w:ascii="Times New Roman" w:eastAsia="Calibri" w:hAnsi="Times New Roman" w:cs="Times New Roman"/>
          <w:sz w:val="28"/>
          <w:szCs w:val="28"/>
        </w:rPr>
        <w:t>1</w:t>
      </w:r>
      <w:r w:rsidR="00F8011A">
        <w:rPr>
          <w:rFonts w:ascii="Times New Roman" w:eastAsia="Calibri" w:hAnsi="Times New Roman" w:cs="Times New Roman"/>
          <w:sz w:val="28"/>
          <w:szCs w:val="28"/>
        </w:rPr>
        <w:t>8</w:t>
      </w:r>
      <w:r w:rsidRPr="00853C51">
        <w:rPr>
          <w:rFonts w:ascii="Times New Roman" w:eastAsia="Calibri" w:hAnsi="Times New Roman" w:cs="Times New Roman"/>
          <w:sz w:val="28"/>
          <w:szCs w:val="28"/>
        </w:rPr>
        <w:t>.</w:t>
      </w:r>
      <w:r w:rsidR="00F8011A">
        <w:rPr>
          <w:rFonts w:ascii="Times New Roman" w:eastAsia="Calibri" w:hAnsi="Times New Roman" w:cs="Times New Roman"/>
          <w:sz w:val="28"/>
          <w:szCs w:val="28"/>
        </w:rPr>
        <w:t xml:space="preserve"> </w:t>
      </w:r>
      <w:r w:rsidRPr="00853C51">
        <w:rPr>
          <w:rFonts w:ascii="Times New Roman" w:eastAsia="Calibri" w:hAnsi="Times New Roman" w:cs="Times New Roman"/>
          <w:sz w:val="28"/>
          <w:szCs w:val="28"/>
        </w:rPr>
        <w:t xml:space="preserve">Шустров Д. Г. Живое конституционное право России в решениях Конституционного Суда РФ. В 7 томах. Том 1. Конституционное правосудие. М.: </w:t>
      </w:r>
      <w:proofErr w:type="spellStart"/>
      <w:r w:rsidRPr="00853C51">
        <w:rPr>
          <w:rFonts w:ascii="Times New Roman" w:eastAsia="Calibri" w:hAnsi="Times New Roman" w:cs="Times New Roman"/>
          <w:sz w:val="28"/>
          <w:szCs w:val="28"/>
        </w:rPr>
        <w:t>Ленанд</w:t>
      </w:r>
      <w:proofErr w:type="spellEnd"/>
      <w:r w:rsidRPr="00853C51">
        <w:rPr>
          <w:rFonts w:ascii="Times New Roman" w:eastAsia="Calibri" w:hAnsi="Times New Roman" w:cs="Times New Roman"/>
          <w:sz w:val="28"/>
          <w:szCs w:val="28"/>
        </w:rPr>
        <w:t>, 2016. 704 с.</w:t>
      </w:r>
    </w:p>
    <w:p w:rsidR="000E0890" w:rsidRPr="00391427" w:rsidRDefault="00853C51" w:rsidP="00391427">
      <w:pPr>
        <w:spacing w:after="0" w:line="360" w:lineRule="auto"/>
        <w:ind w:firstLine="709"/>
        <w:jc w:val="both"/>
        <w:rPr>
          <w:rFonts w:ascii="Times New Roman" w:eastAsia="Calibri" w:hAnsi="Times New Roman" w:cs="Times New Roman"/>
          <w:sz w:val="28"/>
          <w:szCs w:val="28"/>
        </w:rPr>
      </w:pPr>
      <w:r w:rsidRPr="00853C51">
        <w:rPr>
          <w:rFonts w:ascii="Times New Roman" w:eastAsia="Calibri" w:hAnsi="Times New Roman" w:cs="Times New Roman"/>
          <w:sz w:val="28"/>
          <w:szCs w:val="28"/>
        </w:rPr>
        <w:t>1.</w:t>
      </w:r>
      <w:r w:rsidR="00F8011A">
        <w:rPr>
          <w:rFonts w:ascii="Times New Roman" w:eastAsia="Calibri" w:hAnsi="Times New Roman" w:cs="Times New Roman"/>
          <w:sz w:val="28"/>
          <w:szCs w:val="28"/>
        </w:rPr>
        <w:t xml:space="preserve"> </w:t>
      </w:r>
      <w:r w:rsidRPr="00853C51">
        <w:rPr>
          <w:rFonts w:ascii="Times New Roman" w:eastAsia="Calibri" w:hAnsi="Times New Roman" w:cs="Times New Roman"/>
          <w:sz w:val="28"/>
          <w:szCs w:val="28"/>
        </w:rPr>
        <w:t xml:space="preserve">Шустров Д. Г. Живое конституционное право России в решениях Конституционного Суда РФ. В 7 томах. Том 7. Разделение властей и система государственных органов. М.: </w:t>
      </w:r>
      <w:proofErr w:type="spellStart"/>
      <w:r w:rsidRPr="00853C51">
        <w:rPr>
          <w:rFonts w:ascii="Times New Roman" w:eastAsia="Calibri" w:hAnsi="Times New Roman" w:cs="Times New Roman"/>
          <w:sz w:val="28"/>
          <w:szCs w:val="28"/>
        </w:rPr>
        <w:t>Едиториал</w:t>
      </w:r>
      <w:proofErr w:type="spellEnd"/>
      <w:r w:rsidRPr="00853C51">
        <w:rPr>
          <w:rFonts w:ascii="Times New Roman" w:eastAsia="Calibri" w:hAnsi="Times New Roman" w:cs="Times New Roman"/>
          <w:sz w:val="28"/>
          <w:szCs w:val="28"/>
        </w:rPr>
        <w:t xml:space="preserve"> УРСС, 2019. 568 с.</w:t>
      </w:r>
      <w:bookmarkEnd w:id="0"/>
    </w:p>
    <w:sectPr w:rsidR="000E0890" w:rsidRPr="00391427" w:rsidSect="00865B5B">
      <w:footerReference w:type="default" r:id="rId11"/>
      <w:pgSz w:w="11906" w:h="16838" w:code="9"/>
      <w:pgMar w:top="1134" w:right="567" w:bottom="1134" w:left="1134" w:header="34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2DC1" w:rsidRDefault="00C82DC1" w:rsidP="00544286">
      <w:pPr>
        <w:spacing w:after="0" w:line="240" w:lineRule="auto"/>
      </w:pPr>
      <w:r>
        <w:separator/>
      </w:r>
    </w:p>
  </w:endnote>
  <w:endnote w:type="continuationSeparator" w:id="0">
    <w:p w:rsidR="00C82DC1" w:rsidRDefault="00C82DC1" w:rsidP="00544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Helvetica">
    <w:altName w:val="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9235517"/>
      <w:docPartObj>
        <w:docPartGallery w:val="Page Numbers (Bottom of Page)"/>
        <w:docPartUnique/>
      </w:docPartObj>
    </w:sdtPr>
    <w:sdtEndPr/>
    <w:sdtContent>
      <w:p w:rsidR="00865B5B" w:rsidRDefault="00865B5B">
        <w:pPr>
          <w:pStyle w:val="ac"/>
          <w:jc w:val="center"/>
        </w:pPr>
        <w:r>
          <w:fldChar w:fldCharType="begin"/>
        </w:r>
        <w:r>
          <w:instrText>PAGE   \* MERGEFORMAT</w:instrText>
        </w:r>
        <w:r>
          <w:fldChar w:fldCharType="separate"/>
        </w:r>
        <w:r w:rsidR="005C19CD">
          <w:rPr>
            <w:noProof/>
          </w:rPr>
          <w:t>18</w:t>
        </w:r>
        <w:r>
          <w:fldChar w:fldCharType="end"/>
        </w:r>
      </w:p>
    </w:sdtContent>
  </w:sdt>
  <w:p w:rsidR="00865B5B" w:rsidRDefault="00865B5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2DC1" w:rsidRDefault="00C82DC1" w:rsidP="00544286">
      <w:pPr>
        <w:spacing w:after="0" w:line="240" w:lineRule="auto"/>
      </w:pPr>
      <w:r>
        <w:separator/>
      </w:r>
    </w:p>
  </w:footnote>
  <w:footnote w:type="continuationSeparator" w:id="0">
    <w:p w:rsidR="00C82DC1" w:rsidRDefault="00C82DC1" w:rsidP="005442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A38CC"/>
    <w:multiLevelType w:val="hybridMultilevel"/>
    <w:tmpl w:val="2EA850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716450"/>
    <w:multiLevelType w:val="hybridMultilevel"/>
    <w:tmpl w:val="B8B46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DB53D4"/>
    <w:multiLevelType w:val="multilevel"/>
    <w:tmpl w:val="89F05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F66FC6"/>
    <w:multiLevelType w:val="hybridMultilevel"/>
    <w:tmpl w:val="63BC8B98"/>
    <w:lvl w:ilvl="0" w:tplc="4D703C4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54C84FF1"/>
    <w:multiLevelType w:val="multilevel"/>
    <w:tmpl w:val="1E643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5C60DD"/>
    <w:multiLevelType w:val="hybridMultilevel"/>
    <w:tmpl w:val="9968D2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1C875F8"/>
    <w:multiLevelType w:val="hybridMultilevel"/>
    <w:tmpl w:val="F55452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63CA7E30"/>
    <w:multiLevelType w:val="multilevel"/>
    <w:tmpl w:val="216ECBC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8" w15:restartNumberingAfterBreak="0">
    <w:nsid w:val="67044326"/>
    <w:multiLevelType w:val="hybridMultilevel"/>
    <w:tmpl w:val="ED4063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D2209CB"/>
    <w:multiLevelType w:val="multilevel"/>
    <w:tmpl w:val="DD14E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012B44"/>
    <w:multiLevelType w:val="hybridMultilevel"/>
    <w:tmpl w:val="2A0679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9"/>
  </w:num>
  <w:num w:numId="2">
    <w:abstractNumId w:val="4"/>
  </w:num>
  <w:num w:numId="3">
    <w:abstractNumId w:val="2"/>
  </w:num>
  <w:num w:numId="4">
    <w:abstractNumId w:val="10"/>
  </w:num>
  <w:num w:numId="5">
    <w:abstractNumId w:val="7"/>
  </w:num>
  <w:num w:numId="6">
    <w:abstractNumId w:val="1"/>
  </w:num>
  <w:num w:numId="7">
    <w:abstractNumId w:val="8"/>
  </w:num>
  <w:num w:numId="8">
    <w:abstractNumId w:val="3"/>
  </w:num>
  <w:num w:numId="9">
    <w:abstractNumId w:val="0"/>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D32"/>
    <w:rsid w:val="000B4FB2"/>
    <w:rsid w:val="000C766B"/>
    <w:rsid w:val="000E0890"/>
    <w:rsid w:val="000F4F46"/>
    <w:rsid w:val="00123324"/>
    <w:rsid w:val="00135264"/>
    <w:rsid w:val="001526DE"/>
    <w:rsid w:val="00197871"/>
    <w:rsid w:val="001E5B92"/>
    <w:rsid w:val="00203B63"/>
    <w:rsid w:val="002372D7"/>
    <w:rsid w:val="002546E9"/>
    <w:rsid w:val="00280889"/>
    <w:rsid w:val="00280CA1"/>
    <w:rsid w:val="00293D87"/>
    <w:rsid w:val="002B3B4E"/>
    <w:rsid w:val="002E5DFE"/>
    <w:rsid w:val="00316576"/>
    <w:rsid w:val="0032441C"/>
    <w:rsid w:val="00327624"/>
    <w:rsid w:val="003306A6"/>
    <w:rsid w:val="00357B25"/>
    <w:rsid w:val="00391427"/>
    <w:rsid w:val="00392D1B"/>
    <w:rsid w:val="003A056A"/>
    <w:rsid w:val="003C69CD"/>
    <w:rsid w:val="003C7B3D"/>
    <w:rsid w:val="003D4FAA"/>
    <w:rsid w:val="003E0528"/>
    <w:rsid w:val="00416465"/>
    <w:rsid w:val="004222D4"/>
    <w:rsid w:val="00422F6B"/>
    <w:rsid w:val="00430496"/>
    <w:rsid w:val="0045729A"/>
    <w:rsid w:val="004723EC"/>
    <w:rsid w:val="00480040"/>
    <w:rsid w:val="004820D3"/>
    <w:rsid w:val="004A2646"/>
    <w:rsid w:val="004A68A6"/>
    <w:rsid w:val="004E10CD"/>
    <w:rsid w:val="00523D32"/>
    <w:rsid w:val="00544286"/>
    <w:rsid w:val="005727E8"/>
    <w:rsid w:val="00594AF9"/>
    <w:rsid w:val="005B0D01"/>
    <w:rsid w:val="005B6449"/>
    <w:rsid w:val="005C19CD"/>
    <w:rsid w:val="005E434B"/>
    <w:rsid w:val="005E6C05"/>
    <w:rsid w:val="00653929"/>
    <w:rsid w:val="00670C51"/>
    <w:rsid w:val="006F5588"/>
    <w:rsid w:val="00716E1C"/>
    <w:rsid w:val="00746370"/>
    <w:rsid w:val="00751319"/>
    <w:rsid w:val="007A20C4"/>
    <w:rsid w:val="007C092A"/>
    <w:rsid w:val="008024E5"/>
    <w:rsid w:val="00806437"/>
    <w:rsid w:val="00811F25"/>
    <w:rsid w:val="008336AD"/>
    <w:rsid w:val="00853C0D"/>
    <w:rsid w:val="00853C51"/>
    <w:rsid w:val="00865B5B"/>
    <w:rsid w:val="00871E2A"/>
    <w:rsid w:val="00881E9E"/>
    <w:rsid w:val="008A5AF3"/>
    <w:rsid w:val="008A6FAA"/>
    <w:rsid w:val="008B3BA5"/>
    <w:rsid w:val="008B539D"/>
    <w:rsid w:val="008D6F49"/>
    <w:rsid w:val="008E086E"/>
    <w:rsid w:val="00922720"/>
    <w:rsid w:val="00983134"/>
    <w:rsid w:val="00A33695"/>
    <w:rsid w:val="00A34C03"/>
    <w:rsid w:val="00A34E1E"/>
    <w:rsid w:val="00A850F5"/>
    <w:rsid w:val="00AA32A5"/>
    <w:rsid w:val="00B20EFF"/>
    <w:rsid w:val="00B45E1A"/>
    <w:rsid w:val="00B53399"/>
    <w:rsid w:val="00BE44E1"/>
    <w:rsid w:val="00BF7D04"/>
    <w:rsid w:val="00C05527"/>
    <w:rsid w:val="00C15A57"/>
    <w:rsid w:val="00C42BA8"/>
    <w:rsid w:val="00C452FA"/>
    <w:rsid w:val="00C476EC"/>
    <w:rsid w:val="00C5417B"/>
    <w:rsid w:val="00C82DC1"/>
    <w:rsid w:val="00CA387A"/>
    <w:rsid w:val="00CB4AA7"/>
    <w:rsid w:val="00CD101A"/>
    <w:rsid w:val="00CD75B8"/>
    <w:rsid w:val="00CF0980"/>
    <w:rsid w:val="00D335F0"/>
    <w:rsid w:val="00D54C37"/>
    <w:rsid w:val="00D7629F"/>
    <w:rsid w:val="00D8680A"/>
    <w:rsid w:val="00D93D46"/>
    <w:rsid w:val="00DA0844"/>
    <w:rsid w:val="00DD3AA5"/>
    <w:rsid w:val="00E0505D"/>
    <w:rsid w:val="00E644A1"/>
    <w:rsid w:val="00E869DE"/>
    <w:rsid w:val="00EA0CC2"/>
    <w:rsid w:val="00EA4F61"/>
    <w:rsid w:val="00EF0B45"/>
    <w:rsid w:val="00F04FB3"/>
    <w:rsid w:val="00F11B50"/>
    <w:rsid w:val="00F272EC"/>
    <w:rsid w:val="00F417B7"/>
    <w:rsid w:val="00F8011A"/>
    <w:rsid w:val="00FB19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AF9A4"/>
  <w15:chartTrackingRefBased/>
  <w15:docId w15:val="{5044BF84-D3ED-48DB-89AC-012152DD8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BE44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417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D3A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E44E1"/>
    <w:rPr>
      <w:rFonts w:asciiTheme="majorHAnsi" w:eastAsiaTheme="majorEastAsia" w:hAnsiTheme="majorHAnsi" w:cstheme="majorBidi"/>
      <w:color w:val="2E74B5" w:themeColor="accent1" w:themeShade="BF"/>
      <w:sz w:val="32"/>
      <w:szCs w:val="32"/>
    </w:rPr>
  </w:style>
  <w:style w:type="paragraph" w:styleId="a4">
    <w:name w:val="TOC Heading"/>
    <w:basedOn w:val="1"/>
    <w:next w:val="a"/>
    <w:uiPriority w:val="39"/>
    <w:unhideWhenUsed/>
    <w:qFormat/>
    <w:rsid w:val="00BE44E1"/>
    <w:pPr>
      <w:outlineLvl w:val="9"/>
    </w:pPr>
    <w:rPr>
      <w:lang w:eastAsia="ru-RU"/>
    </w:rPr>
  </w:style>
  <w:style w:type="paragraph" w:styleId="11">
    <w:name w:val="toc 1"/>
    <w:basedOn w:val="a"/>
    <w:next w:val="a"/>
    <w:autoRedefine/>
    <w:uiPriority w:val="39"/>
    <w:unhideWhenUsed/>
    <w:rsid w:val="000F4F46"/>
    <w:pPr>
      <w:spacing w:after="100"/>
    </w:pPr>
  </w:style>
  <w:style w:type="character" w:styleId="a5">
    <w:name w:val="Hyperlink"/>
    <w:basedOn w:val="a0"/>
    <w:uiPriority w:val="99"/>
    <w:unhideWhenUsed/>
    <w:rsid w:val="000F4F46"/>
    <w:rPr>
      <w:color w:val="0563C1" w:themeColor="hyperlink"/>
      <w:u w:val="single"/>
    </w:rPr>
  </w:style>
  <w:style w:type="paragraph" w:styleId="a6">
    <w:name w:val="List Paragraph"/>
    <w:basedOn w:val="a"/>
    <w:uiPriority w:val="34"/>
    <w:qFormat/>
    <w:rsid w:val="004A68A6"/>
    <w:pPr>
      <w:ind w:left="720"/>
      <w:contextualSpacing/>
    </w:pPr>
  </w:style>
  <w:style w:type="paragraph" w:styleId="a7">
    <w:name w:val="footnote text"/>
    <w:basedOn w:val="a"/>
    <w:link w:val="a8"/>
    <w:uiPriority w:val="99"/>
    <w:semiHidden/>
    <w:unhideWhenUsed/>
    <w:rsid w:val="00544286"/>
    <w:pPr>
      <w:spacing w:after="0" w:line="240" w:lineRule="auto"/>
    </w:pPr>
    <w:rPr>
      <w:sz w:val="20"/>
      <w:szCs w:val="20"/>
    </w:rPr>
  </w:style>
  <w:style w:type="character" w:customStyle="1" w:styleId="a8">
    <w:name w:val="Текст сноски Знак"/>
    <w:basedOn w:val="a0"/>
    <w:link w:val="a7"/>
    <w:uiPriority w:val="99"/>
    <w:semiHidden/>
    <w:rsid w:val="00544286"/>
    <w:rPr>
      <w:sz w:val="20"/>
      <w:szCs w:val="20"/>
    </w:rPr>
  </w:style>
  <w:style w:type="character" w:styleId="a9">
    <w:name w:val="footnote reference"/>
    <w:basedOn w:val="a0"/>
    <w:uiPriority w:val="99"/>
    <w:semiHidden/>
    <w:unhideWhenUsed/>
    <w:rsid w:val="00544286"/>
    <w:rPr>
      <w:vertAlign w:val="superscript"/>
    </w:rPr>
  </w:style>
  <w:style w:type="paragraph" w:styleId="aa">
    <w:name w:val="header"/>
    <w:basedOn w:val="a"/>
    <w:link w:val="ab"/>
    <w:uiPriority w:val="99"/>
    <w:unhideWhenUsed/>
    <w:rsid w:val="005B644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B6449"/>
  </w:style>
  <w:style w:type="paragraph" w:styleId="ac">
    <w:name w:val="footer"/>
    <w:basedOn w:val="a"/>
    <w:link w:val="ad"/>
    <w:uiPriority w:val="99"/>
    <w:unhideWhenUsed/>
    <w:rsid w:val="005B644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B6449"/>
  </w:style>
  <w:style w:type="character" w:customStyle="1" w:styleId="20">
    <w:name w:val="Заголовок 2 Знак"/>
    <w:basedOn w:val="a0"/>
    <w:link w:val="2"/>
    <w:uiPriority w:val="9"/>
    <w:semiHidden/>
    <w:rsid w:val="00C5417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85589">
      <w:bodyDiv w:val="1"/>
      <w:marLeft w:val="0"/>
      <w:marRight w:val="0"/>
      <w:marTop w:val="0"/>
      <w:marBottom w:val="0"/>
      <w:divBdr>
        <w:top w:val="none" w:sz="0" w:space="0" w:color="auto"/>
        <w:left w:val="none" w:sz="0" w:space="0" w:color="auto"/>
        <w:bottom w:val="none" w:sz="0" w:space="0" w:color="auto"/>
        <w:right w:val="none" w:sz="0" w:space="0" w:color="auto"/>
      </w:divBdr>
    </w:div>
    <w:div w:id="110981478">
      <w:bodyDiv w:val="1"/>
      <w:marLeft w:val="0"/>
      <w:marRight w:val="0"/>
      <w:marTop w:val="0"/>
      <w:marBottom w:val="0"/>
      <w:divBdr>
        <w:top w:val="none" w:sz="0" w:space="0" w:color="auto"/>
        <w:left w:val="none" w:sz="0" w:space="0" w:color="auto"/>
        <w:bottom w:val="none" w:sz="0" w:space="0" w:color="auto"/>
        <w:right w:val="none" w:sz="0" w:space="0" w:color="auto"/>
      </w:divBdr>
    </w:div>
    <w:div w:id="469060378">
      <w:bodyDiv w:val="1"/>
      <w:marLeft w:val="0"/>
      <w:marRight w:val="0"/>
      <w:marTop w:val="0"/>
      <w:marBottom w:val="0"/>
      <w:divBdr>
        <w:top w:val="none" w:sz="0" w:space="0" w:color="auto"/>
        <w:left w:val="none" w:sz="0" w:space="0" w:color="auto"/>
        <w:bottom w:val="none" w:sz="0" w:space="0" w:color="auto"/>
        <w:right w:val="none" w:sz="0" w:space="0" w:color="auto"/>
      </w:divBdr>
    </w:div>
    <w:div w:id="514003591">
      <w:bodyDiv w:val="1"/>
      <w:marLeft w:val="0"/>
      <w:marRight w:val="0"/>
      <w:marTop w:val="0"/>
      <w:marBottom w:val="0"/>
      <w:divBdr>
        <w:top w:val="none" w:sz="0" w:space="0" w:color="auto"/>
        <w:left w:val="none" w:sz="0" w:space="0" w:color="auto"/>
        <w:bottom w:val="none" w:sz="0" w:space="0" w:color="auto"/>
        <w:right w:val="none" w:sz="0" w:space="0" w:color="auto"/>
      </w:divBdr>
    </w:div>
    <w:div w:id="786313064">
      <w:bodyDiv w:val="1"/>
      <w:marLeft w:val="0"/>
      <w:marRight w:val="0"/>
      <w:marTop w:val="0"/>
      <w:marBottom w:val="0"/>
      <w:divBdr>
        <w:top w:val="none" w:sz="0" w:space="0" w:color="auto"/>
        <w:left w:val="none" w:sz="0" w:space="0" w:color="auto"/>
        <w:bottom w:val="none" w:sz="0" w:space="0" w:color="auto"/>
        <w:right w:val="none" w:sz="0" w:space="0" w:color="auto"/>
      </w:divBdr>
    </w:div>
    <w:div w:id="903564764">
      <w:bodyDiv w:val="1"/>
      <w:marLeft w:val="0"/>
      <w:marRight w:val="0"/>
      <w:marTop w:val="0"/>
      <w:marBottom w:val="0"/>
      <w:divBdr>
        <w:top w:val="none" w:sz="0" w:space="0" w:color="auto"/>
        <w:left w:val="none" w:sz="0" w:space="0" w:color="auto"/>
        <w:bottom w:val="none" w:sz="0" w:space="0" w:color="auto"/>
        <w:right w:val="none" w:sz="0" w:space="0" w:color="auto"/>
      </w:divBdr>
    </w:div>
    <w:div w:id="995954229">
      <w:bodyDiv w:val="1"/>
      <w:marLeft w:val="0"/>
      <w:marRight w:val="0"/>
      <w:marTop w:val="0"/>
      <w:marBottom w:val="0"/>
      <w:divBdr>
        <w:top w:val="none" w:sz="0" w:space="0" w:color="auto"/>
        <w:left w:val="none" w:sz="0" w:space="0" w:color="auto"/>
        <w:bottom w:val="none" w:sz="0" w:space="0" w:color="auto"/>
        <w:right w:val="none" w:sz="0" w:space="0" w:color="auto"/>
      </w:divBdr>
    </w:div>
    <w:div w:id="1053507987">
      <w:bodyDiv w:val="1"/>
      <w:marLeft w:val="0"/>
      <w:marRight w:val="0"/>
      <w:marTop w:val="0"/>
      <w:marBottom w:val="0"/>
      <w:divBdr>
        <w:top w:val="none" w:sz="0" w:space="0" w:color="auto"/>
        <w:left w:val="none" w:sz="0" w:space="0" w:color="auto"/>
        <w:bottom w:val="none" w:sz="0" w:space="0" w:color="auto"/>
        <w:right w:val="none" w:sz="0" w:space="0" w:color="auto"/>
      </w:divBdr>
    </w:div>
    <w:div w:id="1507137370">
      <w:bodyDiv w:val="1"/>
      <w:marLeft w:val="0"/>
      <w:marRight w:val="0"/>
      <w:marTop w:val="0"/>
      <w:marBottom w:val="0"/>
      <w:divBdr>
        <w:top w:val="none" w:sz="0" w:space="0" w:color="auto"/>
        <w:left w:val="none" w:sz="0" w:space="0" w:color="auto"/>
        <w:bottom w:val="none" w:sz="0" w:space="0" w:color="auto"/>
        <w:right w:val="none" w:sz="0" w:space="0" w:color="auto"/>
      </w:divBdr>
      <w:divsChild>
        <w:div w:id="807548770">
          <w:marLeft w:val="0"/>
          <w:marRight w:val="0"/>
          <w:marTop w:val="0"/>
          <w:marBottom w:val="0"/>
          <w:divBdr>
            <w:top w:val="none" w:sz="0" w:space="0" w:color="auto"/>
            <w:left w:val="none" w:sz="0" w:space="0" w:color="auto"/>
            <w:bottom w:val="none" w:sz="0" w:space="0" w:color="auto"/>
            <w:right w:val="none" w:sz="0" w:space="0" w:color="auto"/>
          </w:divBdr>
        </w:div>
        <w:div w:id="471794376">
          <w:marLeft w:val="0"/>
          <w:marRight w:val="0"/>
          <w:marTop w:val="0"/>
          <w:marBottom w:val="0"/>
          <w:divBdr>
            <w:top w:val="none" w:sz="0" w:space="0" w:color="auto"/>
            <w:left w:val="none" w:sz="0" w:space="0" w:color="auto"/>
            <w:bottom w:val="none" w:sz="0" w:space="0" w:color="auto"/>
            <w:right w:val="none" w:sz="0" w:space="0" w:color="auto"/>
          </w:divBdr>
        </w:div>
      </w:divsChild>
    </w:div>
    <w:div w:id="1625113719">
      <w:bodyDiv w:val="1"/>
      <w:marLeft w:val="0"/>
      <w:marRight w:val="0"/>
      <w:marTop w:val="0"/>
      <w:marBottom w:val="0"/>
      <w:divBdr>
        <w:top w:val="none" w:sz="0" w:space="0" w:color="auto"/>
        <w:left w:val="none" w:sz="0" w:space="0" w:color="auto"/>
        <w:bottom w:val="none" w:sz="0" w:space="0" w:color="auto"/>
        <w:right w:val="none" w:sz="0" w:space="0" w:color="auto"/>
      </w:divBdr>
    </w:div>
    <w:div w:id="1734087666">
      <w:bodyDiv w:val="1"/>
      <w:marLeft w:val="0"/>
      <w:marRight w:val="0"/>
      <w:marTop w:val="0"/>
      <w:marBottom w:val="0"/>
      <w:divBdr>
        <w:top w:val="none" w:sz="0" w:space="0" w:color="auto"/>
        <w:left w:val="none" w:sz="0" w:space="0" w:color="auto"/>
        <w:bottom w:val="none" w:sz="0" w:space="0" w:color="auto"/>
        <w:right w:val="none" w:sz="0" w:space="0" w:color="auto"/>
      </w:divBdr>
    </w:div>
    <w:div w:id="1934629990">
      <w:bodyDiv w:val="1"/>
      <w:marLeft w:val="0"/>
      <w:marRight w:val="0"/>
      <w:marTop w:val="0"/>
      <w:marBottom w:val="0"/>
      <w:divBdr>
        <w:top w:val="none" w:sz="0" w:space="0" w:color="auto"/>
        <w:left w:val="none" w:sz="0" w:space="0" w:color="auto"/>
        <w:bottom w:val="none" w:sz="0" w:space="0" w:color="auto"/>
        <w:right w:val="none" w:sz="0" w:space="0" w:color="auto"/>
      </w:divBdr>
    </w:div>
    <w:div w:id="195254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839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onsultant.ru/document/cons_doc_LAW_14058/" TargetMode="External"/><Relationship Id="rId4" Type="http://schemas.openxmlformats.org/officeDocument/2006/relationships/settings" Target="settings.xml"/><Relationship Id="rId9" Type="http://schemas.openxmlformats.org/officeDocument/2006/relationships/hyperlink" Target="http://www.consultant.ru/document/cons_doc_LAW_1459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0E1E8-CC07-4DC6-8118-21404500A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3815</Words>
  <Characters>21751</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Горина</dc:creator>
  <cp:keywords/>
  <dc:description/>
  <cp:lastModifiedBy> </cp:lastModifiedBy>
  <cp:revision>4</cp:revision>
  <dcterms:created xsi:type="dcterms:W3CDTF">2021-11-13T12:22:00Z</dcterms:created>
  <dcterms:modified xsi:type="dcterms:W3CDTF">2021-11-13T12:59:00Z</dcterms:modified>
</cp:coreProperties>
</file>