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D23" w:rsidRPr="004401B4" w:rsidRDefault="004401B4" w:rsidP="004401B4">
      <w:pPr>
        <w:spacing w:after="0" w:line="240" w:lineRule="auto"/>
        <w:ind w:firstLine="709"/>
        <w:jc w:val="center"/>
        <w:rPr>
          <w:rFonts w:ascii="Times New Roman" w:hAnsi="Times New Roman" w:cs="Times New Roman"/>
          <w:caps/>
          <w:sz w:val="24"/>
          <w:szCs w:val="24"/>
        </w:rPr>
      </w:pPr>
      <w:r w:rsidRPr="004401B4">
        <w:rPr>
          <w:rFonts w:ascii="Times New Roman" w:hAnsi="Times New Roman" w:cs="Times New Roman"/>
          <w:caps/>
          <w:sz w:val="24"/>
          <w:szCs w:val="24"/>
        </w:rPr>
        <w:t>Современная методика анализа ликвидности бухгалтерского баланса</w:t>
      </w:r>
    </w:p>
    <w:p w:rsidR="004401B4" w:rsidRPr="004401B4"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В данный период р</w:t>
      </w:r>
      <w:r>
        <w:rPr>
          <w:rFonts w:ascii="Times New Roman" w:hAnsi="Times New Roman" w:cs="Times New Roman"/>
          <w:sz w:val="24"/>
          <w:szCs w:val="24"/>
        </w:rPr>
        <w:t xml:space="preserve">азвития российской экономики, и </w:t>
      </w:r>
      <w:r w:rsidRPr="004401B4">
        <w:rPr>
          <w:rFonts w:ascii="Times New Roman" w:hAnsi="Times New Roman" w:cs="Times New Roman"/>
          <w:sz w:val="24"/>
          <w:szCs w:val="24"/>
        </w:rPr>
        <w:t>предпринимательства в частности возросла важность составления финансовой отчетности предприятия. Сближение экономических отношений разных стран подразумевает сближение в учете каждой страны, необходимость развития единых унифицированных форм учета, применение единообразных способов и методов ведения учета. В связи с этим возникла необходимость составления отчетности в соответствии не только с РСБУ но и </w:t>
      </w:r>
      <w:proofErr w:type="gramStart"/>
      <w:r w:rsidRPr="004401B4">
        <w:rPr>
          <w:rFonts w:ascii="Times New Roman" w:hAnsi="Times New Roman" w:cs="Times New Roman"/>
          <w:sz w:val="24"/>
          <w:szCs w:val="24"/>
        </w:rPr>
        <w:t>МСФО.[</w:t>
      </w:r>
      <w:proofErr w:type="gramEnd"/>
      <w:r w:rsidRPr="004401B4">
        <w:rPr>
          <w:rFonts w:ascii="Times New Roman" w:hAnsi="Times New Roman" w:cs="Times New Roman"/>
          <w:sz w:val="24"/>
          <w:szCs w:val="24"/>
        </w:rPr>
        <w:t>1]</w:t>
      </w:r>
    </w:p>
    <w:p w:rsidR="004401B4" w:rsidRPr="004401B4"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Ликвидность бухгалтерского баланса является одной из важнейших аналитических характеристик финансового состояния организации. Под ликвидностью понимается степень готовности организации погасить свои краткосрочные обязательства ликвидными активами в данный момент времени. Можно дать еще одно определение ликвидности бухгалтерского баланса. Под ликвидностью понимается достаточность имеющихся денежных и других средств для оплаты долгов в данный момент. При этом под ликвидными активами мы понимаем активы, которые могут быть быстро превращены в деньги без значительного снижения их стоимости [2].</w:t>
      </w:r>
    </w:p>
    <w:p w:rsidR="004401B4" w:rsidRDefault="004401B4" w:rsidP="004401B4">
      <w:pPr>
        <w:spacing w:after="0" w:line="240" w:lineRule="auto"/>
        <w:ind w:firstLine="1"/>
        <w:jc w:val="both"/>
        <w:rPr>
          <w:rFonts w:ascii="Times New Roman" w:hAnsi="Times New Roman" w:cs="Times New Roman"/>
          <w:sz w:val="24"/>
          <w:szCs w:val="24"/>
        </w:rPr>
      </w:pPr>
      <w:r w:rsidRPr="004401B4">
        <w:rPr>
          <w:rFonts w:ascii="Times New Roman" w:hAnsi="Times New Roman" w:cs="Times New Roman"/>
          <w:sz w:val="24"/>
          <w:szCs w:val="24"/>
        </w:rPr>
        <w:t xml:space="preserve">Эволюция систематизированного анализа финансовой отчетности привела к необходимости выделения при осуществлении </w:t>
      </w:r>
      <w:proofErr w:type="gramStart"/>
      <w:r w:rsidRPr="004401B4">
        <w:rPr>
          <w:rFonts w:ascii="Times New Roman" w:hAnsi="Times New Roman" w:cs="Times New Roman"/>
          <w:sz w:val="24"/>
          <w:szCs w:val="24"/>
        </w:rPr>
        <w:t>аналитических процедур</w:t>
      </w:r>
      <w:proofErr w:type="gramEnd"/>
      <w:r w:rsidRPr="004401B4">
        <w:rPr>
          <w:rFonts w:ascii="Times New Roman" w:hAnsi="Times New Roman" w:cs="Times New Roman"/>
          <w:sz w:val="24"/>
          <w:szCs w:val="24"/>
        </w:rPr>
        <w:t xml:space="preserve"> следующих двух этапов – </w:t>
      </w:r>
      <w:proofErr w:type="spellStart"/>
      <w:r w:rsidRPr="004401B4">
        <w:rPr>
          <w:rFonts w:ascii="Times New Roman" w:hAnsi="Times New Roman" w:cs="Times New Roman"/>
          <w:sz w:val="24"/>
          <w:szCs w:val="24"/>
        </w:rPr>
        <w:t>экспрессанализа</w:t>
      </w:r>
      <w:proofErr w:type="spellEnd"/>
      <w:r w:rsidRPr="004401B4">
        <w:rPr>
          <w:rFonts w:ascii="Times New Roman" w:hAnsi="Times New Roman" w:cs="Times New Roman"/>
          <w:sz w:val="24"/>
          <w:szCs w:val="24"/>
        </w:rPr>
        <w:t xml:space="preserve"> и углубленного анализа. Применительно к анализу ликвидности в самом общем виде под экспресс-анализом следует понимать первоначальную оценку ликвидности бухгалтерского баланса, основанную на расчете небольшого числа наиболее информативных показателей, сравнительно простых в расчетах, и постоянном отслеживании их динамики. Выбор таких показателей определяется самим аналитиком и носит субъективный характер. С учетом зарубежного опыта, основанного на применении МСФО, для экспресс-анализа мы рекомендуем использовать следующие два показателя.</w:t>
      </w:r>
      <w:r>
        <w:rPr>
          <w:rFonts w:ascii="Times New Roman" w:hAnsi="Times New Roman" w:cs="Times New Roman"/>
          <w:sz w:val="24"/>
          <w:szCs w:val="24"/>
        </w:rPr>
        <w:t xml:space="preserve"> </w:t>
      </w:r>
    </w:p>
    <w:p w:rsidR="00C43D23" w:rsidRDefault="004401B4" w:rsidP="004401B4">
      <w:pPr>
        <w:pStyle w:val="a3"/>
        <w:numPr>
          <w:ilvl w:val="0"/>
          <w:numId w:val="1"/>
        </w:numPr>
        <w:spacing w:after="0" w:line="240" w:lineRule="auto"/>
        <w:jc w:val="both"/>
        <w:rPr>
          <w:rFonts w:ascii="Times New Roman" w:hAnsi="Times New Roman" w:cs="Times New Roman"/>
          <w:sz w:val="24"/>
          <w:szCs w:val="24"/>
        </w:rPr>
      </w:pPr>
      <w:r w:rsidRPr="004401B4">
        <w:rPr>
          <w:rFonts w:ascii="Times New Roman" w:hAnsi="Times New Roman" w:cs="Times New Roman"/>
          <w:sz w:val="24"/>
          <w:szCs w:val="24"/>
        </w:rPr>
        <w:t xml:space="preserve">Это абсолютный показатель ликвидности, основанный на стоимостной оценке, – «Чистые оборотные активы» (К1), </w:t>
      </w:r>
    </w:p>
    <w:p w:rsidR="00C43D23" w:rsidRDefault="004401B4" w:rsidP="004401B4">
      <w:pPr>
        <w:pStyle w:val="a3"/>
        <w:numPr>
          <w:ilvl w:val="0"/>
          <w:numId w:val="1"/>
        </w:numPr>
        <w:spacing w:after="0" w:line="240" w:lineRule="auto"/>
        <w:jc w:val="both"/>
        <w:rPr>
          <w:rFonts w:ascii="Times New Roman" w:hAnsi="Times New Roman" w:cs="Times New Roman"/>
          <w:sz w:val="24"/>
          <w:szCs w:val="24"/>
        </w:rPr>
      </w:pPr>
      <w:r w:rsidRPr="004401B4">
        <w:rPr>
          <w:rFonts w:ascii="Times New Roman" w:hAnsi="Times New Roman" w:cs="Times New Roman"/>
          <w:sz w:val="24"/>
          <w:szCs w:val="24"/>
        </w:rPr>
        <w:t xml:space="preserve">и относительный показатель ликвидности, представляющий финансовый коэффициент в чистом виде как соотношение отдельных статей актива и пассива бухгалтерского баланса, – «Коэффициент текущей ликвидности» (К2). </w:t>
      </w:r>
    </w:p>
    <w:p w:rsidR="00C43D23" w:rsidRDefault="004401B4" w:rsidP="00C43D23">
      <w:pPr>
        <w:spacing w:after="0" w:line="240" w:lineRule="auto"/>
        <w:ind w:firstLine="480"/>
        <w:jc w:val="both"/>
        <w:rPr>
          <w:rFonts w:ascii="Times New Roman" w:hAnsi="Times New Roman" w:cs="Times New Roman"/>
          <w:sz w:val="24"/>
          <w:szCs w:val="24"/>
        </w:rPr>
      </w:pPr>
      <w:r w:rsidRPr="00C43D23">
        <w:rPr>
          <w:rFonts w:ascii="Times New Roman" w:hAnsi="Times New Roman" w:cs="Times New Roman"/>
          <w:sz w:val="24"/>
          <w:szCs w:val="24"/>
        </w:rPr>
        <w:t xml:space="preserve">В специальной отечественной литературе абсолютный показатель ликвидности «Чистые оборотные активы» имеет ряд синонимов: «Чистые текущие активы», «Чистый оборотный капитал», «Оборотный капитал», «Рабочий капитал», «Функционирующий капитал». </w:t>
      </w:r>
    </w:p>
    <w:p w:rsidR="00C43D23" w:rsidRDefault="004401B4" w:rsidP="00C43D23">
      <w:pPr>
        <w:spacing w:after="0" w:line="240" w:lineRule="auto"/>
        <w:ind w:firstLine="480"/>
        <w:jc w:val="both"/>
        <w:rPr>
          <w:rFonts w:ascii="Times New Roman" w:hAnsi="Times New Roman" w:cs="Times New Roman"/>
          <w:sz w:val="24"/>
          <w:szCs w:val="24"/>
        </w:rPr>
      </w:pPr>
      <w:r w:rsidRPr="00C43D23">
        <w:rPr>
          <w:rFonts w:ascii="Times New Roman" w:hAnsi="Times New Roman" w:cs="Times New Roman"/>
          <w:sz w:val="24"/>
          <w:szCs w:val="24"/>
        </w:rPr>
        <w:t xml:space="preserve">Логическая формула расчета данного показателя может быть представлена следующим образом: </w:t>
      </w:r>
    </w:p>
    <w:p w:rsidR="004401B4" w:rsidRPr="00C43D23" w:rsidRDefault="004401B4" w:rsidP="00C43D23">
      <w:pPr>
        <w:spacing w:after="0" w:line="240" w:lineRule="auto"/>
        <w:ind w:firstLine="480"/>
        <w:jc w:val="center"/>
        <w:rPr>
          <w:rFonts w:ascii="Times New Roman" w:hAnsi="Times New Roman" w:cs="Times New Roman"/>
          <w:sz w:val="24"/>
          <w:szCs w:val="24"/>
        </w:rPr>
      </w:pPr>
      <w:r w:rsidRPr="00C43D23">
        <w:rPr>
          <w:rFonts w:ascii="Times New Roman" w:hAnsi="Times New Roman" w:cs="Times New Roman"/>
          <w:i/>
          <w:sz w:val="24"/>
          <w:szCs w:val="24"/>
        </w:rPr>
        <w:t>К1 = Оборотные активы – Краткосрочные обязательства</w:t>
      </w:r>
      <w:r w:rsidRPr="00C43D23">
        <w:rPr>
          <w:rFonts w:ascii="Times New Roman" w:hAnsi="Times New Roman" w:cs="Times New Roman"/>
          <w:sz w:val="24"/>
          <w:szCs w:val="24"/>
        </w:rPr>
        <w:t>.</w:t>
      </w:r>
    </w:p>
    <w:p w:rsidR="004401B4" w:rsidRPr="004401B4"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Относительный показатель ликвидности «Коэффициент текущей ликвидности» также имеет синоним «Общий коэффициент покрытия».</w:t>
      </w:r>
    </w:p>
    <w:p w:rsidR="00C43D23"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 xml:space="preserve">Его расчетная формула представлена ниже: </w:t>
      </w:r>
    </w:p>
    <w:p w:rsidR="004401B4" w:rsidRPr="00C43D23" w:rsidRDefault="004401B4" w:rsidP="00C43D23">
      <w:pPr>
        <w:spacing w:after="0" w:line="240" w:lineRule="auto"/>
        <w:ind w:firstLine="709"/>
        <w:jc w:val="center"/>
        <w:rPr>
          <w:rFonts w:ascii="Times New Roman" w:hAnsi="Times New Roman" w:cs="Times New Roman"/>
          <w:i/>
          <w:sz w:val="24"/>
          <w:szCs w:val="24"/>
        </w:rPr>
      </w:pPr>
      <w:r w:rsidRPr="00C43D23">
        <w:rPr>
          <w:rFonts w:ascii="Times New Roman" w:hAnsi="Times New Roman" w:cs="Times New Roman"/>
          <w:i/>
          <w:sz w:val="24"/>
          <w:szCs w:val="24"/>
        </w:rPr>
        <w:t>К1 = Оборотные активы / Краткосрочные обязательства</w:t>
      </w:r>
    </w:p>
    <w:p w:rsidR="00C43D23"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 xml:space="preserve">Если раньше в бухгалтерском балансе в соответствии с «Годовой бухгалтерской отчетностью (2003)» отражались данные на начало и на конец отчетного периода, то теперь нужно отражать показатели по состоянию на отчетную дату, на 31 декабря предыдущего года и на 31 декабря года, предшествующего предыдущему. </w:t>
      </w:r>
    </w:p>
    <w:p w:rsidR="00C43D23"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 xml:space="preserve">Это изменение делает бухгалтерский баланс более информативным, пригодным для аналитики, в частности ликвидности. Данное нововведение позволяет применять такую аналитическую процедуру, как трендовый анализ, когда по данным одного источника информации можно рассчитать финансовые коэффициенты ликвидности за три периода, что является достаточным условием для его проведения и обеспечивает отражение состояния организации с ликвидностью в динамике. </w:t>
      </w:r>
    </w:p>
    <w:p w:rsidR="00C43D23"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lastRenderedPageBreak/>
        <w:t xml:space="preserve">Изменения коснулись показателей дебиторской задолженности. Раньше для долгосрочной задолженности использовалась строка 230 «Дебиторская задолженность, платежи по которой ожидаются более чем через 12 месяцев после отчетной даты», а краткосрочная отражалась по строке 240 «Дебиторская задолженность, платежи по которой ожидаются в течение 12 месяцев после отчетной даты» формы № 1. </w:t>
      </w:r>
    </w:p>
    <w:p w:rsidR="00C43D23"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 xml:space="preserve">В новом бухгалтерском балансе долгосрочная и краткосрочная дебиторская задолженность отражаются в строке 1230 «Дебиторская задолженность» в разделе «Оборотные активы». </w:t>
      </w:r>
    </w:p>
    <w:p w:rsidR="00C43D23"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 xml:space="preserve">В бухгалтерском балансе, начиная с отчетности за 2011 г., по этой строке указываются </w:t>
      </w:r>
      <w:proofErr w:type="spellStart"/>
      <w:r w:rsidRPr="004401B4">
        <w:rPr>
          <w:rFonts w:ascii="Times New Roman" w:hAnsi="Times New Roman" w:cs="Times New Roman"/>
          <w:sz w:val="24"/>
          <w:szCs w:val="24"/>
        </w:rPr>
        <w:t>дебитовые</w:t>
      </w:r>
      <w:proofErr w:type="spellEnd"/>
      <w:r w:rsidRPr="004401B4">
        <w:rPr>
          <w:rFonts w:ascii="Times New Roman" w:hAnsi="Times New Roman" w:cs="Times New Roman"/>
          <w:sz w:val="24"/>
          <w:szCs w:val="24"/>
        </w:rPr>
        <w:t xml:space="preserve"> сальдо по счетам 60, 62, 68, 69, 71, 73, 75 и 76 за вычетом кредитового сальдо по счету 63 «Резервы по сомнительным долгам». Данное нововведение в учете дебиторской задолженности позволяет использовать в расчетах более корректную сумму дебиторской задолженности, которая очищена от сомнительной задолженности и является более ликвидной. </w:t>
      </w:r>
    </w:p>
    <w:p w:rsidR="00C43D23"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Организация может самостоятельно раскрыть информацию о долгосрочной и краткосрочной задолженности в балансе в составе строки 1230. Например, строки 1231 «Долгосрочная дебиторская задолженность» и 1232 «Краткосрочная дебиторская задолженность». При отсутствии этих данных у аналитика возникнет проблема правильной группировки статей актива по степени ликвидности [2].</w:t>
      </w:r>
    </w:p>
    <w:p w:rsidR="00C43D23"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 xml:space="preserve"> В разделе II «Оборотные активы» финансовые вложения учитываются отдельно от денежных эквивалентов. Показатель «Фин</w:t>
      </w:r>
      <w:r w:rsidR="00C43D23">
        <w:rPr>
          <w:rFonts w:ascii="Times New Roman" w:hAnsi="Times New Roman" w:cs="Times New Roman"/>
          <w:sz w:val="24"/>
          <w:szCs w:val="24"/>
        </w:rPr>
        <w:t>ансовые вложения» (строка 1240)</w:t>
      </w:r>
      <w:r w:rsidRPr="004401B4">
        <w:rPr>
          <w:rFonts w:ascii="Times New Roman" w:hAnsi="Times New Roman" w:cs="Times New Roman"/>
          <w:sz w:val="24"/>
          <w:szCs w:val="24"/>
        </w:rPr>
        <w:t xml:space="preserve">, а показатель «Денежные средства» (ранее строка 260) теперь называется «Денежные средства и денежные эквиваленты» (строка 1250). </w:t>
      </w:r>
    </w:p>
    <w:p w:rsidR="004401B4"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При этом под денежными эквивалентами понимаются высоколиквидные финансовые вложения, которые могут быть легко обращены в заранее известную сумму денежных средств и которые подвержены незначительному риску изменения стоимости. К денежным эквивалентам могут быть отнесены, например, открытые в кредитных организациях депозиты до востребования или вексель Сбербанка России сроком на три месяца.</w:t>
      </w:r>
    </w:p>
    <w:p w:rsidR="00C43D23" w:rsidRDefault="00C43D23" w:rsidP="004401B4">
      <w:pPr>
        <w:spacing w:after="0" w:line="240" w:lineRule="auto"/>
        <w:ind w:firstLine="709"/>
        <w:jc w:val="both"/>
        <w:rPr>
          <w:rFonts w:ascii="Times New Roman" w:hAnsi="Times New Roman" w:cs="Times New Roman"/>
          <w:sz w:val="24"/>
          <w:szCs w:val="24"/>
        </w:rPr>
      </w:pPr>
      <w:r w:rsidRPr="00C43D23">
        <w:rPr>
          <w:rFonts w:ascii="Times New Roman" w:hAnsi="Times New Roman" w:cs="Times New Roman"/>
          <w:sz w:val="24"/>
          <w:szCs w:val="24"/>
        </w:rPr>
        <w:t xml:space="preserve">На завершающем этапе углубленного анализа расчет абсолютных показателей ликвидности рекомендуется дополнить расчетом относительных показателей ликвидности: – коэффициентом критической ликвидности (К3); </w:t>
      </w:r>
    </w:p>
    <w:p w:rsidR="00C43D23" w:rsidRDefault="00C43D23" w:rsidP="00680D90">
      <w:pPr>
        <w:spacing w:after="0" w:line="240" w:lineRule="auto"/>
        <w:jc w:val="both"/>
        <w:rPr>
          <w:rFonts w:ascii="Times New Roman" w:hAnsi="Times New Roman" w:cs="Times New Roman"/>
          <w:sz w:val="24"/>
          <w:szCs w:val="24"/>
        </w:rPr>
      </w:pPr>
      <w:r w:rsidRPr="00C43D23">
        <w:rPr>
          <w:rFonts w:ascii="Times New Roman" w:hAnsi="Times New Roman" w:cs="Times New Roman"/>
          <w:sz w:val="24"/>
          <w:szCs w:val="24"/>
        </w:rPr>
        <w:t>– коэффициентом абсолютной ликвидности (К4);</w:t>
      </w:r>
    </w:p>
    <w:p w:rsidR="00680D90" w:rsidRDefault="00C43D23" w:rsidP="00680D90">
      <w:pPr>
        <w:spacing w:after="0" w:line="240" w:lineRule="auto"/>
        <w:jc w:val="both"/>
        <w:rPr>
          <w:rFonts w:ascii="Times New Roman" w:hAnsi="Times New Roman" w:cs="Times New Roman"/>
          <w:sz w:val="24"/>
          <w:szCs w:val="24"/>
        </w:rPr>
      </w:pPr>
      <w:r w:rsidRPr="00C43D23">
        <w:rPr>
          <w:rFonts w:ascii="Times New Roman" w:hAnsi="Times New Roman" w:cs="Times New Roman"/>
          <w:sz w:val="24"/>
          <w:szCs w:val="24"/>
        </w:rPr>
        <w:t xml:space="preserve"> – коэффициентом ликвидности запасов (К5). </w:t>
      </w:r>
    </w:p>
    <w:p w:rsidR="00680D90" w:rsidRDefault="00C43D23" w:rsidP="004401B4">
      <w:pPr>
        <w:spacing w:after="0" w:line="240" w:lineRule="auto"/>
        <w:ind w:firstLine="709"/>
        <w:jc w:val="both"/>
        <w:rPr>
          <w:rFonts w:ascii="Times New Roman" w:hAnsi="Times New Roman" w:cs="Times New Roman"/>
          <w:sz w:val="24"/>
          <w:szCs w:val="24"/>
        </w:rPr>
      </w:pPr>
      <w:r w:rsidRPr="00C43D23">
        <w:rPr>
          <w:rFonts w:ascii="Times New Roman" w:hAnsi="Times New Roman" w:cs="Times New Roman"/>
          <w:sz w:val="24"/>
          <w:szCs w:val="24"/>
        </w:rPr>
        <w:t xml:space="preserve">Логические формулы расчета данных показателей представлены ниже: </w:t>
      </w:r>
    </w:p>
    <w:p w:rsidR="00680D90" w:rsidRPr="00680D90" w:rsidRDefault="00C43D23" w:rsidP="00680D90">
      <w:pPr>
        <w:spacing w:after="0" w:line="240" w:lineRule="auto"/>
        <w:ind w:firstLine="709"/>
        <w:jc w:val="center"/>
        <w:rPr>
          <w:rFonts w:ascii="Times New Roman" w:hAnsi="Times New Roman" w:cs="Times New Roman"/>
          <w:i/>
          <w:sz w:val="24"/>
          <w:szCs w:val="24"/>
        </w:rPr>
      </w:pPr>
      <w:r w:rsidRPr="00680D90">
        <w:rPr>
          <w:rFonts w:ascii="Times New Roman" w:hAnsi="Times New Roman" w:cs="Times New Roman"/>
          <w:i/>
          <w:sz w:val="24"/>
          <w:szCs w:val="24"/>
        </w:rPr>
        <w:t>К2 = (Оборотные активы – Запасы) / Краткосрочные обязательства,</w:t>
      </w:r>
    </w:p>
    <w:p w:rsidR="00680D90" w:rsidRPr="00680D90" w:rsidRDefault="00C43D23" w:rsidP="00680D90">
      <w:pPr>
        <w:spacing w:after="0" w:line="240" w:lineRule="auto"/>
        <w:ind w:firstLine="709"/>
        <w:jc w:val="center"/>
        <w:rPr>
          <w:rFonts w:ascii="Times New Roman" w:hAnsi="Times New Roman" w:cs="Times New Roman"/>
          <w:i/>
          <w:sz w:val="24"/>
          <w:szCs w:val="24"/>
        </w:rPr>
      </w:pPr>
      <w:r w:rsidRPr="00680D90">
        <w:rPr>
          <w:rFonts w:ascii="Times New Roman" w:hAnsi="Times New Roman" w:cs="Times New Roman"/>
          <w:i/>
          <w:sz w:val="24"/>
          <w:szCs w:val="24"/>
        </w:rPr>
        <w:t>К3 = (Финансовые вложения + Денежные средства и их эквиваленты) / Краткосрочные обязательства,</w:t>
      </w:r>
    </w:p>
    <w:p w:rsidR="00680D90" w:rsidRPr="00680D90" w:rsidRDefault="00C43D23" w:rsidP="00680D90">
      <w:pPr>
        <w:spacing w:after="0" w:line="240" w:lineRule="auto"/>
        <w:ind w:firstLine="709"/>
        <w:jc w:val="center"/>
        <w:rPr>
          <w:rFonts w:ascii="Times New Roman" w:hAnsi="Times New Roman" w:cs="Times New Roman"/>
          <w:i/>
          <w:sz w:val="24"/>
          <w:szCs w:val="24"/>
        </w:rPr>
      </w:pPr>
      <w:r w:rsidRPr="00680D90">
        <w:rPr>
          <w:rFonts w:ascii="Times New Roman" w:hAnsi="Times New Roman" w:cs="Times New Roman"/>
          <w:i/>
          <w:sz w:val="24"/>
          <w:szCs w:val="24"/>
        </w:rPr>
        <w:t>К4 = (Запаса + НДС) / Краткосрочные обязательства.</w:t>
      </w:r>
    </w:p>
    <w:p w:rsidR="00680D90" w:rsidRDefault="00C43D23" w:rsidP="004401B4">
      <w:pPr>
        <w:spacing w:after="0" w:line="240" w:lineRule="auto"/>
        <w:ind w:firstLine="709"/>
        <w:jc w:val="both"/>
        <w:rPr>
          <w:rFonts w:ascii="Times New Roman" w:hAnsi="Times New Roman" w:cs="Times New Roman"/>
          <w:sz w:val="24"/>
          <w:szCs w:val="24"/>
        </w:rPr>
      </w:pPr>
      <w:r w:rsidRPr="00C43D23">
        <w:rPr>
          <w:rFonts w:ascii="Times New Roman" w:hAnsi="Times New Roman" w:cs="Times New Roman"/>
          <w:sz w:val="24"/>
          <w:szCs w:val="24"/>
        </w:rPr>
        <w:t xml:space="preserve">Сделаем некоторые выводы. Изменения в составе и содержании бухгалтерского баланса направлены, прежде всего, на приведение в них отчетной информации в соответствие с требованиями Положения по бухгалтерскому учету «Бухгалтерская отчетность организации» (ПБУ 4/99) и направлены на сближение российской системы бухгалтерского учета и отчетности с международными стандартами финансовой отчетности. </w:t>
      </w:r>
    </w:p>
    <w:p w:rsidR="00C43D23" w:rsidRDefault="00C43D23" w:rsidP="004401B4">
      <w:pPr>
        <w:spacing w:after="0" w:line="240" w:lineRule="auto"/>
        <w:ind w:firstLine="709"/>
        <w:jc w:val="both"/>
        <w:rPr>
          <w:rFonts w:ascii="Times New Roman" w:hAnsi="Times New Roman" w:cs="Times New Roman"/>
          <w:sz w:val="24"/>
          <w:szCs w:val="24"/>
        </w:rPr>
      </w:pPr>
      <w:r w:rsidRPr="00C43D23">
        <w:rPr>
          <w:rFonts w:ascii="Times New Roman" w:hAnsi="Times New Roman" w:cs="Times New Roman"/>
          <w:sz w:val="24"/>
          <w:szCs w:val="24"/>
        </w:rPr>
        <w:t>В этой связи можно констатировать, что бухгалтерский баланс стал более информативным. Описанная выше методика, основанная на выделении абсолютных и относительных показателей ликвидности, включающая экспресс-анализ и углубленный анализ ликвидности бухгалтерского баланса, позволяет получить более обоснованное заключение о финансовом состоянии организации с точки зрения ликвидности и принимать управленческие решения на опережение, основываясь на грамотно поставленном учетно-аналитическом обеспечении, используя современные аналитические процедуры</w:t>
      </w:r>
      <w:r w:rsidR="00680D90">
        <w:rPr>
          <w:rFonts w:ascii="Times New Roman" w:hAnsi="Times New Roman" w:cs="Times New Roman"/>
          <w:sz w:val="24"/>
          <w:szCs w:val="24"/>
        </w:rPr>
        <w:t>.</w:t>
      </w:r>
    </w:p>
    <w:p w:rsidR="00680D90" w:rsidRPr="004401B4" w:rsidRDefault="00680D90" w:rsidP="00680D90">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lastRenderedPageBreak/>
        <w:t>Литература</w:t>
      </w:r>
    </w:p>
    <w:p w:rsidR="004401B4" w:rsidRPr="004401B4"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 xml:space="preserve">1.Кудрявцева М. А. Сравнительный анализ актива бухгалтерского баланса, составленного в соответствии с МСФО и </w:t>
      </w:r>
      <w:proofErr w:type="spellStart"/>
      <w:r w:rsidRPr="004401B4">
        <w:rPr>
          <w:rFonts w:ascii="Times New Roman" w:hAnsi="Times New Roman" w:cs="Times New Roman"/>
          <w:sz w:val="24"/>
          <w:szCs w:val="24"/>
        </w:rPr>
        <w:t>РСУиО</w:t>
      </w:r>
      <w:proofErr w:type="spellEnd"/>
      <w:r w:rsidRPr="004401B4">
        <w:rPr>
          <w:rFonts w:ascii="Times New Roman" w:hAnsi="Times New Roman" w:cs="Times New Roman"/>
          <w:sz w:val="24"/>
          <w:szCs w:val="24"/>
        </w:rPr>
        <w:t xml:space="preserve"> [Текст] // Экономика, управление, финансы: материалы IV </w:t>
      </w:r>
      <w:proofErr w:type="spellStart"/>
      <w:r w:rsidRPr="004401B4">
        <w:rPr>
          <w:rFonts w:ascii="Times New Roman" w:hAnsi="Times New Roman" w:cs="Times New Roman"/>
          <w:sz w:val="24"/>
          <w:szCs w:val="24"/>
        </w:rPr>
        <w:t>Междунар</w:t>
      </w:r>
      <w:proofErr w:type="spellEnd"/>
      <w:r w:rsidRPr="004401B4">
        <w:rPr>
          <w:rFonts w:ascii="Times New Roman" w:hAnsi="Times New Roman" w:cs="Times New Roman"/>
          <w:sz w:val="24"/>
          <w:szCs w:val="24"/>
        </w:rPr>
        <w:t xml:space="preserve">. науч. </w:t>
      </w:r>
      <w:proofErr w:type="spellStart"/>
      <w:r w:rsidRPr="004401B4">
        <w:rPr>
          <w:rFonts w:ascii="Times New Roman" w:hAnsi="Times New Roman" w:cs="Times New Roman"/>
          <w:sz w:val="24"/>
          <w:szCs w:val="24"/>
        </w:rPr>
        <w:t>конф</w:t>
      </w:r>
      <w:proofErr w:type="spellEnd"/>
      <w:r w:rsidRPr="004401B4">
        <w:rPr>
          <w:rFonts w:ascii="Times New Roman" w:hAnsi="Times New Roman" w:cs="Times New Roman"/>
          <w:sz w:val="24"/>
          <w:szCs w:val="24"/>
        </w:rPr>
        <w:t>. (г. Пермь, апрель 2015 г.). — Пермь: Зебра, 2015. — С. 121-122. — URL https://moluch.ru/conf/econ/archive/133/7793/ (дата обращения: 24.01.2019).</w:t>
      </w:r>
    </w:p>
    <w:p w:rsidR="004401B4" w:rsidRPr="004401B4"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 xml:space="preserve">2. Тюленева Н.А. Экономический </w:t>
      </w:r>
      <w:proofErr w:type="spellStart"/>
      <w:proofErr w:type="gramStart"/>
      <w:r w:rsidRPr="004401B4">
        <w:rPr>
          <w:rFonts w:ascii="Times New Roman" w:hAnsi="Times New Roman" w:cs="Times New Roman"/>
          <w:sz w:val="24"/>
          <w:szCs w:val="24"/>
        </w:rPr>
        <w:t>анализ:теория</w:t>
      </w:r>
      <w:proofErr w:type="spellEnd"/>
      <w:proofErr w:type="gramEnd"/>
      <w:r w:rsidRPr="004401B4">
        <w:rPr>
          <w:rFonts w:ascii="Times New Roman" w:hAnsi="Times New Roman" w:cs="Times New Roman"/>
          <w:sz w:val="24"/>
          <w:szCs w:val="24"/>
        </w:rPr>
        <w:t xml:space="preserve">, методология, методика / под </w:t>
      </w:r>
      <w:proofErr w:type="spellStart"/>
      <w:r w:rsidRPr="004401B4">
        <w:rPr>
          <w:rFonts w:ascii="Times New Roman" w:hAnsi="Times New Roman" w:cs="Times New Roman"/>
          <w:sz w:val="24"/>
          <w:szCs w:val="24"/>
        </w:rPr>
        <w:t>ред.А.А</w:t>
      </w:r>
      <w:proofErr w:type="spellEnd"/>
      <w:r w:rsidRPr="004401B4">
        <w:rPr>
          <w:rFonts w:ascii="Times New Roman" w:hAnsi="Times New Roman" w:cs="Times New Roman"/>
          <w:sz w:val="24"/>
          <w:szCs w:val="24"/>
        </w:rPr>
        <w:t>.  </w:t>
      </w:r>
      <w:proofErr w:type="spellStart"/>
      <w:r w:rsidRPr="004401B4">
        <w:rPr>
          <w:rFonts w:ascii="Times New Roman" w:hAnsi="Times New Roman" w:cs="Times New Roman"/>
          <w:sz w:val="24"/>
          <w:szCs w:val="24"/>
        </w:rPr>
        <w:t>З</w:t>
      </w:r>
      <w:r w:rsidR="00680D90">
        <w:rPr>
          <w:rFonts w:ascii="Times New Roman" w:hAnsi="Times New Roman" w:cs="Times New Roman"/>
          <w:sz w:val="24"/>
          <w:szCs w:val="24"/>
        </w:rPr>
        <w:t>емцова</w:t>
      </w:r>
      <w:proofErr w:type="spellEnd"/>
      <w:r w:rsidR="00680D90">
        <w:rPr>
          <w:rFonts w:ascii="Times New Roman" w:hAnsi="Times New Roman" w:cs="Times New Roman"/>
          <w:sz w:val="24"/>
          <w:szCs w:val="24"/>
        </w:rPr>
        <w:t>. – Томск: Изд-во НТЛ, 201</w:t>
      </w:r>
      <w:bookmarkStart w:id="0" w:name="_GoBack"/>
      <w:bookmarkEnd w:id="0"/>
      <w:r w:rsidRPr="004401B4">
        <w:rPr>
          <w:rFonts w:ascii="Times New Roman" w:hAnsi="Times New Roman" w:cs="Times New Roman"/>
          <w:sz w:val="24"/>
          <w:szCs w:val="24"/>
        </w:rPr>
        <w:t>3.</w:t>
      </w:r>
    </w:p>
    <w:p w:rsidR="004401B4" w:rsidRPr="004401B4" w:rsidRDefault="004401B4" w:rsidP="004401B4">
      <w:pPr>
        <w:spacing w:after="0" w:line="240" w:lineRule="auto"/>
        <w:ind w:firstLine="709"/>
        <w:jc w:val="both"/>
        <w:rPr>
          <w:rFonts w:ascii="Times New Roman" w:hAnsi="Times New Roman" w:cs="Times New Roman"/>
          <w:sz w:val="24"/>
          <w:szCs w:val="24"/>
        </w:rPr>
      </w:pPr>
      <w:r w:rsidRPr="004401B4">
        <w:rPr>
          <w:rFonts w:ascii="Times New Roman" w:hAnsi="Times New Roman" w:cs="Times New Roman"/>
          <w:sz w:val="24"/>
          <w:szCs w:val="24"/>
        </w:rPr>
        <w:t xml:space="preserve">2. </w:t>
      </w:r>
      <w:proofErr w:type="spellStart"/>
      <w:r w:rsidRPr="004401B4">
        <w:rPr>
          <w:rFonts w:ascii="Times New Roman" w:hAnsi="Times New Roman" w:cs="Times New Roman"/>
          <w:sz w:val="24"/>
          <w:szCs w:val="24"/>
        </w:rPr>
        <w:t>Грасс</w:t>
      </w:r>
      <w:proofErr w:type="spellEnd"/>
      <w:r w:rsidRPr="004401B4">
        <w:rPr>
          <w:rFonts w:ascii="Times New Roman" w:hAnsi="Times New Roman" w:cs="Times New Roman"/>
          <w:sz w:val="24"/>
          <w:szCs w:val="24"/>
        </w:rPr>
        <w:t xml:space="preserve"> Е.Ю. Анализ ликвидности баланса по новым формам бухгалтерской отчетности 2011 года // Экономический анализ: теория и практика. 2012. – № 27 (283) [Электронный ресурс] (дата обращения: 17.01.2019).</w:t>
      </w:r>
    </w:p>
    <w:p w:rsidR="004401B4" w:rsidRPr="004401B4" w:rsidRDefault="004401B4" w:rsidP="004401B4">
      <w:pPr>
        <w:spacing w:after="0" w:line="240" w:lineRule="auto"/>
        <w:ind w:firstLine="709"/>
        <w:jc w:val="both"/>
        <w:rPr>
          <w:rFonts w:ascii="Times New Roman" w:hAnsi="Times New Roman" w:cs="Times New Roman"/>
          <w:sz w:val="24"/>
          <w:szCs w:val="24"/>
        </w:rPr>
      </w:pPr>
    </w:p>
    <w:sectPr w:rsidR="004401B4" w:rsidRPr="004401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5B3A37"/>
    <w:multiLevelType w:val="hybridMultilevel"/>
    <w:tmpl w:val="386C0F1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1B4"/>
    <w:rsid w:val="004401B4"/>
    <w:rsid w:val="00680D90"/>
    <w:rsid w:val="008823EA"/>
    <w:rsid w:val="00C43D23"/>
    <w:rsid w:val="00D23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7B566"/>
  <w15:chartTrackingRefBased/>
  <w15:docId w15:val="{598E87FD-E4B7-4767-9F9A-5E9FC964B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1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1152</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2019-01-24T06:16:00Z</dcterms:created>
  <dcterms:modified xsi:type="dcterms:W3CDTF">2019-01-24T06:33:00Z</dcterms:modified>
</cp:coreProperties>
</file>