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F6BF1" w:rsidRDefault="00FF6BF1" w:rsidP="00CE43B0">
      <w:pPr>
        <w:tabs>
          <w:tab w:val="left" w:pos="0"/>
          <w:tab w:val="left" w:pos="142"/>
        </w:tabs>
        <w:spacing w:after="0" w:line="240" w:lineRule="auto"/>
        <w:ind w:right="-142" w:firstLine="567"/>
        <w:jc w:val="center"/>
        <w:rPr>
          <w:rFonts w:ascii="Times New Roman" w:eastAsia="Times New Roman" w:hAnsi="Times New Roman" w:cs="Times New Roman"/>
          <w:b/>
          <w:sz w:val="28"/>
          <w:szCs w:val="28"/>
          <w:lang w:eastAsia="ru-RU"/>
        </w:rPr>
      </w:pPr>
      <w:bookmarkStart w:id="0" w:name="_GoBack"/>
      <w:bookmarkEnd w:id="0"/>
    </w:p>
    <w:p w:rsidR="00301259" w:rsidRPr="004308EF" w:rsidRDefault="00E27E1E" w:rsidP="00CE43B0">
      <w:pPr>
        <w:tabs>
          <w:tab w:val="left" w:pos="0"/>
          <w:tab w:val="left" w:pos="142"/>
        </w:tabs>
        <w:spacing w:after="0" w:line="240" w:lineRule="auto"/>
        <w:ind w:right="-142" w:firstLine="567"/>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i/>
          <w:sz w:val="28"/>
          <w:szCs w:val="28"/>
          <w:lang w:eastAsia="ru-RU"/>
        </w:rPr>
        <w:t>Новоприезжий Андрей Иванович</w:t>
      </w:r>
      <w:r w:rsidR="00301259" w:rsidRPr="004308EF">
        <w:rPr>
          <w:rFonts w:ascii="Times New Roman" w:eastAsia="Times New Roman" w:hAnsi="Times New Roman" w:cs="Times New Roman"/>
          <w:b/>
          <w:sz w:val="28"/>
          <w:szCs w:val="28"/>
          <w:lang w:eastAsia="ru-RU"/>
        </w:rPr>
        <w:t>,</w:t>
      </w:r>
    </w:p>
    <w:p w:rsidR="00301259" w:rsidRPr="004308EF" w:rsidRDefault="00E27E1E" w:rsidP="004308EF">
      <w:pPr>
        <w:tabs>
          <w:tab w:val="left" w:pos="0"/>
          <w:tab w:val="left" w:pos="142"/>
        </w:tabs>
        <w:spacing w:after="0" w:line="240" w:lineRule="auto"/>
        <w:ind w:right="-142" w:firstLine="567"/>
        <w:jc w:val="both"/>
        <w:rPr>
          <w:rFonts w:ascii="Times New Roman" w:eastAsia="Times New Roman" w:hAnsi="Times New Roman" w:cs="Times New Roman"/>
          <w:b/>
          <w:sz w:val="28"/>
          <w:szCs w:val="28"/>
          <w:lang w:eastAsia="ru-RU"/>
        </w:rPr>
      </w:pPr>
      <w:r>
        <w:rPr>
          <w:rFonts w:ascii="Times New Roman" w:eastAsia="Times New Roman" w:hAnsi="Times New Roman" w:cs="Times New Roman"/>
          <w:sz w:val="28"/>
          <w:szCs w:val="28"/>
          <w:lang w:eastAsia="ru-RU"/>
        </w:rPr>
        <w:t>МОБУ СОШ №30 им. В.И. Кузьмина</w:t>
      </w:r>
      <w:r w:rsidR="00357D81">
        <w:rPr>
          <w:rFonts w:ascii="Times New Roman" w:eastAsia="Times New Roman" w:hAnsi="Times New Roman" w:cs="Times New Roman"/>
          <w:sz w:val="28"/>
          <w:szCs w:val="28"/>
          <w:lang w:eastAsia="ru-RU"/>
        </w:rPr>
        <w:t>, кафедра педагогики</w:t>
      </w:r>
    </w:p>
    <w:p w:rsidR="00FB1449" w:rsidRPr="004308EF" w:rsidRDefault="00E27E1E" w:rsidP="004308EF">
      <w:pPr>
        <w:tabs>
          <w:tab w:val="left" w:pos="0"/>
          <w:tab w:val="left" w:pos="142"/>
        </w:tabs>
        <w:spacing w:after="0" w:line="240" w:lineRule="auto"/>
        <w:ind w:right="-142" w:firstLine="567"/>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Управление процессом профессионального становления учителя</w:t>
      </w:r>
    </w:p>
    <w:p w:rsidR="00FB1449" w:rsidRPr="004308EF" w:rsidRDefault="00FB1449" w:rsidP="004308EF">
      <w:pPr>
        <w:tabs>
          <w:tab w:val="left" w:pos="0"/>
          <w:tab w:val="left" w:pos="142"/>
        </w:tabs>
        <w:spacing w:after="0" w:line="240" w:lineRule="auto"/>
        <w:ind w:right="-142" w:firstLine="567"/>
        <w:jc w:val="both"/>
        <w:rPr>
          <w:rFonts w:ascii="Times New Roman" w:eastAsia="Times New Roman" w:hAnsi="Times New Roman" w:cs="Times New Roman"/>
          <w:b/>
          <w:color w:val="000000"/>
          <w:sz w:val="28"/>
          <w:szCs w:val="28"/>
          <w:lang w:eastAsia="ru-RU"/>
        </w:rPr>
      </w:pPr>
    </w:p>
    <w:p w:rsidR="007B00C5" w:rsidRPr="004308EF" w:rsidRDefault="00301259" w:rsidP="006B3CFC">
      <w:pPr>
        <w:tabs>
          <w:tab w:val="left" w:pos="0"/>
          <w:tab w:val="left" w:pos="142"/>
        </w:tabs>
        <w:spacing w:after="0" w:line="240" w:lineRule="auto"/>
        <w:ind w:right="-142" w:firstLine="851"/>
        <w:jc w:val="both"/>
        <w:rPr>
          <w:rFonts w:ascii="Times New Roman" w:hAnsi="Times New Roman" w:cs="Times New Roman"/>
          <w:sz w:val="28"/>
          <w:szCs w:val="28"/>
        </w:rPr>
      </w:pPr>
      <w:r w:rsidRPr="004308EF">
        <w:rPr>
          <w:rFonts w:ascii="Times New Roman" w:eastAsia="Times New Roman" w:hAnsi="Times New Roman" w:cs="Times New Roman"/>
          <w:b/>
          <w:color w:val="000000"/>
          <w:sz w:val="28"/>
          <w:szCs w:val="28"/>
          <w:lang w:eastAsia="ru-RU"/>
        </w:rPr>
        <w:t xml:space="preserve">Аннотация: </w:t>
      </w:r>
      <w:r w:rsidRPr="004308EF">
        <w:rPr>
          <w:rFonts w:ascii="Times New Roman" w:hAnsi="Times New Roman" w:cs="Times New Roman"/>
          <w:sz w:val="28"/>
          <w:szCs w:val="28"/>
        </w:rPr>
        <w:t xml:space="preserve">Статья посвящена </w:t>
      </w:r>
      <w:r w:rsidR="00E27E1E">
        <w:rPr>
          <w:rFonts w:ascii="Times New Roman" w:hAnsi="Times New Roman" w:cs="Times New Roman"/>
          <w:sz w:val="28"/>
          <w:szCs w:val="28"/>
        </w:rPr>
        <w:t>управлению процессом профессионального становления учителя</w:t>
      </w:r>
      <w:r w:rsidR="007B00C5" w:rsidRPr="004308EF">
        <w:rPr>
          <w:rFonts w:ascii="Times New Roman" w:hAnsi="Times New Roman" w:cs="Times New Roman"/>
          <w:sz w:val="28"/>
          <w:szCs w:val="28"/>
        </w:rPr>
        <w:t>.</w:t>
      </w:r>
    </w:p>
    <w:p w:rsidR="00301259" w:rsidRPr="004308EF" w:rsidRDefault="00301259" w:rsidP="006B3CFC">
      <w:pPr>
        <w:tabs>
          <w:tab w:val="left" w:pos="0"/>
          <w:tab w:val="left" w:pos="142"/>
        </w:tabs>
        <w:spacing w:after="0" w:line="240" w:lineRule="auto"/>
        <w:ind w:right="-142" w:firstLine="851"/>
        <w:jc w:val="both"/>
        <w:rPr>
          <w:rFonts w:ascii="Times New Roman" w:hAnsi="Times New Roman" w:cs="Times New Roman"/>
          <w:sz w:val="28"/>
          <w:szCs w:val="28"/>
        </w:rPr>
      </w:pPr>
      <w:r w:rsidRPr="004308EF">
        <w:rPr>
          <w:rFonts w:ascii="Times New Roman" w:hAnsi="Times New Roman" w:cs="Times New Roman"/>
          <w:b/>
          <w:sz w:val="28"/>
          <w:szCs w:val="28"/>
        </w:rPr>
        <w:t>Ключевые слова:</w:t>
      </w:r>
      <w:r w:rsidRPr="004308EF">
        <w:rPr>
          <w:rFonts w:ascii="Times New Roman" w:hAnsi="Times New Roman" w:cs="Times New Roman"/>
          <w:sz w:val="28"/>
          <w:szCs w:val="28"/>
        </w:rPr>
        <w:t xml:space="preserve"> </w:t>
      </w:r>
      <w:r w:rsidR="00E27E1E">
        <w:rPr>
          <w:rFonts w:ascii="Times New Roman" w:hAnsi="Times New Roman" w:cs="Times New Roman"/>
          <w:sz w:val="28"/>
          <w:szCs w:val="28"/>
        </w:rPr>
        <w:t>профессиональное становление</w:t>
      </w:r>
      <w:r w:rsidR="00357D81">
        <w:rPr>
          <w:rFonts w:ascii="Times New Roman" w:hAnsi="Times New Roman" w:cs="Times New Roman"/>
          <w:sz w:val="28"/>
          <w:szCs w:val="28"/>
        </w:rPr>
        <w:t>,</w:t>
      </w:r>
      <w:r w:rsidR="00E27E1E">
        <w:rPr>
          <w:rFonts w:ascii="Times New Roman" w:hAnsi="Times New Roman" w:cs="Times New Roman"/>
          <w:sz w:val="28"/>
          <w:szCs w:val="28"/>
        </w:rPr>
        <w:t xml:space="preserve"> начинающий учитель</w:t>
      </w:r>
      <w:r w:rsidR="00357D81">
        <w:rPr>
          <w:rFonts w:ascii="Times New Roman" w:hAnsi="Times New Roman" w:cs="Times New Roman"/>
          <w:sz w:val="28"/>
          <w:szCs w:val="28"/>
        </w:rPr>
        <w:t xml:space="preserve">, исследование, </w:t>
      </w:r>
      <w:r w:rsidR="00E27E1E">
        <w:rPr>
          <w:rFonts w:ascii="Times New Roman" w:hAnsi="Times New Roman" w:cs="Times New Roman"/>
          <w:sz w:val="28"/>
          <w:szCs w:val="28"/>
        </w:rPr>
        <w:t>управление процессом становления учителя</w:t>
      </w:r>
      <w:r w:rsidR="00357D81">
        <w:rPr>
          <w:rFonts w:ascii="Times New Roman" w:hAnsi="Times New Roman" w:cs="Times New Roman"/>
          <w:sz w:val="28"/>
          <w:szCs w:val="28"/>
        </w:rPr>
        <w:t xml:space="preserve">.  </w:t>
      </w:r>
    </w:p>
    <w:p w:rsidR="00301259" w:rsidRDefault="00301259" w:rsidP="006B3CFC">
      <w:pPr>
        <w:tabs>
          <w:tab w:val="left" w:pos="0"/>
          <w:tab w:val="left" w:pos="142"/>
        </w:tabs>
        <w:spacing w:after="0" w:line="240" w:lineRule="auto"/>
        <w:ind w:right="-142" w:firstLine="851"/>
        <w:jc w:val="both"/>
        <w:rPr>
          <w:rFonts w:ascii="Times New Roman" w:eastAsia="Times New Roman" w:hAnsi="Times New Roman" w:cs="Times New Roman"/>
          <w:b/>
          <w:color w:val="000000"/>
          <w:sz w:val="28"/>
          <w:szCs w:val="28"/>
          <w:lang w:eastAsia="ru-RU"/>
        </w:rPr>
      </w:pPr>
    </w:p>
    <w:p w:rsidR="0001262E" w:rsidRPr="0001262E" w:rsidRDefault="0001262E" w:rsidP="0001262E">
      <w:pPr>
        <w:tabs>
          <w:tab w:val="left" w:pos="0"/>
          <w:tab w:val="left" w:pos="142"/>
        </w:tabs>
        <w:spacing w:after="0" w:line="240" w:lineRule="auto"/>
        <w:ind w:firstLine="851"/>
        <w:jc w:val="both"/>
        <w:rPr>
          <w:rFonts w:ascii="Times New Roman" w:eastAsia="Times New Roman" w:hAnsi="Times New Roman" w:cs="Times New Roman"/>
          <w:sz w:val="28"/>
          <w:szCs w:val="28"/>
          <w:lang w:eastAsia="ru-RU"/>
        </w:rPr>
      </w:pPr>
      <w:r w:rsidRPr="0001262E">
        <w:rPr>
          <w:rFonts w:ascii="Times New Roman" w:eastAsia="Times New Roman" w:hAnsi="Times New Roman" w:cs="Times New Roman"/>
          <w:sz w:val="28"/>
          <w:szCs w:val="28"/>
          <w:lang w:eastAsia="ru-RU"/>
        </w:rPr>
        <w:t>Стратегической миссией современной системы образования является продвижение идей, проектов и новаций, способствующих эффективной модернизации российского образования [6].</w:t>
      </w:r>
    </w:p>
    <w:p w:rsidR="0001262E" w:rsidRPr="0001262E" w:rsidRDefault="0001262E" w:rsidP="0001262E">
      <w:pPr>
        <w:tabs>
          <w:tab w:val="left" w:pos="0"/>
          <w:tab w:val="left" w:pos="142"/>
        </w:tabs>
        <w:spacing w:after="0" w:line="240" w:lineRule="auto"/>
        <w:ind w:firstLine="851"/>
        <w:jc w:val="both"/>
        <w:rPr>
          <w:rFonts w:ascii="Times New Roman" w:eastAsia="Times New Roman" w:hAnsi="Times New Roman" w:cs="Times New Roman"/>
          <w:sz w:val="28"/>
          <w:szCs w:val="28"/>
          <w:lang w:eastAsia="ru-RU"/>
        </w:rPr>
      </w:pPr>
      <w:r w:rsidRPr="0001262E">
        <w:rPr>
          <w:rFonts w:ascii="Times New Roman" w:eastAsia="Times New Roman" w:hAnsi="Times New Roman" w:cs="Times New Roman"/>
          <w:sz w:val="28"/>
          <w:szCs w:val="28"/>
          <w:lang w:eastAsia="ru-RU"/>
        </w:rPr>
        <w:t xml:space="preserve">Эффективность работы школы зависит от эффективного управления кадрами руководителями школ, особую значимость приобретает работа над повышением эффективности управления персоналом, так как высокопрофессиональные кадры рассматриваются как фактор повышения конкурентоспособности образовательного учреждения, ее долгосрочного развития. В школах имеется большой штат учителей – профессионалов своего дела, но особого внимания заслуживают молодые учителя. С первого дня работы в школе молодые специалисты имеют те же обязанности и несут ту же ответственность, что и коллеги с многолетним стажем, а обучающиеся, их родители, администрация ожидают от них столь же безупречного профессионализма. Между тем молодой специалист требует к себе особого внимания со стороны администрации и педагогического коллектива. </w:t>
      </w:r>
    </w:p>
    <w:p w:rsidR="0001262E" w:rsidRPr="0001262E" w:rsidRDefault="0001262E" w:rsidP="0001262E">
      <w:pPr>
        <w:tabs>
          <w:tab w:val="left" w:pos="0"/>
          <w:tab w:val="left" w:pos="142"/>
        </w:tabs>
        <w:spacing w:after="0" w:line="240" w:lineRule="auto"/>
        <w:ind w:firstLine="851"/>
        <w:jc w:val="both"/>
        <w:rPr>
          <w:rFonts w:ascii="Times New Roman" w:eastAsia="Times New Roman" w:hAnsi="Times New Roman" w:cs="Times New Roman"/>
          <w:sz w:val="28"/>
          <w:szCs w:val="28"/>
          <w:lang w:eastAsia="ru-RU"/>
        </w:rPr>
      </w:pPr>
      <w:r w:rsidRPr="0001262E">
        <w:rPr>
          <w:rFonts w:ascii="Times New Roman" w:eastAsia="Times New Roman" w:hAnsi="Times New Roman" w:cs="Times New Roman"/>
          <w:sz w:val="28"/>
          <w:szCs w:val="28"/>
          <w:lang w:eastAsia="ru-RU"/>
        </w:rPr>
        <w:t xml:space="preserve">На профессиональное развитие учителя в значительной степени влияют первые годы работы - этап его профессионального становления. </w:t>
      </w:r>
    </w:p>
    <w:p w:rsidR="0001262E" w:rsidRPr="0001262E" w:rsidRDefault="0001262E" w:rsidP="0001262E">
      <w:pPr>
        <w:tabs>
          <w:tab w:val="left" w:pos="0"/>
          <w:tab w:val="left" w:pos="142"/>
        </w:tabs>
        <w:spacing w:after="0" w:line="240" w:lineRule="auto"/>
        <w:ind w:firstLine="851"/>
        <w:jc w:val="both"/>
        <w:rPr>
          <w:rFonts w:ascii="Times New Roman" w:eastAsia="Times New Roman" w:hAnsi="Times New Roman" w:cs="Times New Roman"/>
          <w:sz w:val="28"/>
          <w:szCs w:val="28"/>
          <w:lang w:eastAsia="ru-RU"/>
        </w:rPr>
      </w:pPr>
      <w:r w:rsidRPr="0001262E">
        <w:rPr>
          <w:rFonts w:ascii="Times New Roman" w:eastAsia="Times New Roman" w:hAnsi="Times New Roman" w:cs="Times New Roman"/>
          <w:sz w:val="28"/>
          <w:szCs w:val="28"/>
          <w:lang w:eastAsia="ru-RU"/>
        </w:rPr>
        <w:t xml:space="preserve">Профессиональное становление начинающего учителя - сложный и многогранный процесс. Этот этап является «стартовой площадкой» для дальнейшего успешного профессионального развития учителя. </w:t>
      </w:r>
    </w:p>
    <w:p w:rsidR="0001262E" w:rsidRPr="0001262E" w:rsidRDefault="0001262E" w:rsidP="0001262E">
      <w:pPr>
        <w:tabs>
          <w:tab w:val="left" w:pos="0"/>
          <w:tab w:val="left" w:pos="142"/>
        </w:tabs>
        <w:spacing w:after="0" w:line="240" w:lineRule="auto"/>
        <w:ind w:firstLine="851"/>
        <w:jc w:val="both"/>
        <w:rPr>
          <w:rFonts w:ascii="Times New Roman" w:eastAsia="Times New Roman" w:hAnsi="Times New Roman" w:cs="Times New Roman"/>
          <w:sz w:val="28"/>
          <w:szCs w:val="28"/>
          <w:lang w:eastAsia="ru-RU"/>
        </w:rPr>
      </w:pPr>
      <w:r w:rsidRPr="0001262E">
        <w:rPr>
          <w:rFonts w:ascii="Times New Roman" w:eastAsia="Times New Roman" w:hAnsi="Times New Roman" w:cs="Times New Roman"/>
          <w:sz w:val="28"/>
          <w:szCs w:val="28"/>
          <w:lang w:eastAsia="ru-RU"/>
        </w:rPr>
        <w:t>Одной из важнейших задач руководителей ОУ в сфере управления персоналом является организация процесса профессионального становления начинающего учителя, механизмы профессиональной поддержки процессов адаптации и профессионального развития молодого учителя в общеобразовательной организации, чем обусловлен выбор темы диссертационного исследования «Управление процессом профессионального становления начинающего учителя».</w:t>
      </w:r>
    </w:p>
    <w:p w:rsidR="0001262E" w:rsidRPr="0001262E" w:rsidRDefault="0001262E" w:rsidP="0001262E">
      <w:pPr>
        <w:tabs>
          <w:tab w:val="left" w:pos="0"/>
          <w:tab w:val="left" w:pos="142"/>
        </w:tabs>
        <w:spacing w:after="0" w:line="240" w:lineRule="auto"/>
        <w:ind w:firstLine="851"/>
        <w:jc w:val="both"/>
        <w:rPr>
          <w:rFonts w:ascii="Times New Roman" w:eastAsia="Times New Roman" w:hAnsi="Times New Roman" w:cs="Times New Roman"/>
          <w:sz w:val="28"/>
          <w:szCs w:val="28"/>
          <w:lang w:eastAsia="ru-RU"/>
        </w:rPr>
      </w:pPr>
      <w:r w:rsidRPr="0001262E">
        <w:rPr>
          <w:rFonts w:ascii="Times New Roman" w:eastAsia="Times New Roman" w:hAnsi="Times New Roman" w:cs="Times New Roman"/>
          <w:sz w:val="28"/>
          <w:szCs w:val="28"/>
          <w:lang w:eastAsia="ru-RU"/>
        </w:rPr>
        <w:t xml:space="preserve">Объектом исследования является процесс профессионального становления начинающего учителя. </w:t>
      </w:r>
    </w:p>
    <w:p w:rsidR="0001262E" w:rsidRPr="0001262E" w:rsidRDefault="0001262E" w:rsidP="0001262E">
      <w:pPr>
        <w:tabs>
          <w:tab w:val="left" w:pos="0"/>
          <w:tab w:val="left" w:pos="142"/>
        </w:tabs>
        <w:spacing w:after="0" w:line="240" w:lineRule="auto"/>
        <w:ind w:firstLine="851"/>
        <w:jc w:val="both"/>
        <w:rPr>
          <w:rFonts w:ascii="Times New Roman" w:eastAsia="Times New Roman" w:hAnsi="Times New Roman" w:cs="Times New Roman"/>
          <w:sz w:val="28"/>
          <w:szCs w:val="28"/>
          <w:lang w:eastAsia="ru-RU"/>
        </w:rPr>
      </w:pPr>
      <w:r w:rsidRPr="0001262E">
        <w:rPr>
          <w:rFonts w:ascii="Times New Roman" w:eastAsia="Times New Roman" w:hAnsi="Times New Roman" w:cs="Times New Roman"/>
          <w:sz w:val="28"/>
          <w:szCs w:val="28"/>
          <w:lang w:eastAsia="ru-RU"/>
        </w:rPr>
        <w:t>Предметом исследования является управление процессом профессионального становления начинающего учителя.</w:t>
      </w:r>
    </w:p>
    <w:p w:rsidR="0001262E" w:rsidRPr="0001262E" w:rsidRDefault="0001262E" w:rsidP="0001262E">
      <w:pPr>
        <w:tabs>
          <w:tab w:val="left" w:pos="0"/>
          <w:tab w:val="left" w:pos="142"/>
        </w:tabs>
        <w:spacing w:after="0" w:line="240" w:lineRule="auto"/>
        <w:ind w:firstLine="851"/>
        <w:jc w:val="both"/>
        <w:rPr>
          <w:rFonts w:ascii="Times New Roman" w:eastAsia="Times New Roman" w:hAnsi="Times New Roman" w:cs="Times New Roman"/>
          <w:sz w:val="28"/>
          <w:szCs w:val="28"/>
          <w:lang w:eastAsia="ru-RU"/>
        </w:rPr>
      </w:pPr>
      <w:r w:rsidRPr="0001262E">
        <w:rPr>
          <w:rFonts w:ascii="Times New Roman" w:eastAsia="Times New Roman" w:hAnsi="Times New Roman" w:cs="Times New Roman"/>
          <w:sz w:val="28"/>
          <w:szCs w:val="28"/>
          <w:lang w:eastAsia="ru-RU"/>
        </w:rPr>
        <w:t>Целью исследования является теоретическое обоснование и практическое исследование управления процессом профессионального становления начинающего учителя, а также разработка рекомендаций по его эффективному управлению.</w:t>
      </w:r>
    </w:p>
    <w:p w:rsidR="0001262E" w:rsidRPr="0001262E" w:rsidRDefault="0001262E" w:rsidP="0001262E">
      <w:pPr>
        <w:tabs>
          <w:tab w:val="left" w:pos="0"/>
          <w:tab w:val="left" w:pos="142"/>
        </w:tabs>
        <w:spacing w:after="0" w:line="240" w:lineRule="auto"/>
        <w:ind w:firstLine="851"/>
        <w:jc w:val="both"/>
        <w:rPr>
          <w:rFonts w:ascii="Times New Roman" w:eastAsia="Times New Roman" w:hAnsi="Times New Roman" w:cs="Times New Roman"/>
          <w:sz w:val="28"/>
          <w:szCs w:val="28"/>
          <w:lang w:eastAsia="ru-RU"/>
        </w:rPr>
      </w:pPr>
      <w:proofErr w:type="gramStart"/>
      <w:r w:rsidRPr="0001262E">
        <w:rPr>
          <w:rFonts w:ascii="Times New Roman" w:eastAsia="Times New Roman" w:hAnsi="Times New Roman" w:cs="Times New Roman"/>
          <w:sz w:val="28"/>
          <w:szCs w:val="28"/>
          <w:lang w:eastAsia="ru-RU"/>
        </w:rPr>
        <w:lastRenderedPageBreak/>
        <w:t>Исходя из поставленной цели ставятся</w:t>
      </w:r>
      <w:proofErr w:type="gramEnd"/>
      <w:r w:rsidRPr="0001262E">
        <w:rPr>
          <w:rFonts w:ascii="Times New Roman" w:eastAsia="Times New Roman" w:hAnsi="Times New Roman" w:cs="Times New Roman"/>
          <w:sz w:val="28"/>
          <w:szCs w:val="28"/>
          <w:lang w:eastAsia="ru-RU"/>
        </w:rPr>
        <w:t xml:space="preserve"> следующие задачи: </w:t>
      </w:r>
    </w:p>
    <w:p w:rsidR="0001262E" w:rsidRPr="0001262E" w:rsidRDefault="0001262E" w:rsidP="0001262E">
      <w:pPr>
        <w:tabs>
          <w:tab w:val="left" w:pos="0"/>
          <w:tab w:val="left" w:pos="142"/>
        </w:tabs>
        <w:spacing w:after="0" w:line="240" w:lineRule="auto"/>
        <w:ind w:firstLine="851"/>
        <w:jc w:val="both"/>
        <w:rPr>
          <w:rFonts w:ascii="Times New Roman" w:eastAsia="Times New Roman" w:hAnsi="Times New Roman" w:cs="Times New Roman"/>
          <w:sz w:val="28"/>
          <w:szCs w:val="28"/>
          <w:lang w:eastAsia="ru-RU"/>
        </w:rPr>
      </w:pPr>
      <w:r w:rsidRPr="0001262E">
        <w:rPr>
          <w:rFonts w:ascii="Times New Roman" w:eastAsia="Times New Roman" w:hAnsi="Times New Roman" w:cs="Times New Roman"/>
          <w:sz w:val="28"/>
          <w:szCs w:val="28"/>
          <w:lang w:eastAsia="ru-RU"/>
        </w:rPr>
        <w:t>1)</w:t>
      </w:r>
      <w:r w:rsidRPr="0001262E">
        <w:rPr>
          <w:rFonts w:ascii="Times New Roman" w:eastAsia="Times New Roman" w:hAnsi="Times New Roman" w:cs="Times New Roman"/>
          <w:sz w:val="28"/>
          <w:szCs w:val="28"/>
          <w:lang w:eastAsia="ru-RU"/>
        </w:rPr>
        <w:tab/>
        <w:t>изучить теоретические основы профессионального становления начинающего учителя;</w:t>
      </w:r>
    </w:p>
    <w:p w:rsidR="0001262E" w:rsidRPr="0001262E" w:rsidRDefault="0001262E" w:rsidP="0001262E">
      <w:pPr>
        <w:tabs>
          <w:tab w:val="left" w:pos="0"/>
          <w:tab w:val="left" w:pos="142"/>
        </w:tabs>
        <w:spacing w:after="0" w:line="240" w:lineRule="auto"/>
        <w:ind w:firstLine="851"/>
        <w:jc w:val="both"/>
        <w:rPr>
          <w:rFonts w:ascii="Times New Roman" w:eastAsia="Times New Roman" w:hAnsi="Times New Roman" w:cs="Times New Roman"/>
          <w:sz w:val="28"/>
          <w:szCs w:val="28"/>
          <w:lang w:eastAsia="ru-RU"/>
        </w:rPr>
      </w:pPr>
      <w:r w:rsidRPr="0001262E">
        <w:rPr>
          <w:rFonts w:ascii="Times New Roman" w:eastAsia="Times New Roman" w:hAnsi="Times New Roman" w:cs="Times New Roman"/>
          <w:sz w:val="28"/>
          <w:szCs w:val="28"/>
          <w:lang w:eastAsia="ru-RU"/>
        </w:rPr>
        <w:t>2)</w:t>
      </w:r>
      <w:r w:rsidRPr="0001262E">
        <w:rPr>
          <w:rFonts w:ascii="Times New Roman" w:eastAsia="Times New Roman" w:hAnsi="Times New Roman" w:cs="Times New Roman"/>
          <w:sz w:val="28"/>
          <w:szCs w:val="28"/>
          <w:lang w:eastAsia="ru-RU"/>
        </w:rPr>
        <w:tab/>
        <w:t>раскрыть механизмы управление процессом профессионального становления начинающего учителя;</w:t>
      </w:r>
    </w:p>
    <w:p w:rsidR="0001262E" w:rsidRPr="0001262E" w:rsidRDefault="0001262E" w:rsidP="0001262E">
      <w:pPr>
        <w:tabs>
          <w:tab w:val="left" w:pos="0"/>
          <w:tab w:val="left" w:pos="142"/>
        </w:tabs>
        <w:spacing w:after="0" w:line="240" w:lineRule="auto"/>
        <w:ind w:firstLine="851"/>
        <w:jc w:val="both"/>
        <w:rPr>
          <w:rFonts w:ascii="Times New Roman" w:eastAsia="Times New Roman" w:hAnsi="Times New Roman" w:cs="Times New Roman"/>
          <w:sz w:val="28"/>
          <w:szCs w:val="28"/>
          <w:lang w:eastAsia="ru-RU"/>
        </w:rPr>
      </w:pPr>
      <w:r w:rsidRPr="0001262E">
        <w:rPr>
          <w:rFonts w:ascii="Times New Roman" w:eastAsia="Times New Roman" w:hAnsi="Times New Roman" w:cs="Times New Roman"/>
          <w:sz w:val="28"/>
          <w:szCs w:val="28"/>
          <w:lang w:eastAsia="ru-RU"/>
        </w:rPr>
        <w:t>3)</w:t>
      </w:r>
      <w:r w:rsidRPr="0001262E">
        <w:rPr>
          <w:rFonts w:ascii="Times New Roman" w:eastAsia="Times New Roman" w:hAnsi="Times New Roman" w:cs="Times New Roman"/>
          <w:sz w:val="28"/>
          <w:szCs w:val="28"/>
          <w:lang w:eastAsia="ru-RU"/>
        </w:rPr>
        <w:tab/>
        <w:t>создать и апробировать диагностический инструментарий самооценки и экспертной оценки по выявлению профессиональных затруднений начинающего учителя;</w:t>
      </w:r>
    </w:p>
    <w:p w:rsidR="0001262E" w:rsidRPr="0001262E" w:rsidRDefault="0001262E" w:rsidP="0001262E">
      <w:pPr>
        <w:tabs>
          <w:tab w:val="left" w:pos="0"/>
          <w:tab w:val="left" w:pos="142"/>
        </w:tabs>
        <w:spacing w:after="0" w:line="240" w:lineRule="auto"/>
        <w:ind w:firstLine="851"/>
        <w:jc w:val="both"/>
        <w:rPr>
          <w:rFonts w:ascii="Times New Roman" w:eastAsia="Times New Roman" w:hAnsi="Times New Roman" w:cs="Times New Roman"/>
          <w:sz w:val="28"/>
          <w:szCs w:val="28"/>
          <w:lang w:eastAsia="ru-RU"/>
        </w:rPr>
      </w:pPr>
      <w:r w:rsidRPr="0001262E">
        <w:rPr>
          <w:rFonts w:ascii="Times New Roman" w:eastAsia="Times New Roman" w:hAnsi="Times New Roman" w:cs="Times New Roman"/>
          <w:sz w:val="28"/>
          <w:szCs w:val="28"/>
          <w:lang w:eastAsia="ru-RU"/>
        </w:rPr>
        <w:t>4)</w:t>
      </w:r>
      <w:r w:rsidRPr="0001262E">
        <w:rPr>
          <w:rFonts w:ascii="Times New Roman" w:eastAsia="Times New Roman" w:hAnsi="Times New Roman" w:cs="Times New Roman"/>
          <w:sz w:val="28"/>
          <w:szCs w:val="28"/>
          <w:lang w:eastAsia="ru-RU"/>
        </w:rPr>
        <w:tab/>
        <w:t>разработать программу профессионального становления учителя для эффективного управления процессом профессионального становления начинающего учителя;</w:t>
      </w:r>
    </w:p>
    <w:p w:rsidR="0001262E" w:rsidRPr="0001262E" w:rsidRDefault="0001262E" w:rsidP="0001262E">
      <w:pPr>
        <w:tabs>
          <w:tab w:val="left" w:pos="0"/>
          <w:tab w:val="left" w:pos="142"/>
        </w:tabs>
        <w:spacing w:after="0" w:line="240" w:lineRule="auto"/>
        <w:ind w:firstLine="851"/>
        <w:jc w:val="both"/>
        <w:rPr>
          <w:rFonts w:ascii="Times New Roman" w:eastAsia="Times New Roman" w:hAnsi="Times New Roman" w:cs="Times New Roman"/>
          <w:sz w:val="28"/>
          <w:szCs w:val="28"/>
          <w:lang w:eastAsia="ru-RU"/>
        </w:rPr>
      </w:pPr>
      <w:r w:rsidRPr="0001262E">
        <w:rPr>
          <w:rFonts w:ascii="Times New Roman" w:eastAsia="Times New Roman" w:hAnsi="Times New Roman" w:cs="Times New Roman"/>
          <w:sz w:val="28"/>
          <w:szCs w:val="28"/>
          <w:lang w:eastAsia="ru-RU"/>
        </w:rPr>
        <w:t>5)</w:t>
      </w:r>
      <w:r w:rsidRPr="0001262E">
        <w:rPr>
          <w:rFonts w:ascii="Times New Roman" w:eastAsia="Times New Roman" w:hAnsi="Times New Roman" w:cs="Times New Roman"/>
          <w:sz w:val="28"/>
          <w:szCs w:val="28"/>
          <w:lang w:eastAsia="ru-RU"/>
        </w:rPr>
        <w:tab/>
        <w:t>разработать рекомендации по управлению процессом профессионального становления начинающего учителя.</w:t>
      </w:r>
    </w:p>
    <w:p w:rsidR="0001262E" w:rsidRPr="0001262E" w:rsidRDefault="0001262E" w:rsidP="0001262E">
      <w:pPr>
        <w:tabs>
          <w:tab w:val="left" w:pos="0"/>
          <w:tab w:val="left" w:pos="142"/>
        </w:tabs>
        <w:spacing w:after="0" w:line="240" w:lineRule="auto"/>
        <w:ind w:firstLine="851"/>
        <w:jc w:val="both"/>
        <w:rPr>
          <w:rFonts w:ascii="Times New Roman" w:eastAsia="Times New Roman" w:hAnsi="Times New Roman" w:cs="Times New Roman"/>
          <w:sz w:val="28"/>
          <w:szCs w:val="28"/>
          <w:lang w:eastAsia="ru-RU"/>
        </w:rPr>
      </w:pPr>
    </w:p>
    <w:p w:rsidR="0001262E" w:rsidRPr="0001262E" w:rsidRDefault="0001262E" w:rsidP="0001262E">
      <w:pPr>
        <w:tabs>
          <w:tab w:val="left" w:pos="0"/>
          <w:tab w:val="left" w:pos="142"/>
        </w:tabs>
        <w:spacing w:after="0" w:line="240" w:lineRule="auto"/>
        <w:ind w:firstLine="851"/>
        <w:jc w:val="both"/>
        <w:rPr>
          <w:rFonts w:ascii="Times New Roman" w:eastAsia="Times New Roman" w:hAnsi="Times New Roman" w:cs="Times New Roman"/>
          <w:sz w:val="28"/>
          <w:szCs w:val="28"/>
          <w:lang w:eastAsia="ru-RU"/>
        </w:rPr>
      </w:pPr>
      <w:r w:rsidRPr="0001262E">
        <w:rPr>
          <w:rFonts w:ascii="Times New Roman" w:eastAsia="Times New Roman" w:hAnsi="Times New Roman" w:cs="Times New Roman"/>
          <w:sz w:val="28"/>
          <w:szCs w:val="28"/>
          <w:lang w:eastAsia="ru-RU"/>
        </w:rPr>
        <w:t>В результате исследования особенностей управления процессом профессионального становления начинающего учителя мы приходим к следующим выводам:</w:t>
      </w:r>
    </w:p>
    <w:p w:rsidR="0001262E" w:rsidRPr="0001262E" w:rsidRDefault="0001262E" w:rsidP="0001262E">
      <w:pPr>
        <w:tabs>
          <w:tab w:val="left" w:pos="0"/>
          <w:tab w:val="left" w:pos="142"/>
        </w:tabs>
        <w:spacing w:after="0" w:line="240" w:lineRule="auto"/>
        <w:ind w:firstLine="851"/>
        <w:jc w:val="both"/>
        <w:rPr>
          <w:rFonts w:ascii="Times New Roman" w:eastAsia="Times New Roman" w:hAnsi="Times New Roman" w:cs="Times New Roman"/>
          <w:sz w:val="28"/>
          <w:szCs w:val="28"/>
          <w:lang w:eastAsia="ru-RU"/>
        </w:rPr>
      </w:pPr>
      <w:r w:rsidRPr="0001262E">
        <w:rPr>
          <w:rFonts w:ascii="Times New Roman" w:eastAsia="Times New Roman" w:hAnsi="Times New Roman" w:cs="Times New Roman"/>
          <w:sz w:val="28"/>
          <w:szCs w:val="28"/>
          <w:lang w:eastAsia="ru-RU"/>
        </w:rPr>
        <w:t xml:space="preserve">Проблема ухода начинающих учителей из школы после первого года работы остается открытой и связана в основном с возникновением противоречий между существующими возможностями начинающего учителя и требованиями профессии; в противоречии между личностными ожиданиями начинающего учителя от процесса педагогической деятельности и реальностью происходящих «школьных событий». Личность «примеряет» требования профессии на имеющуюся систему мотивов и оценивает профессию с точки зрения возможности удовлетворения в ней все большего числа своих потребностей. Разрешение возникших противоречий приводит к успешному профессиональному становлению и дальнейшему профессиональному развитию педагога. Чем больше возможностей предоставляет профессия для удовлетворения потребностей и интересов человека, тем прочнее его закрепление в профессиональной деятельности. С этих позиций в работе нами представлено комплексное видение процесса профессионального становления начинающего учителя, показаны возможности управления этим процессом в рекомендательном формате. </w:t>
      </w:r>
    </w:p>
    <w:p w:rsidR="0001262E" w:rsidRPr="0001262E" w:rsidRDefault="0001262E" w:rsidP="0001262E">
      <w:pPr>
        <w:tabs>
          <w:tab w:val="left" w:pos="0"/>
          <w:tab w:val="left" w:pos="142"/>
        </w:tabs>
        <w:spacing w:after="0" w:line="240" w:lineRule="auto"/>
        <w:ind w:firstLine="851"/>
        <w:jc w:val="both"/>
        <w:rPr>
          <w:rFonts w:ascii="Times New Roman" w:eastAsia="Times New Roman" w:hAnsi="Times New Roman" w:cs="Times New Roman"/>
          <w:sz w:val="28"/>
          <w:szCs w:val="28"/>
          <w:lang w:eastAsia="ru-RU"/>
        </w:rPr>
      </w:pPr>
      <w:r w:rsidRPr="0001262E">
        <w:rPr>
          <w:rFonts w:ascii="Times New Roman" w:eastAsia="Times New Roman" w:hAnsi="Times New Roman" w:cs="Times New Roman"/>
          <w:sz w:val="28"/>
          <w:szCs w:val="28"/>
          <w:lang w:eastAsia="ru-RU"/>
        </w:rPr>
        <w:t>Поэтому в работе наиболее подробным образом в рекомендательном формате описан именно данный этап профессионального становления начинающего учителя. Основным инструментом управления является диагностика, которая может осуществляться в различных формах, в том числе в виде диагностических карт, анкет, опросников, разработанных специалистами.</w:t>
      </w:r>
    </w:p>
    <w:p w:rsidR="0001262E" w:rsidRPr="0001262E" w:rsidRDefault="0001262E" w:rsidP="0001262E">
      <w:pPr>
        <w:tabs>
          <w:tab w:val="left" w:pos="0"/>
          <w:tab w:val="left" w:pos="142"/>
        </w:tabs>
        <w:spacing w:after="0" w:line="240" w:lineRule="auto"/>
        <w:ind w:firstLine="851"/>
        <w:jc w:val="both"/>
        <w:rPr>
          <w:rFonts w:ascii="Times New Roman" w:eastAsia="Times New Roman" w:hAnsi="Times New Roman" w:cs="Times New Roman"/>
          <w:sz w:val="28"/>
          <w:szCs w:val="28"/>
          <w:lang w:eastAsia="ru-RU"/>
        </w:rPr>
      </w:pPr>
      <w:r w:rsidRPr="0001262E">
        <w:rPr>
          <w:rFonts w:ascii="Times New Roman" w:eastAsia="Times New Roman" w:hAnsi="Times New Roman" w:cs="Times New Roman"/>
          <w:sz w:val="28"/>
          <w:szCs w:val="28"/>
          <w:lang w:eastAsia="ru-RU"/>
        </w:rPr>
        <w:t xml:space="preserve">Результаты констатирующего эксперимента: распределение среднего количества баллов по ключевым показателям представлены на рис. 1. и 2. </w:t>
      </w:r>
    </w:p>
    <w:p w:rsidR="0001262E" w:rsidRPr="0001262E" w:rsidRDefault="0001262E" w:rsidP="0001262E">
      <w:pPr>
        <w:tabs>
          <w:tab w:val="left" w:pos="0"/>
          <w:tab w:val="left" w:pos="142"/>
        </w:tabs>
        <w:spacing w:after="0" w:line="240" w:lineRule="auto"/>
        <w:ind w:firstLine="851"/>
        <w:jc w:val="both"/>
        <w:rPr>
          <w:rFonts w:ascii="Times New Roman" w:eastAsia="Times New Roman" w:hAnsi="Times New Roman" w:cs="Times New Roman"/>
          <w:sz w:val="28"/>
          <w:szCs w:val="28"/>
          <w:lang w:eastAsia="ru-RU"/>
        </w:rPr>
      </w:pPr>
      <w:r w:rsidRPr="0001262E">
        <w:rPr>
          <w:rFonts w:ascii="Times New Roman" w:eastAsia="Times New Roman" w:hAnsi="Times New Roman" w:cs="Times New Roman"/>
          <w:sz w:val="28"/>
          <w:szCs w:val="28"/>
          <w:lang w:eastAsia="ru-RU"/>
        </w:rPr>
        <w:t xml:space="preserve"> </w:t>
      </w:r>
    </w:p>
    <w:p w:rsidR="0001262E" w:rsidRPr="0001262E" w:rsidRDefault="0001262E" w:rsidP="0001262E">
      <w:pPr>
        <w:tabs>
          <w:tab w:val="left" w:pos="0"/>
          <w:tab w:val="left" w:pos="142"/>
        </w:tabs>
        <w:spacing w:after="0" w:line="240" w:lineRule="auto"/>
        <w:ind w:firstLine="851"/>
        <w:jc w:val="both"/>
        <w:rPr>
          <w:rFonts w:ascii="Times New Roman" w:eastAsia="Times New Roman" w:hAnsi="Times New Roman" w:cs="Times New Roman"/>
          <w:sz w:val="28"/>
          <w:szCs w:val="28"/>
          <w:lang w:eastAsia="ru-RU"/>
        </w:rPr>
      </w:pPr>
      <w:r w:rsidRPr="0001262E">
        <w:rPr>
          <w:rFonts w:ascii="Times New Roman" w:eastAsia="Times New Roman" w:hAnsi="Times New Roman" w:cs="Times New Roman"/>
          <w:sz w:val="28"/>
          <w:szCs w:val="28"/>
          <w:lang w:eastAsia="ru-RU"/>
        </w:rPr>
        <w:t xml:space="preserve">Рис. 1. График распределения среднего количества ответов по ключевым показателям </w:t>
      </w:r>
    </w:p>
    <w:p w:rsidR="0001262E" w:rsidRPr="0001262E" w:rsidRDefault="0001262E" w:rsidP="0001262E">
      <w:pPr>
        <w:tabs>
          <w:tab w:val="left" w:pos="0"/>
          <w:tab w:val="left" w:pos="142"/>
        </w:tabs>
        <w:spacing w:after="0" w:line="240" w:lineRule="auto"/>
        <w:ind w:firstLine="851"/>
        <w:jc w:val="both"/>
        <w:rPr>
          <w:rFonts w:ascii="Times New Roman" w:eastAsia="Times New Roman" w:hAnsi="Times New Roman" w:cs="Times New Roman"/>
          <w:sz w:val="28"/>
          <w:szCs w:val="28"/>
          <w:lang w:eastAsia="ru-RU"/>
        </w:rPr>
      </w:pPr>
      <w:r w:rsidRPr="0001262E">
        <w:rPr>
          <w:rFonts w:ascii="Times New Roman" w:eastAsia="Times New Roman" w:hAnsi="Times New Roman" w:cs="Times New Roman"/>
          <w:noProof/>
          <w:sz w:val="28"/>
          <w:szCs w:val="28"/>
          <w:shd w:val="clear" w:color="auto" w:fill="FFFFFF"/>
          <w:lang w:eastAsia="ru-RU"/>
        </w:rPr>
        <w:lastRenderedPageBreak/>
        <w:drawing>
          <wp:inline distT="0" distB="0" distL="0" distR="0" wp14:anchorId="22F7AE05" wp14:editId="12DBBBF4">
            <wp:extent cx="5892800" cy="3670300"/>
            <wp:effectExtent l="1905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srcRect/>
                    <a:stretch>
                      <a:fillRect/>
                    </a:stretch>
                  </pic:blipFill>
                  <pic:spPr bwMode="auto">
                    <a:xfrm>
                      <a:off x="0" y="0"/>
                      <a:ext cx="5892800" cy="3670300"/>
                    </a:xfrm>
                    <a:prstGeom prst="rect">
                      <a:avLst/>
                    </a:prstGeom>
                    <a:noFill/>
                    <a:ln w="9525">
                      <a:noFill/>
                      <a:miter lim="800000"/>
                      <a:headEnd/>
                      <a:tailEnd/>
                    </a:ln>
                  </pic:spPr>
                </pic:pic>
              </a:graphicData>
            </a:graphic>
          </wp:inline>
        </w:drawing>
      </w:r>
    </w:p>
    <w:p w:rsidR="0001262E" w:rsidRPr="0001262E" w:rsidRDefault="0001262E" w:rsidP="0001262E">
      <w:pPr>
        <w:tabs>
          <w:tab w:val="left" w:pos="0"/>
          <w:tab w:val="left" w:pos="142"/>
        </w:tabs>
        <w:spacing w:after="0" w:line="240" w:lineRule="auto"/>
        <w:ind w:firstLine="851"/>
        <w:jc w:val="both"/>
        <w:rPr>
          <w:rFonts w:ascii="Times New Roman" w:eastAsia="Times New Roman" w:hAnsi="Times New Roman" w:cs="Times New Roman"/>
          <w:sz w:val="28"/>
          <w:szCs w:val="28"/>
          <w:lang w:eastAsia="ru-RU"/>
        </w:rPr>
      </w:pPr>
      <w:r w:rsidRPr="0001262E">
        <w:rPr>
          <w:rFonts w:ascii="Times New Roman" w:eastAsia="Times New Roman" w:hAnsi="Times New Roman" w:cs="Times New Roman"/>
          <w:sz w:val="28"/>
          <w:szCs w:val="28"/>
          <w:lang w:eastAsia="ru-RU"/>
        </w:rPr>
        <w:t xml:space="preserve">Условные обозначения: УТ — творческий потенциал; ППМ — профессионально-педагогическая мотивация; НЛУ — направленность личности учителя; СУ — стрессоустойчивость. I — первая группа испытуемых; II — вторая группа испытуемых </w:t>
      </w:r>
    </w:p>
    <w:p w:rsidR="0001262E" w:rsidRPr="0001262E" w:rsidRDefault="0001262E" w:rsidP="0001262E">
      <w:pPr>
        <w:tabs>
          <w:tab w:val="left" w:pos="0"/>
          <w:tab w:val="left" w:pos="142"/>
        </w:tabs>
        <w:spacing w:after="0" w:line="240" w:lineRule="auto"/>
        <w:ind w:firstLine="851"/>
        <w:jc w:val="both"/>
        <w:rPr>
          <w:rFonts w:ascii="Times New Roman" w:eastAsia="Times New Roman" w:hAnsi="Times New Roman" w:cs="Times New Roman"/>
          <w:sz w:val="28"/>
          <w:szCs w:val="28"/>
          <w:lang w:eastAsia="ru-RU"/>
        </w:rPr>
      </w:pPr>
      <w:r w:rsidRPr="0001262E">
        <w:rPr>
          <w:rFonts w:ascii="Times New Roman" w:eastAsia="Times New Roman" w:hAnsi="Times New Roman" w:cs="Times New Roman"/>
          <w:sz w:val="28"/>
          <w:szCs w:val="28"/>
          <w:lang w:eastAsia="ru-RU"/>
        </w:rPr>
        <w:t xml:space="preserve"> </w:t>
      </w:r>
      <w:r w:rsidRPr="0001262E">
        <w:rPr>
          <w:rFonts w:ascii="Times New Roman" w:eastAsia="Times New Roman" w:hAnsi="Times New Roman" w:cs="Times New Roman"/>
          <w:noProof/>
          <w:sz w:val="28"/>
          <w:szCs w:val="28"/>
          <w:shd w:val="clear" w:color="auto" w:fill="FFFFFF"/>
          <w:lang w:eastAsia="ru-RU"/>
        </w:rPr>
        <w:drawing>
          <wp:inline distT="0" distB="0" distL="0" distR="0" wp14:anchorId="2A7BD725" wp14:editId="6BF96707">
            <wp:extent cx="5473700" cy="2971800"/>
            <wp:effectExtent l="19050" t="0" r="0" b="0"/>
            <wp:docPr id="2"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cstate="print"/>
                    <a:srcRect/>
                    <a:stretch>
                      <a:fillRect/>
                    </a:stretch>
                  </pic:blipFill>
                  <pic:spPr bwMode="auto">
                    <a:xfrm>
                      <a:off x="0" y="0"/>
                      <a:ext cx="5473700" cy="2971800"/>
                    </a:xfrm>
                    <a:prstGeom prst="rect">
                      <a:avLst/>
                    </a:prstGeom>
                    <a:noFill/>
                    <a:ln w="9525">
                      <a:noFill/>
                      <a:miter lim="800000"/>
                      <a:headEnd/>
                      <a:tailEnd/>
                    </a:ln>
                  </pic:spPr>
                </pic:pic>
              </a:graphicData>
            </a:graphic>
          </wp:inline>
        </w:drawing>
      </w:r>
    </w:p>
    <w:p w:rsidR="0001262E" w:rsidRPr="0001262E" w:rsidRDefault="0001262E" w:rsidP="0001262E">
      <w:pPr>
        <w:tabs>
          <w:tab w:val="left" w:pos="0"/>
          <w:tab w:val="left" w:pos="142"/>
        </w:tabs>
        <w:spacing w:after="0" w:line="240" w:lineRule="auto"/>
        <w:ind w:firstLine="851"/>
        <w:jc w:val="both"/>
        <w:rPr>
          <w:rFonts w:ascii="Times New Roman" w:eastAsia="Times New Roman" w:hAnsi="Times New Roman" w:cs="Times New Roman"/>
          <w:sz w:val="28"/>
          <w:szCs w:val="28"/>
          <w:lang w:eastAsia="ru-RU"/>
        </w:rPr>
      </w:pPr>
      <w:r w:rsidRPr="0001262E">
        <w:rPr>
          <w:rFonts w:ascii="Times New Roman" w:eastAsia="Times New Roman" w:hAnsi="Times New Roman" w:cs="Times New Roman"/>
          <w:sz w:val="28"/>
          <w:szCs w:val="28"/>
          <w:lang w:eastAsia="ru-RU"/>
        </w:rPr>
        <w:t xml:space="preserve">Рис. 2. График распределения уровней профессионального становления </w:t>
      </w:r>
    </w:p>
    <w:p w:rsidR="0001262E" w:rsidRPr="0001262E" w:rsidRDefault="0001262E" w:rsidP="0001262E">
      <w:pPr>
        <w:tabs>
          <w:tab w:val="left" w:pos="0"/>
          <w:tab w:val="left" w:pos="142"/>
        </w:tabs>
        <w:spacing w:after="0" w:line="240" w:lineRule="auto"/>
        <w:ind w:firstLine="851"/>
        <w:jc w:val="both"/>
        <w:rPr>
          <w:rFonts w:ascii="Times New Roman" w:eastAsia="Times New Roman" w:hAnsi="Times New Roman" w:cs="Times New Roman"/>
          <w:sz w:val="28"/>
          <w:szCs w:val="28"/>
          <w:lang w:eastAsia="ru-RU"/>
        </w:rPr>
      </w:pPr>
    </w:p>
    <w:p w:rsidR="0001262E" w:rsidRPr="0001262E" w:rsidRDefault="0001262E" w:rsidP="0001262E">
      <w:pPr>
        <w:tabs>
          <w:tab w:val="left" w:pos="0"/>
          <w:tab w:val="left" w:pos="142"/>
        </w:tabs>
        <w:spacing w:after="0" w:line="240" w:lineRule="auto"/>
        <w:ind w:firstLine="851"/>
        <w:jc w:val="both"/>
        <w:rPr>
          <w:rFonts w:ascii="Times New Roman" w:eastAsia="Times New Roman" w:hAnsi="Times New Roman" w:cs="Times New Roman"/>
          <w:sz w:val="28"/>
          <w:szCs w:val="28"/>
          <w:lang w:eastAsia="ru-RU"/>
        </w:rPr>
      </w:pPr>
      <w:r w:rsidRPr="0001262E">
        <w:rPr>
          <w:rFonts w:ascii="Times New Roman" w:eastAsia="Times New Roman" w:hAnsi="Times New Roman" w:cs="Times New Roman"/>
          <w:sz w:val="28"/>
          <w:szCs w:val="28"/>
          <w:lang w:eastAsia="ru-RU"/>
        </w:rPr>
        <w:t xml:space="preserve">В результате исследования были получены следующие данные: испытуемых с низким уровнем профессионального становления начинающих учителей в обеих группах не выявлено. </w:t>
      </w:r>
    </w:p>
    <w:p w:rsidR="0001262E" w:rsidRPr="0001262E" w:rsidRDefault="0001262E" w:rsidP="0001262E">
      <w:pPr>
        <w:tabs>
          <w:tab w:val="left" w:pos="0"/>
          <w:tab w:val="left" w:pos="142"/>
        </w:tabs>
        <w:spacing w:after="0" w:line="240" w:lineRule="auto"/>
        <w:ind w:firstLine="851"/>
        <w:jc w:val="both"/>
        <w:rPr>
          <w:rFonts w:ascii="Times New Roman" w:eastAsia="Times New Roman" w:hAnsi="Times New Roman" w:cs="Times New Roman"/>
          <w:sz w:val="28"/>
          <w:szCs w:val="28"/>
          <w:lang w:eastAsia="ru-RU"/>
        </w:rPr>
      </w:pPr>
      <w:r w:rsidRPr="0001262E">
        <w:rPr>
          <w:rFonts w:ascii="Times New Roman" w:eastAsia="Times New Roman" w:hAnsi="Times New Roman" w:cs="Times New Roman"/>
          <w:sz w:val="28"/>
          <w:szCs w:val="28"/>
          <w:lang w:eastAsia="ru-RU"/>
        </w:rPr>
        <w:lastRenderedPageBreak/>
        <w:t xml:space="preserve">Средний уровень профессионального становления в I группе выявлен у 6 респондентов, во II группе — 5. С высоким уровнем профессионального становления в I группе зафиксирован 1 испытуемый, во II группе — 2. Исходя из полученных данных можно сделать вывод о том, что большая </w:t>
      </w:r>
      <w:proofErr w:type="gramStart"/>
      <w:r w:rsidRPr="0001262E">
        <w:rPr>
          <w:rFonts w:ascii="Times New Roman" w:eastAsia="Times New Roman" w:hAnsi="Times New Roman" w:cs="Times New Roman"/>
          <w:sz w:val="28"/>
          <w:szCs w:val="28"/>
          <w:lang w:eastAsia="ru-RU"/>
        </w:rPr>
        <w:t>часть молодых педагогов начальных классов нуждается в</w:t>
      </w:r>
      <w:proofErr w:type="gramEnd"/>
      <w:r w:rsidRPr="0001262E">
        <w:rPr>
          <w:rFonts w:ascii="Times New Roman" w:eastAsia="Times New Roman" w:hAnsi="Times New Roman" w:cs="Times New Roman"/>
          <w:sz w:val="28"/>
          <w:szCs w:val="28"/>
          <w:lang w:eastAsia="ru-RU"/>
        </w:rPr>
        <w:t xml:space="preserve"> психолого-педагогическом сопровождении повышения уровня профессионального становления. </w:t>
      </w:r>
    </w:p>
    <w:p w:rsidR="0001262E" w:rsidRPr="0001262E" w:rsidRDefault="0001262E" w:rsidP="0001262E">
      <w:pPr>
        <w:tabs>
          <w:tab w:val="left" w:pos="0"/>
          <w:tab w:val="left" w:pos="142"/>
        </w:tabs>
        <w:spacing w:after="0" w:line="240" w:lineRule="auto"/>
        <w:ind w:firstLine="851"/>
        <w:jc w:val="both"/>
        <w:rPr>
          <w:rFonts w:ascii="Times New Roman" w:eastAsia="Times New Roman" w:hAnsi="Times New Roman" w:cs="Times New Roman"/>
          <w:sz w:val="28"/>
          <w:szCs w:val="28"/>
          <w:lang w:eastAsia="ru-RU"/>
        </w:rPr>
      </w:pPr>
      <w:proofErr w:type="gramStart"/>
      <w:r w:rsidRPr="0001262E">
        <w:rPr>
          <w:rFonts w:ascii="Times New Roman" w:eastAsia="Times New Roman" w:hAnsi="Times New Roman" w:cs="Times New Roman"/>
          <w:sz w:val="28"/>
          <w:szCs w:val="28"/>
          <w:lang w:eastAsia="ru-RU"/>
        </w:rPr>
        <w:t>Получение своевременной, достаточной и необходимой информации позволит начинающему учителю уверенно сориентироваться в новых ситуациях, принимать правильные решения, преодолеть трудности, связанные с необходимостью решать одновременно несколько важных задач: изучать ситуации, принимать решения, выполнять новые обязанности, устанавливать необходимые контакты, выстраивать свое поведение, презентовать себя как специалиста, формировать позитивное мнение о себе, находясь постоянно в зоне оценивания.</w:t>
      </w:r>
      <w:proofErr w:type="gramEnd"/>
      <w:r w:rsidRPr="0001262E">
        <w:rPr>
          <w:rFonts w:ascii="Times New Roman" w:eastAsia="Times New Roman" w:hAnsi="Times New Roman" w:cs="Times New Roman"/>
          <w:sz w:val="28"/>
          <w:szCs w:val="28"/>
          <w:lang w:eastAsia="ru-RU"/>
        </w:rPr>
        <w:t xml:space="preserve"> Таким образом, в результате сравнения показателей констатирующего и контрольного экспериментов по обеим группам следует, что: </w:t>
      </w:r>
    </w:p>
    <w:p w:rsidR="0001262E" w:rsidRPr="0001262E" w:rsidRDefault="0001262E" w:rsidP="0001262E">
      <w:pPr>
        <w:tabs>
          <w:tab w:val="left" w:pos="0"/>
          <w:tab w:val="left" w:pos="142"/>
        </w:tabs>
        <w:spacing w:after="0" w:line="240" w:lineRule="auto"/>
        <w:ind w:firstLine="851"/>
        <w:jc w:val="both"/>
        <w:rPr>
          <w:rFonts w:ascii="Times New Roman" w:eastAsia="Times New Roman" w:hAnsi="Times New Roman" w:cs="Times New Roman"/>
          <w:sz w:val="28"/>
          <w:szCs w:val="28"/>
          <w:lang w:eastAsia="ru-RU"/>
        </w:rPr>
      </w:pPr>
      <w:r w:rsidRPr="0001262E">
        <w:rPr>
          <w:rFonts w:ascii="Times New Roman" w:eastAsia="Times New Roman" w:hAnsi="Times New Roman" w:cs="Times New Roman"/>
          <w:sz w:val="28"/>
          <w:szCs w:val="28"/>
          <w:lang w:eastAsia="ru-RU"/>
        </w:rPr>
        <w:t xml:space="preserve">1) уровень творческого потенциала в экспериментальной группе после реализации программы «Быть примером» увеличился на 14,69 % (по общим показателям), а в контрольной группе, в процессе педагогической деятельности (без внедрения программы «Быть примером») уровень творческого потенциала увеличился всего на 4,76 %; </w:t>
      </w:r>
    </w:p>
    <w:p w:rsidR="0001262E" w:rsidRPr="0001262E" w:rsidRDefault="0001262E" w:rsidP="0001262E">
      <w:pPr>
        <w:tabs>
          <w:tab w:val="left" w:pos="0"/>
          <w:tab w:val="left" w:pos="142"/>
        </w:tabs>
        <w:spacing w:after="0" w:line="240" w:lineRule="auto"/>
        <w:ind w:firstLine="851"/>
        <w:jc w:val="both"/>
        <w:rPr>
          <w:rFonts w:ascii="Times New Roman" w:eastAsia="Times New Roman" w:hAnsi="Times New Roman" w:cs="Times New Roman"/>
          <w:sz w:val="28"/>
          <w:szCs w:val="28"/>
          <w:lang w:eastAsia="ru-RU"/>
        </w:rPr>
      </w:pPr>
      <w:r w:rsidRPr="0001262E">
        <w:rPr>
          <w:rFonts w:ascii="Times New Roman" w:eastAsia="Times New Roman" w:hAnsi="Times New Roman" w:cs="Times New Roman"/>
          <w:sz w:val="28"/>
          <w:szCs w:val="28"/>
          <w:lang w:eastAsia="ru-RU"/>
        </w:rPr>
        <w:t xml:space="preserve">2) уровень мотивации начинающего учителя в экспериментальной группе, как и в контрольной, увеличился на 4,77 %; </w:t>
      </w:r>
    </w:p>
    <w:p w:rsidR="0001262E" w:rsidRPr="0001262E" w:rsidRDefault="0001262E" w:rsidP="0001262E">
      <w:pPr>
        <w:tabs>
          <w:tab w:val="left" w:pos="0"/>
          <w:tab w:val="left" w:pos="142"/>
        </w:tabs>
        <w:spacing w:after="0" w:line="240" w:lineRule="auto"/>
        <w:ind w:firstLine="851"/>
        <w:jc w:val="both"/>
        <w:rPr>
          <w:rFonts w:ascii="Times New Roman" w:eastAsia="Times New Roman" w:hAnsi="Times New Roman" w:cs="Times New Roman"/>
          <w:sz w:val="28"/>
          <w:szCs w:val="28"/>
          <w:lang w:eastAsia="ru-RU"/>
        </w:rPr>
      </w:pPr>
      <w:r w:rsidRPr="0001262E">
        <w:rPr>
          <w:rFonts w:ascii="Times New Roman" w:eastAsia="Times New Roman" w:hAnsi="Times New Roman" w:cs="Times New Roman"/>
          <w:sz w:val="28"/>
          <w:szCs w:val="28"/>
          <w:lang w:eastAsia="ru-RU"/>
        </w:rPr>
        <w:t xml:space="preserve">Таблица 1 Сравнение результатов констатирующего и контрольного эксперимента по ключевым показателям </w:t>
      </w:r>
    </w:p>
    <w:p w:rsidR="0001262E" w:rsidRDefault="0001262E" w:rsidP="0001262E">
      <w:pPr>
        <w:tabs>
          <w:tab w:val="left" w:pos="0"/>
          <w:tab w:val="left" w:pos="142"/>
        </w:tabs>
        <w:spacing w:after="0" w:line="240" w:lineRule="auto"/>
        <w:ind w:firstLine="851"/>
        <w:jc w:val="both"/>
        <w:rPr>
          <w:rFonts w:ascii="Times New Roman" w:eastAsia="Times New Roman" w:hAnsi="Times New Roman" w:cs="Times New Roman"/>
          <w:sz w:val="28"/>
          <w:szCs w:val="28"/>
          <w:lang w:eastAsia="ru-RU"/>
        </w:rPr>
      </w:pPr>
    </w:p>
    <w:tbl>
      <w:tblPr>
        <w:tblStyle w:val="a6"/>
        <w:tblW w:w="0" w:type="auto"/>
        <w:tblLayout w:type="fixed"/>
        <w:tblLook w:val="04A0" w:firstRow="1" w:lastRow="0" w:firstColumn="1" w:lastColumn="0" w:noHBand="0" w:noVBand="1"/>
      </w:tblPr>
      <w:tblGrid>
        <w:gridCol w:w="1951"/>
        <w:gridCol w:w="1210"/>
        <w:gridCol w:w="1210"/>
        <w:gridCol w:w="1265"/>
        <w:gridCol w:w="1306"/>
        <w:gridCol w:w="1418"/>
        <w:gridCol w:w="1093"/>
      </w:tblGrid>
      <w:tr w:rsidR="0001262E" w:rsidRPr="0001262E" w:rsidTr="00762DED">
        <w:tc>
          <w:tcPr>
            <w:tcW w:w="1951" w:type="dxa"/>
            <w:vMerge w:val="restart"/>
          </w:tcPr>
          <w:p w:rsidR="0001262E" w:rsidRPr="0001262E" w:rsidRDefault="0001262E" w:rsidP="0001262E">
            <w:pPr>
              <w:jc w:val="both"/>
              <w:rPr>
                <w:sz w:val="24"/>
                <w:szCs w:val="24"/>
                <w:shd w:val="clear" w:color="auto" w:fill="FFFFFF"/>
                <w:lang w:eastAsia="ru-RU"/>
              </w:rPr>
            </w:pPr>
          </w:p>
        </w:tc>
        <w:tc>
          <w:tcPr>
            <w:tcW w:w="3685" w:type="dxa"/>
            <w:gridSpan w:val="3"/>
          </w:tcPr>
          <w:p w:rsidR="0001262E" w:rsidRPr="0001262E" w:rsidRDefault="0001262E" w:rsidP="0001262E">
            <w:pPr>
              <w:jc w:val="both"/>
              <w:rPr>
                <w:sz w:val="24"/>
                <w:szCs w:val="24"/>
                <w:shd w:val="clear" w:color="auto" w:fill="FFFFFF"/>
                <w:lang w:eastAsia="ru-RU"/>
              </w:rPr>
            </w:pPr>
            <w:r w:rsidRPr="0001262E">
              <w:rPr>
                <w:sz w:val="24"/>
                <w:szCs w:val="24"/>
                <w:shd w:val="clear" w:color="auto" w:fill="FFFFFF"/>
                <w:lang w:eastAsia="ru-RU"/>
              </w:rPr>
              <w:t>Экспериментальная группа</w:t>
            </w:r>
          </w:p>
        </w:tc>
        <w:tc>
          <w:tcPr>
            <w:tcW w:w="3817" w:type="dxa"/>
            <w:gridSpan w:val="3"/>
          </w:tcPr>
          <w:p w:rsidR="0001262E" w:rsidRPr="0001262E" w:rsidRDefault="0001262E" w:rsidP="0001262E">
            <w:pPr>
              <w:jc w:val="both"/>
              <w:rPr>
                <w:sz w:val="24"/>
                <w:szCs w:val="24"/>
                <w:shd w:val="clear" w:color="auto" w:fill="FFFFFF"/>
                <w:lang w:eastAsia="ru-RU"/>
              </w:rPr>
            </w:pPr>
            <w:r w:rsidRPr="0001262E">
              <w:rPr>
                <w:sz w:val="24"/>
                <w:szCs w:val="24"/>
                <w:shd w:val="clear" w:color="auto" w:fill="FFFFFF"/>
                <w:lang w:eastAsia="ru-RU"/>
              </w:rPr>
              <w:t>Контрольная группа</w:t>
            </w:r>
          </w:p>
        </w:tc>
      </w:tr>
      <w:tr w:rsidR="0001262E" w:rsidRPr="0001262E" w:rsidTr="00762DED">
        <w:tc>
          <w:tcPr>
            <w:tcW w:w="1951" w:type="dxa"/>
            <w:vMerge/>
          </w:tcPr>
          <w:p w:rsidR="0001262E" w:rsidRPr="0001262E" w:rsidRDefault="0001262E" w:rsidP="0001262E">
            <w:pPr>
              <w:jc w:val="both"/>
              <w:rPr>
                <w:sz w:val="24"/>
                <w:szCs w:val="24"/>
                <w:shd w:val="clear" w:color="auto" w:fill="FFFFFF"/>
                <w:lang w:eastAsia="ru-RU"/>
              </w:rPr>
            </w:pPr>
          </w:p>
        </w:tc>
        <w:tc>
          <w:tcPr>
            <w:tcW w:w="1210" w:type="dxa"/>
          </w:tcPr>
          <w:p w:rsidR="0001262E" w:rsidRPr="0001262E" w:rsidRDefault="0001262E" w:rsidP="0001262E">
            <w:pPr>
              <w:jc w:val="both"/>
              <w:rPr>
                <w:sz w:val="24"/>
                <w:szCs w:val="24"/>
                <w:shd w:val="clear" w:color="auto" w:fill="FFFFFF"/>
                <w:lang w:eastAsia="ru-RU"/>
              </w:rPr>
            </w:pPr>
            <w:r w:rsidRPr="0001262E">
              <w:rPr>
                <w:sz w:val="24"/>
                <w:szCs w:val="24"/>
                <w:shd w:val="clear" w:color="auto" w:fill="FFFFFF"/>
                <w:lang w:eastAsia="ru-RU"/>
              </w:rPr>
              <w:t>До реализации программы</w:t>
            </w:r>
          </w:p>
        </w:tc>
        <w:tc>
          <w:tcPr>
            <w:tcW w:w="1210" w:type="dxa"/>
          </w:tcPr>
          <w:p w:rsidR="0001262E" w:rsidRPr="0001262E" w:rsidRDefault="0001262E" w:rsidP="0001262E">
            <w:pPr>
              <w:jc w:val="both"/>
              <w:rPr>
                <w:sz w:val="24"/>
                <w:szCs w:val="24"/>
                <w:shd w:val="clear" w:color="auto" w:fill="FFFFFF"/>
                <w:lang w:eastAsia="ru-RU"/>
              </w:rPr>
            </w:pPr>
            <w:r w:rsidRPr="0001262E">
              <w:rPr>
                <w:sz w:val="24"/>
                <w:szCs w:val="24"/>
                <w:shd w:val="clear" w:color="auto" w:fill="FFFFFF"/>
                <w:lang w:eastAsia="ru-RU"/>
              </w:rPr>
              <w:t>После реализации программы</w:t>
            </w:r>
          </w:p>
        </w:tc>
        <w:tc>
          <w:tcPr>
            <w:tcW w:w="1265" w:type="dxa"/>
          </w:tcPr>
          <w:p w:rsidR="0001262E" w:rsidRPr="0001262E" w:rsidRDefault="0001262E" w:rsidP="0001262E">
            <w:pPr>
              <w:jc w:val="both"/>
              <w:rPr>
                <w:sz w:val="24"/>
                <w:szCs w:val="24"/>
                <w:shd w:val="clear" w:color="auto" w:fill="FFFFFF"/>
                <w:lang w:eastAsia="ru-RU"/>
              </w:rPr>
            </w:pPr>
            <w:r w:rsidRPr="0001262E">
              <w:rPr>
                <w:sz w:val="24"/>
                <w:szCs w:val="24"/>
                <w:shd w:val="clear" w:color="auto" w:fill="FFFFFF"/>
                <w:lang w:eastAsia="ru-RU"/>
              </w:rPr>
              <w:t>Динамика</w:t>
            </w:r>
          </w:p>
        </w:tc>
        <w:tc>
          <w:tcPr>
            <w:tcW w:w="1306" w:type="dxa"/>
          </w:tcPr>
          <w:p w:rsidR="0001262E" w:rsidRPr="0001262E" w:rsidRDefault="0001262E" w:rsidP="0001262E">
            <w:pPr>
              <w:jc w:val="both"/>
              <w:rPr>
                <w:sz w:val="24"/>
                <w:szCs w:val="24"/>
                <w:shd w:val="clear" w:color="auto" w:fill="FFFFFF"/>
                <w:lang w:eastAsia="ru-RU"/>
              </w:rPr>
            </w:pPr>
            <w:r w:rsidRPr="0001262E">
              <w:rPr>
                <w:sz w:val="24"/>
                <w:szCs w:val="24"/>
                <w:shd w:val="clear" w:color="auto" w:fill="FFFFFF"/>
                <w:lang w:eastAsia="ru-RU"/>
              </w:rPr>
              <w:t>Сентябрь (на момент констатирующего эксперимента)</w:t>
            </w:r>
          </w:p>
        </w:tc>
        <w:tc>
          <w:tcPr>
            <w:tcW w:w="1418" w:type="dxa"/>
          </w:tcPr>
          <w:p w:rsidR="0001262E" w:rsidRPr="0001262E" w:rsidRDefault="0001262E" w:rsidP="0001262E">
            <w:pPr>
              <w:jc w:val="both"/>
              <w:rPr>
                <w:sz w:val="24"/>
                <w:szCs w:val="24"/>
                <w:shd w:val="clear" w:color="auto" w:fill="FFFFFF"/>
                <w:lang w:eastAsia="ru-RU"/>
              </w:rPr>
            </w:pPr>
            <w:r w:rsidRPr="0001262E">
              <w:rPr>
                <w:sz w:val="24"/>
                <w:szCs w:val="24"/>
                <w:shd w:val="clear" w:color="auto" w:fill="FFFFFF"/>
                <w:lang w:eastAsia="ru-RU"/>
              </w:rPr>
              <w:t>Декабрь (на момент контроль</w:t>
            </w:r>
            <w:r w:rsidRPr="0001262E">
              <w:rPr>
                <w:sz w:val="24"/>
                <w:szCs w:val="24"/>
                <w:shd w:val="clear" w:color="auto" w:fill="FFFFFF"/>
                <w:lang w:eastAsia="ru-RU"/>
              </w:rPr>
              <w:softHyphen/>
              <w:t>ного экспе</w:t>
            </w:r>
            <w:r w:rsidRPr="0001262E">
              <w:rPr>
                <w:sz w:val="24"/>
                <w:szCs w:val="24"/>
                <w:shd w:val="clear" w:color="auto" w:fill="FFFFFF"/>
                <w:lang w:eastAsia="ru-RU"/>
              </w:rPr>
              <w:softHyphen/>
              <w:t>римента)</w:t>
            </w:r>
          </w:p>
        </w:tc>
        <w:tc>
          <w:tcPr>
            <w:tcW w:w="1093" w:type="dxa"/>
          </w:tcPr>
          <w:p w:rsidR="0001262E" w:rsidRPr="0001262E" w:rsidRDefault="0001262E" w:rsidP="0001262E">
            <w:pPr>
              <w:jc w:val="both"/>
              <w:rPr>
                <w:sz w:val="24"/>
                <w:szCs w:val="24"/>
                <w:shd w:val="clear" w:color="auto" w:fill="FFFFFF"/>
                <w:lang w:eastAsia="ru-RU"/>
              </w:rPr>
            </w:pPr>
            <w:r w:rsidRPr="0001262E">
              <w:rPr>
                <w:sz w:val="24"/>
                <w:szCs w:val="24"/>
                <w:shd w:val="clear" w:color="auto" w:fill="FFFFFF"/>
                <w:lang w:eastAsia="ru-RU"/>
              </w:rPr>
              <w:t>Динамика</w:t>
            </w:r>
          </w:p>
        </w:tc>
      </w:tr>
      <w:tr w:rsidR="0001262E" w:rsidRPr="0001262E" w:rsidTr="00762DED">
        <w:tc>
          <w:tcPr>
            <w:tcW w:w="1951" w:type="dxa"/>
          </w:tcPr>
          <w:p w:rsidR="0001262E" w:rsidRPr="0001262E" w:rsidRDefault="0001262E" w:rsidP="0001262E">
            <w:pPr>
              <w:jc w:val="both"/>
              <w:rPr>
                <w:sz w:val="24"/>
                <w:szCs w:val="24"/>
                <w:shd w:val="clear" w:color="auto" w:fill="FFFFFF"/>
                <w:lang w:eastAsia="ru-RU"/>
              </w:rPr>
            </w:pPr>
            <w:r w:rsidRPr="0001262E">
              <w:rPr>
                <w:sz w:val="24"/>
                <w:szCs w:val="24"/>
                <w:shd w:val="clear" w:color="auto" w:fill="FFFFFF"/>
                <w:lang w:eastAsia="ru-RU"/>
              </w:rPr>
              <w:t>Творчество</w:t>
            </w:r>
          </w:p>
        </w:tc>
        <w:tc>
          <w:tcPr>
            <w:tcW w:w="1210" w:type="dxa"/>
          </w:tcPr>
          <w:p w:rsidR="0001262E" w:rsidRPr="0001262E" w:rsidRDefault="0001262E" w:rsidP="0001262E">
            <w:pPr>
              <w:jc w:val="both"/>
              <w:rPr>
                <w:sz w:val="24"/>
                <w:szCs w:val="24"/>
                <w:shd w:val="clear" w:color="auto" w:fill="FFFFFF"/>
                <w:lang w:eastAsia="ru-RU"/>
              </w:rPr>
            </w:pPr>
            <w:r w:rsidRPr="0001262E">
              <w:rPr>
                <w:sz w:val="24"/>
                <w:szCs w:val="24"/>
                <w:shd w:val="clear" w:color="auto" w:fill="FFFFFF"/>
                <w:lang w:eastAsia="ru-RU"/>
              </w:rPr>
              <w:t>13 (61,9 %)</w:t>
            </w:r>
          </w:p>
        </w:tc>
        <w:tc>
          <w:tcPr>
            <w:tcW w:w="1210" w:type="dxa"/>
          </w:tcPr>
          <w:p w:rsidR="0001262E" w:rsidRPr="0001262E" w:rsidRDefault="0001262E" w:rsidP="0001262E">
            <w:pPr>
              <w:jc w:val="both"/>
              <w:rPr>
                <w:sz w:val="24"/>
                <w:szCs w:val="24"/>
                <w:shd w:val="clear" w:color="auto" w:fill="FFFFFF"/>
                <w:lang w:eastAsia="ru-RU"/>
              </w:rPr>
            </w:pPr>
            <w:r w:rsidRPr="0001262E">
              <w:rPr>
                <w:sz w:val="24"/>
                <w:szCs w:val="24"/>
                <w:shd w:val="clear" w:color="auto" w:fill="FFFFFF"/>
                <w:lang w:eastAsia="ru-RU"/>
              </w:rPr>
              <w:t>16 (76,19 %)</w:t>
            </w:r>
          </w:p>
        </w:tc>
        <w:tc>
          <w:tcPr>
            <w:tcW w:w="1265" w:type="dxa"/>
          </w:tcPr>
          <w:p w:rsidR="0001262E" w:rsidRPr="0001262E" w:rsidRDefault="0001262E" w:rsidP="0001262E">
            <w:pPr>
              <w:jc w:val="both"/>
              <w:rPr>
                <w:sz w:val="24"/>
                <w:szCs w:val="24"/>
                <w:shd w:val="clear" w:color="auto" w:fill="FFFFFF"/>
                <w:lang w:eastAsia="ru-RU"/>
              </w:rPr>
            </w:pPr>
            <w:r w:rsidRPr="0001262E">
              <w:rPr>
                <w:sz w:val="24"/>
                <w:szCs w:val="24"/>
                <w:shd w:val="clear" w:color="auto" w:fill="FFFFFF"/>
                <w:lang w:eastAsia="ru-RU"/>
              </w:rPr>
              <w:t>&gt;на 14,69%</w:t>
            </w:r>
          </w:p>
        </w:tc>
        <w:tc>
          <w:tcPr>
            <w:tcW w:w="1306" w:type="dxa"/>
          </w:tcPr>
          <w:p w:rsidR="0001262E" w:rsidRPr="0001262E" w:rsidRDefault="0001262E" w:rsidP="0001262E">
            <w:pPr>
              <w:jc w:val="both"/>
              <w:rPr>
                <w:sz w:val="24"/>
                <w:szCs w:val="24"/>
                <w:shd w:val="clear" w:color="auto" w:fill="FFFFFF"/>
                <w:lang w:eastAsia="ru-RU"/>
              </w:rPr>
            </w:pPr>
            <w:r w:rsidRPr="0001262E">
              <w:rPr>
                <w:sz w:val="24"/>
                <w:szCs w:val="24"/>
                <w:shd w:val="clear" w:color="auto" w:fill="FFFFFF"/>
                <w:lang w:eastAsia="ru-RU"/>
              </w:rPr>
              <w:t>14 (66,66 %)</w:t>
            </w:r>
          </w:p>
        </w:tc>
        <w:tc>
          <w:tcPr>
            <w:tcW w:w="1418" w:type="dxa"/>
          </w:tcPr>
          <w:p w:rsidR="0001262E" w:rsidRPr="0001262E" w:rsidRDefault="0001262E" w:rsidP="0001262E">
            <w:pPr>
              <w:jc w:val="both"/>
              <w:rPr>
                <w:sz w:val="24"/>
                <w:szCs w:val="24"/>
                <w:shd w:val="clear" w:color="auto" w:fill="FFFFFF"/>
                <w:lang w:eastAsia="ru-RU"/>
              </w:rPr>
            </w:pPr>
            <w:r w:rsidRPr="0001262E">
              <w:rPr>
                <w:sz w:val="24"/>
                <w:szCs w:val="24"/>
                <w:shd w:val="clear" w:color="auto" w:fill="FFFFFF"/>
                <w:lang w:eastAsia="ru-RU"/>
              </w:rPr>
              <w:t>15 (71,42 %)</w:t>
            </w:r>
          </w:p>
        </w:tc>
        <w:tc>
          <w:tcPr>
            <w:tcW w:w="1093" w:type="dxa"/>
          </w:tcPr>
          <w:p w:rsidR="0001262E" w:rsidRPr="0001262E" w:rsidRDefault="0001262E" w:rsidP="0001262E">
            <w:pPr>
              <w:jc w:val="both"/>
              <w:rPr>
                <w:sz w:val="24"/>
                <w:szCs w:val="24"/>
                <w:shd w:val="clear" w:color="auto" w:fill="FFFFFF"/>
                <w:lang w:eastAsia="ru-RU"/>
              </w:rPr>
            </w:pPr>
            <w:r w:rsidRPr="0001262E">
              <w:rPr>
                <w:sz w:val="24"/>
                <w:szCs w:val="24"/>
                <w:shd w:val="clear" w:color="auto" w:fill="FFFFFF"/>
                <w:lang w:eastAsia="ru-RU"/>
              </w:rPr>
              <w:t>&gt;на 4,76%</w:t>
            </w:r>
          </w:p>
        </w:tc>
      </w:tr>
      <w:tr w:rsidR="0001262E" w:rsidRPr="0001262E" w:rsidTr="00762DED">
        <w:tc>
          <w:tcPr>
            <w:tcW w:w="1951" w:type="dxa"/>
          </w:tcPr>
          <w:p w:rsidR="0001262E" w:rsidRPr="0001262E" w:rsidRDefault="0001262E" w:rsidP="0001262E">
            <w:pPr>
              <w:jc w:val="both"/>
              <w:rPr>
                <w:sz w:val="24"/>
                <w:szCs w:val="24"/>
                <w:shd w:val="clear" w:color="auto" w:fill="FFFFFF"/>
                <w:lang w:eastAsia="ru-RU"/>
              </w:rPr>
            </w:pPr>
            <w:r w:rsidRPr="0001262E">
              <w:rPr>
                <w:sz w:val="24"/>
                <w:szCs w:val="24"/>
                <w:shd w:val="clear" w:color="auto" w:fill="FFFFFF"/>
                <w:lang w:eastAsia="ru-RU"/>
              </w:rPr>
              <w:t>Мотивация</w:t>
            </w:r>
          </w:p>
        </w:tc>
        <w:tc>
          <w:tcPr>
            <w:tcW w:w="1210" w:type="dxa"/>
          </w:tcPr>
          <w:p w:rsidR="0001262E" w:rsidRPr="0001262E" w:rsidRDefault="0001262E" w:rsidP="0001262E">
            <w:pPr>
              <w:jc w:val="both"/>
              <w:rPr>
                <w:sz w:val="24"/>
                <w:szCs w:val="24"/>
                <w:shd w:val="clear" w:color="auto" w:fill="FFFFFF"/>
                <w:lang w:eastAsia="ru-RU"/>
              </w:rPr>
            </w:pPr>
            <w:r w:rsidRPr="0001262E">
              <w:rPr>
                <w:sz w:val="24"/>
                <w:szCs w:val="24"/>
                <w:shd w:val="clear" w:color="auto" w:fill="FFFFFF"/>
                <w:lang w:eastAsia="ru-RU"/>
              </w:rPr>
              <w:t>16 (76,19 %)</w:t>
            </w:r>
          </w:p>
        </w:tc>
        <w:tc>
          <w:tcPr>
            <w:tcW w:w="1210" w:type="dxa"/>
          </w:tcPr>
          <w:p w:rsidR="0001262E" w:rsidRPr="0001262E" w:rsidRDefault="0001262E" w:rsidP="0001262E">
            <w:pPr>
              <w:jc w:val="both"/>
              <w:rPr>
                <w:sz w:val="24"/>
                <w:szCs w:val="24"/>
                <w:shd w:val="clear" w:color="auto" w:fill="FFFFFF"/>
                <w:lang w:eastAsia="ru-RU"/>
              </w:rPr>
            </w:pPr>
            <w:r w:rsidRPr="0001262E">
              <w:rPr>
                <w:sz w:val="24"/>
                <w:szCs w:val="24"/>
                <w:shd w:val="clear" w:color="auto" w:fill="FFFFFF"/>
                <w:lang w:eastAsia="ru-RU"/>
              </w:rPr>
              <w:t>17 (80,95 %)</w:t>
            </w:r>
          </w:p>
        </w:tc>
        <w:tc>
          <w:tcPr>
            <w:tcW w:w="1265" w:type="dxa"/>
          </w:tcPr>
          <w:p w:rsidR="0001262E" w:rsidRPr="0001262E" w:rsidRDefault="0001262E" w:rsidP="0001262E">
            <w:pPr>
              <w:jc w:val="both"/>
              <w:rPr>
                <w:sz w:val="24"/>
                <w:szCs w:val="24"/>
                <w:shd w:val="clear" w:color="auto" w:fill="FFFFFF"/>
                <w:lang w:eastAsia="ru-RU"/>
              </w:rPr>
            </w:pPr>
            <w:r w:rsidRPr="0001262E">
              <w:rPr>
                <w:sz w:val="24"/>
                <w:szCs w:val="24"/>
                <w:shd w:val="clear" w:color="auto" w:fill="FFFFFF"/>
                <w:lang w:eastAsia="ru-RU"/>
              </w:rPr>
              <w:t>&gt;на 4,77%</w:t>
            </w:r>
          </w:p>
        </w:tc>
        <w:tc>
          <w:tcPr>
            <w:tcW w:w="1306" w:type="dxa"/>
          </w:tcPr>
          <w:p w:rsidR="0001262E" w:rsidRPr="0001262E" w:rsidRDefault="0001262E" w:rsidP="0001262E">
            <w:pPr>
              <w:jc w:val="both"/>
              <w:rPr>
                <w:sz w:val="24"/>
                <w:szCs w:val="24"/>
                <w:shd w:val="clear" w:color="auto" w:fill="FFFFFF"/>
                <w:lang w:eastAsia="ru-RU"/>
              </w:rPr>
            </w:pPr>
            <w:r w:rsidRPr="0001262E">
              <w:rPr>
                <w:sz w:val="24"/>
                <w:szCs w:val="24"/>
                <w:shd w:val="clear" w:color="auto" w:fill="FFFFFF"/>
                <w:lang w:eastAsia="ru-RU"/>
              </w:rPr>
              <w:t>15 (71,42 %)</w:t>
            </w:r>
          </w:p>
        </w:tc>
        <w:tc>
          <w:tcPr>
            <w:tcW w:w="1418" w:type="dxa"/>
          </w:tcPr>
          <w:p w:rsidR="0001262E" w:rsidRPr="0001262E" w:rsidRDefault="0001262E" w:rsidP="0001262E">
            <w:pPr>
              <w:jc w:val="both"/>
              <w:rPr>
                <w:sz w:val="24"/>
                <w:szCs w:val="24"/>
                <w:shd w:val="clear" w:color="auto" w:fill="FFFFFF"/>
                <w:lang w:eastAsia="ru-RU"/>
              </w:rPr>
            </w:pPr>
            <w:r w:rsidRPr="0001262E">
              <w:rPr>
                <w:sz w:val="24"/>
                <w:szCs w:val="24"/>
                <w:shd w:val="clear" w:color="auto" w:fill="FFFFFF"/>
                <w:lang w:eastAsia="ru-RU"/>
              </w:rPr>
              <w:t>16 (76,19 %)</w:t>
            </w:r>
          </w:p>
        </w:tc>
        <w:tc>
          <w:tcPr>
            <w:tcW w:w="1093" w:type="dxa"/>
          </w:tcPr>
          <w:p w:rsidR="0001262E" w:rsidRPr="0001262E" w:rsidRDefault="0001262E" w:rsidP="0001262E">
            <w:pPr>
              <w:jc w:val="both"/>
              <w:rPr>
                <w:sz w:val="24"/>
                <w:szCs w:val="24"/>
                <w:shd w:val="clear" w:color="auto" w:fill="FFFFFF"/>
                <w:lang w:eastAsia="ru-RU"/>
              </w:rPr>
            </w:pPr>
            <w:r w:rsidRPr="0001262E">
              <w:rPr>
                <w:sz w:val="24"/>
                <w:szCs w:val="24"/>
                <w:shd w:val="clear" w:color="auto" w:fill="FFFFFF"/>
                <w:lang w:eastAsia="ru-RU"/>
              </w:rPr>
              <w:t>&gt;на 4,77%</w:t>
            </w:r>
          </w:p>
        </w:tc>
      </w:tr>
      <w:tr w:rsidR="0001262E" w:rsidRPr="0001262E" w:rsidTr="00762DED">
        <w:tc>
          <w:tcPr>
            <w:tcW w:w="1951" w:type="dxa"/>
          </w:tcPr>
          <w:p w:rsidR="0001262E" w:rsidRPr="0001262E" w:rsidRDefault="0001262E" w:rsidP="0001262E">
            <w:pPr>
              <w:jc w:val="both"/>
              <w:rPr>
                <w:sz w:val="24"/>
                <w:szCs w:val="24"/>
                <w:shd w:val="clear" w:color="auto" w:fill="FFFFFF"/>
                <w:lang w:eastAsia="ru-RU"/>
              </w:rPr>
            </w:pPr>
            <w:r w:rsidRPr="0001262E">
              <w:rPr>
                <w:sz w:val="24"/>
                <w:szCs w:val="24"/>
                <w:shd w:val="clear" w:color="auto" w:fill="FFFFFF"/>
                <w:lang w:eastAsia="ru-RU"/>
              </w:rPr>
              <w:t>Направленность</w:t>
            </w:r>
          </w:p>
        </w:tc>
        <w:tc>
          <w:tcPr>
            <w:tcW w:w="1210" w:type="dxa"/>
          </w:tcPr>
          <w:p w:rsidR="0001262E" w:rsidRPr="0001262E" w:rsidRDefault="0001262E" w:rsidP="0001262E">
            <w:pPr>
              <w:jc w:val="both"/>
              <w:rPr>
                <w:sz w:val="24"/>
                <w:szCs w:val="24"/>
                <w:shd w:val="clear" w:color="auto" w:fill="FFFFFF"/>
                <w:lang w:eastAsia="ru-RU"/>
              </w:rPr>
            </w:pPr>
            <w:r w:rsidRPr="0001262E">
              <w:rPr>
                <w:sz w:val="24"/>
                <w:szCs w:val="24"/>
                <w:shd w:val="clear" w:color="auto" w:fill="FFFFFF"/>
                <w:lang w:eastAsia="ru-RU"/>
              </w:rPr>
              <w:t>13 (61,9 %)</w:t>
            </w:r>
          </w:p>
        </w:tc>
        <w:tc>
          <w:tcPr>
            <w:tcW w:w="1210" w:type="dxa"/>
          </w:tcPr>
          <w:p w:rsidR="0001262E" w:rsidRPr="0001262E" w:rsidRDefault="0001262E" w:rsidP="0001262E">
            <w:pPr>
              <w:jc w:val="both"/>
              <w:rPr>
                <w:sz w:val="24"/>
                <w:szCs w:val="24"/>
                <w:shd w:val="clear" w:color="auto" w:fill="FFFFFF"/>
                <w:lang w:eastAsia="ru-RU"/>
              </w:rPr>
            </w:pPr>
            <w:r w:rsidRPr="0001262E">
              <w:rPr>
                <w:sz w:val="24"/>
                <w:szCs w:val="24"/>
                <w:shd w:val="clear" w:color="auto" w:fill="FFFFFF"/>
                <w:lang w:eastAsia="ru-RU"/>
              </w:rPr>
              <w:t>16 (76,19 %)</w:t>
            </w:r>
          </w:p>
        </w:tc>
        <w:tc>
          <w:tcPr>
            <w:tcW w:w="1265" w:type="dxa"/>
          </w:tcPr>
          <w:p w:rsidR="0001262E" w:rsidRPr="0001262E" w:rsidRDefault="0001262E" w:rsidP="0001262E">
            <w:pPr>
              <w:jc w:val="both"/>
              <w:rPr>
                <w:sz w:val="24"/>
                <w:szCs w:val="24"/>
                <w:shd w:val="clear" w:color="auto" w:fill="FFFFFF"/>
                <w:lang w:eastAsia="ru-RU"/>
              </w:rPr>
            </w:pPr>
            <w:r w:rsidRPr="0001262E">
              <w:rPr>
                <w:sz w:val="24"/>
                <w:szCs w:val="24"/>
                <w:shd w:val="clear" w:color="auto" w:fill="FFFFFF"/>
                <w:lang w:eastAsia="ru-RU"/>
              </w:rPr>
              <w:t>&gt;на 14,29%</w:t>
            </w:r>
          </w:p>
        </w:tc>
        <w:tc>
          <w:tcPr>
            <w:tcW w:w="1306" w:type="dxa"/>
          </w:tcPr>
          <w:p w:rsidR="0001262E" w:rsidRPr="0001262E" w:rsidRDefault="0001262E" w:rsidP="0001262E">
            <w:pPr>
              <w:jc w:val="both"/>
              <w:rPr>
                <w:sz w:val="24"/>
                <w:szCs w:val="24"/>
                <w:shd w:val="clear" w:color="auto" w:fill="FFFFFF"/>
                <w:lang w:eastAsia="ru-RU"/>
              </w:rPr>
            </w:pPr>
            <w:r w:rsidRPr="0001262E">
              <w:rPr>
                <w:sz w:val="24"/>
                <w:szCs w:val="24"/>
                <w:shd w:val="clear" w:color="auto" w:fill="FFFFFF"/>
                <w:lang w:eastAsia="ru-RU"/>
              </w:rPr>
              <w:t>15 (71,42 %)</w:t>
            </w:r>
          </w:p>
        </w:tc>
        <w:tc>
          <w:tcPr>
            <w:tcW w:w="1418" w:type="dxa"/>
          </w:tcPr>
          <w:p w:rsidR="0001262E" w:rsidRPr="0001262E" w:rsidRDefault="0001262E" w:rsidP="0001262E">
            <w:pPr>
              <w:jc w:val="both"/>
              <w:rPr>
                <w:sz w:val="24"/>
                <w:szCs w:val="24"/>
                <w:shd w:val="clear" w:color="auto" w:fill="FFFFFF"/>
                <w:lang w:eastAsia="ru-RU"/>
              </w:rPr>
            </w:pPr>
            <w:r w:rsidRPr="0001262E">
              <w:rPr>
                <w:sz w:val="24"/>
                <w:szCs w:val="24"/>
                <w:shd w:val="clear" w:color="auto" w:fill="FFFFFF"/>
                <w:lang w:eastAsia="ru-RU"/>
              </w:rPr>
              <w:t>16 (76,19 %)</w:t>
            </w:r>
          </w:p>
        </w:tc>
        <w:tc>
          <w:tcPr>
            <w:tcW w:w="1093" w:type="dxa"/>
          </w:tcPr>
          <w:p w:rsidR="0001262E" w:rsidRPr="0001262E" w:rsidRDefault="0001262E" w:rsidP="0001262E">
            <w:pPr>
              <w:jc w:val="both"/>
              <w:rPr>
                <w:sz w:val="24"/>
                <w:szCs w:val="24"/>
                <w:shd w:val="clear" w:color="auto" w:fill="FFFFFF"/>
                <w:lang w:eastAsia="ru-RU"/>
              </w:rPr>
            </w:pPr>
            <w:r w:rsidRPr="0001262E">
              <w:rPr>
                <w:sz w:val="24"/>
                <w:szCs w:val="24"/>
                <w:shd w:val="clear" w:color="auto" w:fill="FFFFFF"/>
                <w:lang w:eastAsia="ru-RU"/>
              </w:rPr>
              <w:t>&gt;на 4,77%</w:t>
            </w:r>
          </w:p>
        </w:tc>
      </w:tr>
      <w:tr w:rsidR="0001262E" w:rsidRPr="0001262E" w:rsidTr="00762DED">
        <w:tc>
          <w:tcPr>
            <w:tcW w:w="1951" w:type="dxa"/>
          </w:tcPr>
          <w:p w:rsidR="0001262E" w:rsidRPr="0001262E" w:rsidRDefault="0001262E" w:rsidP="0001262E">
            <w:pPr>
              <w:jc w:val="both"/>
              <w:rPr>
                <w:sz w:val="24"/>
                <w:szCs w:val="24"/>
                <w:shd w:val="clear" w:color="auto" w:fill="FFFFFF"/>
                <w:lang w:eastAsia="ru-RU"/>
              </w:rPr>
            </w:pPr>
            <w:r w:rsidRPr="0001262E">
              <w:rPr>
                <w:sz w:val="24"/>
                <w:szCs w:val="24"/>
                <w:shd w:val="clear" w:color="auto" w:fill="FFFFFF"/>
                <w:lang w:eastAsia="ru-RU"/>
              </w:rPr>
              <w:t>Стрессоустойчивость</w:t>
            </w:r>
          </w:p>
        </w:tc>
        <w:tc>
          <w:tcPr>
            <w:tcW w:w="1210" w:type="dxa"/>
          </w:tcPr>
          <w:p w:rsidR="0001262E" w:rsidRPr="0001262E" w:rsidRDefault="0001262E" w:rsidP="0001262E">
            <w:pPr>
              <w:jc w:val="both"/>
              <w:rPr>
                <w:sz w:val="24"/>
                <w:szCs w:val="24"/>
                <w:shd w:val="clear" w:color="auto" w:fill="FFFFFF"/>
                <w:lang w:eastAsia="ru-RU"/>
              </w:rPr>
            </w:pPr>
            <w:r w:rsidRPr="0001262E">
              <w:rPr>
                <w:sz w:val="24"/>
                <w:szCs w:val="24"/>
                <w:shd w:val="clear" w:color="auto" w:fill="FFFFFF"/>
                <w:lang w:eastAsia="ru-RU"/>
              </w:rPr>
              <w:t>12 (57,14 %)</w:t>
            </w:r>
          </w:p>
        </w:tc>
        <w:tc>
          <w:tcPr>
            <w:tcW w:w="1210" w:type="dxa"/>
          </w:tcPr>
          <w:p w:rsidR="0001262E" w:rsidRPr="0001262E" w:rsidRDefault="0001262E" w:rsidP="0001262E">
            <w:pPr>
              <w:jc w:val="both"/>
              <w:rPr>
                <w:sz w:val="24"/>
                <w:szCs w:val="24"/>
                <w:shd w:val="clear" w:color="auto" w:fill="FFFFFF"/>
                <w:lang w:eastAsia="ru-RU"/>
              </w:rPr>
            </w:pPr>
            <w:r w:rsidRPr="0001262E">
              <w:rPr>
                <w:sz w:val="24"/>
                <w:szCs w:val="24"/>
                <w:shd w:val="clear" w:color="auto" w:fill="FFFFFF"/>
                <w:lang w:eastAsia="ru-RU"/>
              </w:rPr>
              <w:t>17 (80,95 %)</w:t>
            </w:r>
          </w:p>
        </w:tc>
        <w:tc>
          <w:tcPr>
            <w:tcW w:w="1265" w:type="dxa"/>
          </w:tcPr>
          <w:p w:rsidR="0001262E" w:rsidRPr="0001262E" w:rsidRDefault="0001262E" w:rsidP="0001262E">
            <w:pPr>
              <w:jc w:val="both"/>
              <w:rPr>
                <w:sz w:val="24"/>
                <w:szCs w:val="24"/>
                <w:shd w:val="clear" w:color="auto" w:fill="FFFFFF"/>
                <w:lang w:eastAsia="ru-RU"/>
              </w:rPr>
            </w:pPr>
            <w:r w:rsidRPr="0001262E">
              <w:rPr>
                <w:sz w:val="24"/>
                <w:szCs w:val="24"/>
                <w:shd w:val="clear" w:color="auto" w:fill="FFFFFF"/>
                <w:lang w:eastAsia="ru-RU"/>
              </w:rPr>
              <w:t>&gt;на 23,81%</w:t>
            </w:r>
          </w:p>
        </w:tc>
        <w:tc>
          <w:tcPr>
            <w:tcW w:w="1306" w:type="dxa"/>
          </w:tcPr>
          <w:p w:rsidR="0001262E" w:rsidRPr="0001262E" w:rsidRDefault="0001262E" w:rsidP="0001262E">
            <w:pPr>
              <w:jc w:val="both"/>
              <w:rPr>
                <w:sz w:val="24"/>
                <w:szCs w:val="24"/>
                <w:shd w:val="clear" w:color="auto" w:fill="FFFFFF"/>
                <w:lang w:eastAsia="ru-RU"/>
              </w:rPr>
            </w:pPr>
            <w:r w:rsidRPr="0001262E">
              <w:rPr>
                <w:sz w:val="24"/>
                <w:szCs w:val="24"/>
                <w:shd w:val="clear" w:color="auto" w:fill="FFFFFF"/>
                <w:lang w:eastAsia="ru-RU"/>
              </w:rPr>
              <w:t>14 (66,66 %)</w:t>
            </w:r>
          </w:p>
        </w:tc>
        <w:tc>
          <w:tcPr>
            <w:tcW w:w="1418" w:type="dxa"/>
          </w:tcPr>
          <w:p w:rsidR="0001262E" w:rsidRPr="0001262E" w:rsidRDefault="0001262E" w:rsidP="0001262E">
            <w:pPr>
              <w:jc w:val="both"/>
              <w:rPr>
                <w:sz w:val="24"/>
                <w:szCs w:val="24"/>
                <w:shd w:val="clear" w:color="auto" w:fill="FFFFFF"/>
                <w:lang w:eastAsia="ru-RU"/>
              </w:rPr>
            </w:pPr>
            <w:r w:rsidRPr="0001262E">
              <w:rPr>
                <w:sz w:val="24"/>
                <w:szCs w:val="24"/>
                <w:shd w:val="clear" w:color="auto" w:fill="FFFFFF"/>
                <w:lang w:eastAsia="ru-RU"/>
              </w:rPr>
              <w:t>16 (76,19 %)</w:t>
            </w:r>
          </w:p>
        </w:tc>
        <w:tc>
          <w:tcPr>
            <w:tcW w:w="1093" w:type="dxa"/>
          </w:tcPr>
          <w:p w:rsidR="0001262E" w:rsidRPr="0001262E" w:rsidRDefault="0001262E" w:rsidP="0001262E">
            <w:pPr>
              <w:jc w:val="both"/>
              <w:rPr>
                <w:sz w:val="24"/>
                <w:szCs w:val="24"/>
                <w:shd w:val="clear" w:color="auto" w:fill="FFFFFF"/>
                <w:lang w:eastAsia="ru-RU"/>
              </w:rPr>
            </w:pPr>
            <w:r w:rsidRPr="0001262E">
              <w:rPr>
                <w:sz w:val="24"/>
                <w:szCs w:val="24"/>
                <w:shd w:val="clear" w:color="auto" w:fill="FFFFFF"/>
                <w:lang w:eastAsia="ru-RU"/>
              </w:rPr>
              <w:t>&gt;на 9,53%</w:t>
            </w:r>
          </w:p>
        </w:tc>
      </w:tr>
      <w:tr w:rsidR="0001262E" w:rsidRPr="0001262E" w:rsidTr="00762DED">
        <w:tc>
          <w:tcPr>
            <w:tcW w:w="1951" w:type="dxa"/>
          </w:tcPr>
          <w:p w:rsidR="0001262E" w:rsidRPr="0001262E" w:rsidRDefault="0001262E" w:rsidP="0001262E">
            <w:pPr>
              <w:jc w:val="both"/>
              <w:rPr>
                <w:sz w:val="24"/>
                <w:szCs w:val="24"/>
                <w:shd w:val="clear" w:color="auto" w:fill="FFFFFF"/>
                <w:lang w:eastAsia="ru-RU"/>
              </w:rPr>
            </w:pPr>
            <w:r w:rsidRPr="0001262E">
              <w:rPr>
                <w:sz w:val="24"/>
                <w:szCs w:val="24"/>
                <w:shd w:val="clear" w:color="auto" w:fill="FFFFFF"/>
                <w:lang w:eastAsia="ru-RU"/>
              </w:rPr>
              <w:t>Средний процент</w:t>
            </w:r>
          </w:p>
        </w:tc>
        <w:tc>
          <w:tcPr>
            <w:tcW w:w="1210" w:type="dxa"/>
          </w:tcPr>
          <w:p w:rsidR="0001262E" w:rsidRPr="0001262E" w:rsidRDefault="0001262E" w:rsidP="0001262E">
            <w:pPr>
              <w:jc w:val="both"/>
              <w:rPr>
                <w:sz w:val="24"/>
                <w:szCs w:val="24"/>
                <w:shd w:val="clear" w:color="auto" w:fill="FFFFFF"/>
                <w:lang w:eastAsia="ru-RU"/>
              </w:rPr>
            </w:pPr>
          </w:p>
        </w:tc>
        <w:tc>
          <w:tcPr>
            <w:tcW w:w="1210" w:type="dxa"/>
          </w:tcPr>
          <w:p w:rsidR="0001262E" w:rsidRPr="0001262E" w:rsidRDefault="0001262E" w:rsidP="0001262E">
            <w:pPr>
              <w:jc w:val="both"/>
              <w:rPr>
                <w:sz w:val="24"/>
                <w:szCs w:val="24"/>
                <w:shd w:val="clear" w:color="auto" w:fill="FFFFFF"/>
                <w:lang w:eastAsia="ru-RU"/>
              </w:rPr>
            </w:pPr>
          </w:p>
        </w:tc>
        <w:tc>
          <w:tcPr>
            <w:tcW w:w="1265" w:type="dxa"/>
          </w:tcPr>
          <w:p w:rsidR="0001262E" w:rsidRPr="0001262E" w:rsidRDefault="0001262E" w:rsidP="0001262E">
            <w:pPr>
              <w:jc w:val="both"/>
              <w:rPr>
                <w:sz w:val="24"/>
                <w:szCs w:val="24"/>
                <w:shd w:val="clear" w:color="auto" w:fill="FFFFFF"/>
                <w:lang w:eastAsia="ru-RU"/>
              </w:rPr>
            </w:pPr>
            <w:r w:rsidRPr="0001262E">
              <w:rPr>
                <w:sz w:val="24"/>
                <w:szCs w:val="24"/>
                <w:shd w:val="clear" w:color="auto" w:fill="FFFFFF"/>
                <w:lang w:eastAsia="ru-RU"/>
              </w:rPr>
              <w:t>14,38%</w:t>
            </w:r>
          </w:p>
        </w:tc>
        <w:tc>
          <w:tcPr>
            <w:tcW w:w="1306" w:type="dxa"/>
          </w:tcPr>
          <w:p w:rsidR="0001262E" w:rsidRPr="0001262E" w:rsidRDefault="0001262E" w:rsidP="0001262E">
            <w:pPr>
              <w:jc w:val="both"/>
              <w:rPr>
                <w:sz w:val="24"/>
                <w:szCs w:val="24"/>
                <w:shd w:val="clear" w:color="auto" w:fill="FFFFFF"/>
                <w:lang w:eastAsia="ru-RU"/>
              </w:rPr>
            </w:pPr>
          </w:p>
        </w:tc>
        <w:tc>
          <w:tcPr>
            <w:tcW w:w="1418" w:type="dxa"/>
          </w:tcPr>
          <w:p w:rsidR="0001262E" w:rsidRPr="0001262E" w:rsidRDefault="0001262E" w:rsidP="0001262E">
            <w:pPr>
              <w:jc w:val="both"/>
              <w:rPr>
                <w:sz w:val="24"/>
                <w:szCs w:val="24"/>
                <w:shd w:val="clear" w:color="auto" w:fill="FFFFFF"/>
                <w:lang w:eastAsia="ru-RU"/>
              </w:rPr>
            </w:pPr>
          </w:p>
        </w:tc>
        <w:tc>
          <w:tcPr>
            <w:tcW w:w="1093" w:type="dxa"/>
          </w:tcPr>
          <w:p w:rsidR="0001262E" w:rsidRPr="0001262E" w:rsidRDefault="0001262E" w:rsidP="0001262E">
            <w:pPr>
              <w:jc w:val="both"/>
              <w:rPr>
                <w:sz w:val="24"/>
                <w:szCs w:val="24"/>
                <w:shd w:val="clear" w:color="auto" w:fill="FFFFFF"/>
                <w:lang w:eastAsia="ru-RU"/>
              </w:rPr>
            </w:pPr>
            <w:r w:rsidRPr="0001262E">
              <w:rPr>
                <w:sz w:val="24"/>
                <w:szCs w:val="24"/>
                <w:shd w:val="clear" w:color="auto" w:fill="FFFFFF"/>
                <w:lang w:eastAsia="ru-RU"/>
              </w:rPr>
              <w:t xml:space="preserve">5,95% </w:t>
            </w:r>
          </w:p>
        </w:tc>
      </w:tr>
    </w:tbl>
    <w:p w:rsidR="0001262E" w:rsidRPr="0001262E" w:rsidRDefault="0001262E" w:rsidP="0001262E">
      <w:pPr>
        <w:tabs>
          <w:tab w:val="left" w:pos="0"/>
          <w:tab w:val="left" w:pos="142"/>
        </w:tabs>
        <w:spacing w:after="0" w:line="240" w:lineRule="auto"/>
        <w:ind w:firstLine="851"/>
        <w:jc w:val="both"/>
        <w:rPr>
          <w:rFonts w:ascii="Times New Roman" w:eastAsia="Times New Roman" w:hAnsi="Times New Roman" w:cs="Times New Roman"/>
          <w:sz w:val="28"/>
          <w:szCs w:val="28"/>
          <w:lang w:eastAsia="ru-RU"/>
        </w:rPr>
      </w:pPr>
    </w:p>
    <w:p w:rsidR="0001262E" w:rsidRPr="0001262E" w:rsidRDefault="0001262E" w:rsidP="0001262E">
      <w:pPr>
        <w:tabs>
          <w:tab w:val="left" w:pos="0"/>
          <w:tab w:val="left" w:pos="142"/>
        </w:tabs>
        <w:spacing w:after="0" w:line="240" w:lineRule="auto"/>
        <w:ind w:firstLine="851"/>
        <w:jc w:val="both"/>
        <w:rPr>
          <w:rFonts w:ascii="Times New Roman" w:eastAsia="Times New Roman" w:hAnsi="Times New Roman" w:cs="Times New Roman"/>
          <w:sz w:val="28"/>
          <w:szCs w:val="28"/>
          <w:lang w:eastAsia="ru-RU"/>
        </w:rPr>
      </w:pPr>
      <w:r w:rsidRPr="0001262E">
        <w:rPr>
          <w:rFonts w:ascii="Times New Roman" w:eastAsia="Times New Roman" w:hAnsi="Times New Roman" w:cs="Times New Roman"/>
          <w:sz w:val="28"/>
          <w:szCs w:val="28"/>
          <w:lang w:eastAsia="ru-RU"/>
        </w:rPr>
        <w:lastRenderedPageBreak/>
        <w:tab/>
        <w:t xml:space="preserve">3) уровень направленности личности учителя на педагогическую деятельность в экспериментальной группе увеличился на 14,29 %, а в контрольной группе всего на 4,77 %; </w:t>
      </w:r>
    </w:p>
    <w:p w:rsidR="0001262E" w:rsidRPr="0001262E" w:rsidRDefault="0001262E" w:rsidP="0001262E">
      <w:pPr>
        <w:tabs>
          <w:tab w:val="left" w:pos="0"/>
          <w:tab w:val="left" w:pos="142"/>
        </w:tabs>
        <w:spacing w:after="0" w:line="240" w:lineRule="auto"/>
        <w:ind w:firstLine="851"/>
        <w:jc w:val="both"/>
        <w:rPr>
          <w:rFonts w:ascii="Times New Roman" w:eastAsia="Times New Roman" w:hAnsi="Times New Roman" w:cs="Times New Roman"/>
          <w:sz w:val="28"/>
          <w:szCs w:val="28"/>
          <w:lang w:eastAsia="ru-RU"/>
        </w:rPr>
      </w:pPr>
      <w:r w:rsidRPr="0001262E">
        <w:rPr>
          <w:rFonts w:ascii="Times New Roman" w:eastAsia="Times New Roman" w:hAnsi="Times New Roman" w:cs="Times New Roman"/>
          <w:sz w:val="28"/>
          <w:szCs w:val="28"/>
          <w:lang w:eastAsia="ru-RU"/>
        </w:rPr>
        <w:t xml:space="preserve">4) уровень стрессоустойчивости в экспериментальной группе увеличился на 23,81 %, а в контрольной группе на 9,53 %. </w:t>
      </w:r>
    </w:p>
    <w:p w:rsidR="0001262E" w:rsidRPr="0001262E" w:rsidRDefault="0001262E" w:rsidP="0001262E">
      <w:pPr>
        <w:tabs>
          <w:tab w:val="left" w:pos="0"/>
          <w:tab w:val="left" w:pos="142"/>
        </w:tabs>
        <w:spacing w:after="0" w:line="240" w:lineRule="auto"/>
        <w:ind w:firstLine="851"/>
        <w:jc w:val="both"/>
        <w:rPr>
          <w:rFonts w:ascii="Times New Roman" w:eastAsia="Times New Roman" w:hAnsi="Times New Roman" w:cs="Times New Roman"/>
          <w:sz w:val="28"/>
          <w:szCs w:val="28"/>
          <w:lang w:eastAsia="ru-RU"/>
        </w:rPr>
      </w:pPr>
      <w:proofErr w:type="gramStart"/>
      <w:r w:rsidRPr="0001262E">
        <w:rPr>
          <w:rFonts w:ascii="Times New Roman" w:eastAsia="Times New Roman" w:hAnsi="Times New Roman" w:cs="Times New Roman"/>
          <w:sz w:val="28"/>
          <w:szCs w:val="28"/>
          <w:lang w:eastAsia="ru-RU"/>
        </w:rPr>
        <w:t>Исходя из представленных данных можно сделать</w:t>
      </w:r>
      <w:proofErr w:type="gramEnd"/>
      <w:r w:rsidRPr="0001262E">
        <w:rPr>
          <w:rFonts w:ascii="Times New Roman" w:eastAsia="Times New Roman" w:hAnsi="Times New Roman" w:cs="Times New Roman"/>
          <w:sz w:val="28"/>
          <w:szCs w:val="28"/>
          <w:lang w:eastAsia="ru-RU"/>
        </w:rPr>
        <w:t xml:space="preserve"> вывод о том, что уровень профессионального становления начинающих учителей младших классов в ходе реализации психолого-педагогической программы «Быть примером» увеличился на 14,38 % (экспериментальная группа), а в контрольной группе (без внедрения программы) в ходе педагогической деятельности всего на 5,95 %. </w:t>
      </w:r>
    </w:p>
    <w:p w:rsidR="0001262E" w:rsidRPr="0001262E" w:rsidRDefault="0001262E" w:rsidP="0001262E">
      <w:pPr>
        <w:tabs>
          <w:tab w:val="left" w:pos="0"/>
          <w:tab w:val="left" w:pos="142"/>
        </w:tabs>
        <w:spacing w:after="0" w:line="240" w:lineRule="auto"/>
        <w:ind w:firstLine="851"/>
        <w:jc w:val="both"/>
        <w:rPr>
          <w:rFonts w:ascii="Times New Roman" w:eastAsia="Times New Roman" w:hAnsi="Times New Roman" w:cs="Times New Roman"/>
          <w:sz w:val="28"/>
          <w:szCs w:val="28"/>
          <w:lang w:eastAsia="ru-RU"/>
        </w:rPr>
      </w:pPr>
      <w:r w:rsidRPr="0001262E">
        <w:rPr>
          <w:rFonts w:ascii="Times New Roman" w:eastAsia="Times New Roman" w:hAnsi="Times New Roman" w:cs="Times New Roman"/>
          <w:sz w:val="28"/>
          <w:szCs w:val="28"/>
          <w:lang w:eastAsia="ru-RU"/>
        </w:rPr>
        <w:t xml:space="preserve">Таким образом, исходя из среднего процента положительной динамики по ключевым показателям в экспериментальной группе следует, что процент эффективности психолого-педагогической программы </w:t>
      </w:r>
      <w:proofErr w:type="gramStart"/>
      <w:r w:rsidRPr="0001262E">
        <w:rPr>
          <w:rFonts w:ascii="Times New Roman" w:eastAsia="Times New Roman" w:hAnsi="Times New Roman" w:cs="Times New Roman"/>
          <w:sz w:val="28"/>
          <w:szCs w:val="28"/>
          <w:lang w:eastAsia="ru-RU"/>
        </w:rPr>
        <w:t>сопровождения повышения уровня профессионального становления начинающих учителей младших</w:t>
      </w:r>
      <w:proofErr w:type="gramEnd"/>
      <w:r w:rsidRPr="0001262E">
        <w:rPr>
          <w:rFonts w:ascii="Times New Roman" w:eastAsia="Times New Roman" w:hAnsi="Times New Roman" w:cs="Times New Roman"/>
          <w:sz w:val="28"/>
          <w:szCs w:val="28"/>
          <w:lang w:eastAsia="ru-RU"/>
        </w:rPr>
        <w:t xml:space="preserve"> классов «Быть примером» составил около 14,4 %. </w:t>
      </w:r>
    </w:p>
    <w:p w:rsidR="0001262E" w:rsidRPr="0001262E" w:rsidRDefault="0001262E" w:rsidP="0001262E">
      <w:pPr>
        <w:tabs>
          <w:tab w:val="left" w:pos="0"/>
          <w:tab w:val="left" w:pos="142"/>
        </w:tabs>
        <w:spacing w:after="0" w:line="240" w:lineRule="auto"/>
        <w:ind w:firstLine="851"/>
        <w:jc w:val="both"/>
        <w:rPr>
          <w:rFonts w:ascii="Times New Roman" w:eastAsia="Times New Roman" w:hAnsi="Times New Roman" w:cs="Times New Roman"/>
          <w:sz w:val="28"/>
          <w:szCs w:val="28"/>
          <w:lang w:eastAsia="ru-RU"/>
        </w:rPr>
      </w:pPr>
      <w:r w:rsidRPr="0001262E">
        <w:rPr>
          <w:rFonts w:ascii="Times New Roman" w:eastAsia="Times New Roman" w:hAnsi="Times New Roman" w:cs="Times New Roman"/>
          <w:sz w:val="28"/>
          <w:szCs w:val="28"/>
          <w:lang w:eastAsia="ru-RU"/>
        </w:rPr>
        <w:t xml:space="preserve">Выводы: </w:t>
      </w:r>
    </w:p>
    <w:p w:rsidR="0001262E" w:rsidRPr="0001262E" w:rsidRDefault="0001262E" w:rsidP="0001262E">
      <w:pPr>
        <w:tabs>
          <w:tab w:val="left" w:pos="0"/>
          <w:tab w:val="left" w:pos="142"/>
        </w:tabs>
        <w:spacing w:after="0" w:line="240" w:lineRule="auto"/>
        <w:ind w:firstLine="851"/>
        <w:jc w:val="both"/>
        <w:rPr>
          <w:rFonts w:ascii="Times New Roman" w:eastAsia="Times New Roman" w:hAnsi="Times New Roman" w:cs="Times New Roman"/>
          <w:sz w:val="28"/>
          <w:szCs w:val="28"/>
          <w:lang w:eastAsia="ru-RU"/>
        </w:rPr>
      </w:pPr>
      <w:r w:rsidRPr="0001262E">
        <w:rPr>
          <w:rFonts w:ascii="Times New Roman" w:eastAsia="Times New Roman" w:hAnsi="Times New Roman" w:cs="Times New Roman"/>
          <w:sz w:val="28"/>
          <w:szCs w:val="28"/>
          <w:lang w:eastAsia="ru-RU"/>
        </w:rPr>
        <w:t xml:space="preserve">1. Возможно формирование целостной педагогической среды, направленной на развитие и успешную адаптацию молодых специалистов, их самоутверждение, раскрытие и развитие творческих способностей, повышение профессиональной компетентности и мотивации к педагогической деятельности. </w:t>
      </w:r>
    </w:p>
    <w:p w:rsidR="0001262E" w:rsidRPr="0001262E" w:rsidRDefault="0001262E" w:rsidP="0001262E">
      <w:pPr>
        <w:tabs>
          <w:tab w:val="left" w:pos="0"/>
          <w:tab w:val="left" w:pos="142"/>
        </w:tabs>
        <w:spacing w:after="0" w:line="240" w:lineRule="auto"/>
        <w:ind w:firstLine="851"/>
        <w:jc w:val="both"/>
        <w:rPr>
          <w:rFonts w:ascii="Times New Roman" w:eastAsia="Times New Roman" w:hAnsi="Times New Roman" w:cs="Times New Roman"/>
          <w:sz w:val="28"/>
          <w:szCs w:val="28"/>
          <w:lang w:eastAsia="ru-RU"/>
        </w:rPr>
      </w:pPr>
      <w:r w:rsidRPr="0001262E">
        <w:rPr>
          <w:rFonts w:ascii="Times New Roman" w:eastAsia="Times New Roman" w:hAnsi="Times New Roman" w:cs="Times New Roman"/>
          <w:sz w:val="28"/>
          <w:szCs w:val="28"/>
          <w:lang w:eastAsia="ru-RU"/>
        </w:rPr>
        <w:t xml:space="preserve">2. Процент эффективности психолого-педагогической программы </w:t>
      </w:r>
      <w:proofErr w:type="gramStart"/>
      <w:r w:rsidRPr="0001262E">
        <w:rPr>
          <w:rFonts w:ascii="Times New Roman" w:eastAsia="Times New Roman" w:hAnsi="Times New Roman" w:cs="Times New Roman"/>
          <w:sz w:val="28"/>
          <w:szCs w:val="28"/>
          <w:lang w:eastAsia="ru-RU"/>
        </w:rPr>
        <w:t>сопровождения повышения уровня профессионального становления начинающих учителей младших</w:t>
      </w:r>
      <w:proofErr w:type="gramEnd"/>
      <w:r w:rsidRPr="0001262E">
        <w:rPr>
          <w:rFonts w:ascii="Times New Roman" w:eastAsia="Times New Roman" w:hAnsi="Times New Roman" w:cs="Times New Roman"/>
          <w:sz w:val="28"/>
          <w:szCs w:val="28"/>
          <w:lang w:eastAsia="ru-RU"/>
        </w:rPr>
        <w:t xml:space="preserve"> классов «Быть примером» составил около 14,4 %. . </w:t>
      </w:r>
    </w:p>
    <w:p w:rsidR="00FB1449" w:rsidRPr="004308EF" w:rsidRDefault="0001262E" w:rsidP="0001262E">
      <w:pPr>
        <w:tabs>
          <w:tab w:val="left" w:pos="0"/>
          <w:tab w:val="left" w:pos="142"/>
        </w:tabs>
        <w:spacing w:after="0" w:line="240" w:lineRule="auto"/>
        <w:ind w:firstLine="851"/>
        <w:jc w:val="both"/>
        <w:rPr>
          <w:rFonts w:ascii="Times New Roman" w:eastAsia="Times New Roman" w:hAnsi="Times New Roman" w:cs="Times New Roman"/>
          <w:sz w:val="28"/>
          <w:szCs w:val="28"/>
        </w:rPr>
      </w:pPr>
      <w:proofErr w:type="gramStart"/>
      <w:r w:rsidRPr="0001262E">
        <w:rPr>
          <w:rFonts w:ascii="Times New Roman" w:eastAsia="Times New Roman" w:hAnsi="Times New Roman" w:cs="Times New Roman"/>
          <w:sz w:val="28"/>
          <w:szCs w:val="28"/>
          <w:lang w:eastAsia="ru-RU"/>
        </w:rPr>
        <w:t>Материалы исследования могут быть использованы: руководителями образовательных учреждений и организаций для управления процессом профессионального становления начинающего учителя; органами государственной власти и местного самоуправления при выработке государственной и региональной политики в направлении «Наставник как штатная единица образовательной организации»; учреждениями дополнительного профессионального образования при подготовке специалистов и разработке программ в областях, востребованных начинающими учителями.</w:t>
      </w:r>
      <w:proofErr w:type="gramEnd"/>
      <w:r w:rsidRPr="0001262E">
        <w:rPr>
          <w:rFonts w:ascii="Times New Roman" w:eastAsia="Times New Roman" w:hAnsi="Times New Roman" w:cs="Times New Roman"/>
          <w:sz w:val="28"/>
          <w:szCs w:val="28"/>
          <w:lang w:eastAsia="ru-RU"/>
        </w:rPr>
        <w:t xml:space="preserve"> Перспективными линиями исследования могут быть: проектирование программы по обучению наставников; поиск возможностей мотивации учителей 60+; изучение феномена </w:t>
      </w:r>
      <w:proofErr w:type="spellStart"/>
      <w:r w:rsidRPr="0001262E">
        <w:rPr>
          <w:rFonts w:ascii="Times New Roman" w:eastAsia="Times New Roman" w:hAnsi="Times New Roman" w:cs="Times New Roman"/>
          <w:sz w:val="28"/>
          <w:szCs w:val="28"/>
          <w:lang w:eastAsia="ru-RU"/>
        </w:rPr>
        <w:t>клиентоориентированности</w:t>
      </w:r>
      <w:proofErr w:type="spellEnd"/>
      <w:r w:rsidRPr="0001262E">
        <w:rPr>
          <w:rFonts w:ascii="Times New Roman" w:eastAsia="Times New Roman" w:hAnsi="Times New Roman" w:cs="Times New Roman"/>
          <w:sz w:val="28"/>
          <w:szCs w:val="28"/>
          <w:lang w:eastAsia="ru-RU"/>
        </w:rPr>
        <w:t xml:space="preserve"> в сфере образования.</w:t>
      </w:r>
    </w:p>
    <w:p w:rsidR="006B3CFC" w:rsidRDefault="006B3CFC" w:rsidP="006B3CFC">
      <w:pPr>
        <w:spacing w:after="0" w:line="240" w:lineRule="auto"/>
        <w:ind w:firstLine="851"/>
        <w:rPr>
          <w:rFonts w:ascii="Times New Roman" w:hAnsi="Times New Roman" w:cs="Times New Roman"/>
          <w:sz w:val="28"/>
          <w:szCs w:val="28"/>
        </w:rPr>
      </w:pPr>
    </w:p>
    <w:p w:rsidR="00FE470D" w:rsidRPr="004308EF" w:rsidRDefault="006B3CFC" w:rsidP="006B3CFC">
      <w:pPr>
        <w:spacing w:after="0" w:line="240" w:lineRule="auto"/>
        <w:ind w:firstLine="851"/>
        <w:rPr>
          <w:rFonts w:ascii="Times New Roman" w:hAnsi="Times New Roman" w:cs="Times New Roman"/>
          <w:sz w:val="28"/>
          <w:szCs w:val="28"/>
        </w:rPr>
      </w:pPr>
      <w:r>
        <w:rPr>
          <w:rFonts w:ascii="Times New Roman" w:hAnsi="Times New Roman" w:cs="Times New Roman"/>
          <w:sz w:val="28"/>
          <w:szCs w:val="28"/>
        </w:rPr>
        <w:t>Список литературы</w:t>
      </w:r>
      <w:r w:rsidR="00FE470D" w:rsidRPr="004308EF">
        <w:rPr>
          <w:rFonts w:ascii="Times New Roman" w:hAnsi="Times New Roman" w:cs="Times New Roman"/>
          <w:sz w:val="28"/>
          <w:szCs w:val="28"/>
        </w:rPr>
        <w:t>:</w:t>
      </w:r>
    </w:p>
    <w:p w:rsidR="009B31D7" w:rsidRDefault="009B31D7" w:rsidP="009B31D7">
      <w:pPr>
        <w:shd w:val="clear" w:color="auto" w:fill="FFFFFF"/>
        <w:spacing w:after="0" w:line="240" w:lineRule="auto"/>
        <w:contextualSpacing/>
        <w:jc w:val="both"/>
      </w:pPr>
      <w:r>
        <w:rPr>
          <w:rFonts w:ascii="Times New Roman" w:eastAsia="Times New Roman" w:hAnsi="Times New Roman" w:cs="Times New Roman"/>
          <w:sz w:val="28"/>
          <w:szCs w:val="28"/>
          <w:lang w:eastAsia="ru-RU"/>
        </w:rPr>
        <w:t>1</w:t>
      </w:r>
      <w:r w:rsidRPr="009B31D7">
        <w:rPr>
          <w:rFonts w:ascii="Times New Roman" w:eastAsia="Times New Roman" w:hAnsi="Times New Roman" w:cs="Times New Roman"/>
          <w:sz w:val="28"/>
          <w:szCs w:val="28"/>
          <w:lang w:eastAsia="ru-RU"/>
        </w:rPr>
        <w:t>.</w:t>
      </w:r>
      <w:r w:rsidRPr="009B31D7">
        <w:rPr>
          <w:rFonts w:ascii="Times New Roman" w:eastAsia="Times New Roman" w:hAnsi="Times New Roman" w:cs="Times New Roman"/>
          <w:sz w:val="28"/>
          <w:szCs w:val="28"/>
          <w:lang w:eastAsia="ru-RU"/>
        </w:rPr>
        <w:tab/>
        <w:t>Концепции модернизации российского образования [Электронный ресурс] // Edu.ru: [сайт]. URL: http://www.edu.ru/ (дата обращения: 25.02.2019).</w:t>
      </w:r>
      <w:r w:rsidRPr="009B31D7">
        <w:t xml:space="preserve"> </w:t>
      </w:r>
    </w:p>
    <w:p w:rsidR="006B3CFC" w:rsidRPr="006B3CFC" w:rsidRDefault="009B31D7" w:rsidP="009B31D7">
      <w:pPr>
        <w:shd w:val="clear" w:color="auto" w:fill="FFFFFF"/>
        <w:spacing w:after="0" w:line="240" w:lineRule="auto"/>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2</w:t>
      </w:r>
      <w:r w:rsidRPr="009B31D7">
        <w:rPr>
          <w:rFonts w:ascii="Times New Roman" w:eastAsia="Times New Roman" w:hAnsi="Times New Roman" w:cs="Times New Roman"/>
          <w:sz w:val="28"/>
          <w:szCs w:val="28"/>
          <w:lang w:eastAsia="ru-RU"/>
        </w:rPr>
        <w:t>.</w:t>
      </w:r>
      <w:r w:rsidRPr="009B31D7">
        <w:rPr>
          <w:rFonts w:ascii="Times New Roman" w:eastAsia="Times New Roman" w:hAnsi="Times New Roman" w:cs="Times New Roman"/>
          <w:sz w:val="28"/>
          <w:szCs w:val="28"/>
          <w:lang w:eastAsia="ru-RU"/>
        </w:rPr>
        <w:tab/>
        <w:t>Профессиональный стандарт педагога. Профессиональные стандарты Официальный сайт Министерства труда и социальной защиты Российской Федерации // Режим доступа: http://profstandart.rosmintrud.ru/obshchiy-informatsionnyy-blok/natsionalnyy-reestr-professionalnykh-standartov/</w:t>
      </w:r>
    </w:p>
    <w:p w:rsidR="009B31D7" w:rsidRPr="009B31D7" w:rsidRDefault="009B31D7" w:rsidP="009B31D7">
      <w:pPr>
        <w:spacing w:after="0" w:line="240" w:lineRule="auto"/>
        <w:contextualSpacing/>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w:t>
      </w:r>
      <w:r w:rsidRPr="009B31D7">
        <w:rPr>
          <w:rFonts w:ascii="Times New Roman" w:eastAsia="Times New Roman" w:hAnsi="Times New Roman" w:cs="Times New Roman"/>
          <w:sz w:val="28"/>
          <w:szCs w:val="28"/>
          <w:lang w:eastAsia="ru-RU"/>
        </w:rPr>
        <w:t>.</w:t>
      </w:r>
      <w:r w:rsidRPr="009B31D7">
        <w:rPr>
          <w:rFonts w:ascii="Times New Roman" w:eastAsia="Times New Roman" w:hAnsi="Times New Roman" w:cs="Times New Roman"/>
          <w:sz w:val="28"/>
          <w:szCs w:val="28"/>
          <w:lang w:eastAsia="ru-RU"/>
        </w:rPr>
        <w:tab/>
      </w:r>
      <w:proofErr w:type="spellStart"/>
      <w:r w:rsidRPr="009B31D7">
        <w:rPr>
          <w:rFonts w:ascii="Times New Roman" w:eastAsia="Times New Roman" w:hAnsi="Times New Roman" w:cs="Times New Roman"/>
          <w:sz w:val="28"/>
          <w:szCs w:val="28"/>
          <w:lang w:eastAsia="ru-RU"/>
        </w:rPr>
        <w:t>Матолыгина</w:t>
      </w:r>
      <w:proofErr w:type="spellEnd"/>
      <w:r w:rsidRPr="009B31D7">
        <w:rPr>
          <w:rFonts w:ascii="Times New Roman" w:eastAsia="Times New Roman" w:hAnsi="Times New Roman" w:cs="Times New Roman"/>
          <w:sz w:val="28"/>
          <w:szCs w:val="28"/>
          <w:lang w:eastAsia="ru-RU"/>
        </w:rPr>
        <w:t xml:space="preserve"> Н.В. Профессиональное становление студентов на основе индивидуально-творческого подхода в условиях педагогического колледжа / Н.В. </w:t>
      </w:r>
      <w:proofErr w:type="spellStart"/>
      <w:r w:rsidRPr="009B31D7">
        <w:rPr>
          <w:rFonts w:ascii="Times New Roman" w:eastAsia="Times New Roman" w:hAnsi="Times New Roman" w:cs="Times New Roman"/>
          <w:sz w:val="28"/>
          <w:szCs w:val="28"/>
          <w:lang w:eastAsia="ru-RU"/>
        </w:rPr>
        <w:t>Матолыгина</w:t>
      </w:r>
      <w:proofErr w:type="spellEnd"/>
      <w:r w:rsidRPr="009B31D7">
        <w:rPr>
          <w:rFonts w:ascii="Times New Roman" w:eastAsia="Times New Roman" w:hAnsi="Times New Roman" w:cs="Times New Roman"/>
          <w:sz w:val="28"/>
          <w:szCs w:val="28"/>
          <w:lang w:eastAsia="ru-RU"/>
        </w:rPr>
        <w:t>.- Кемерово, 2009. - 221с.</w:t>
      </w:r>
      <w:r w:rsidRPr="009B31D7">
        <w:t xml:space="preserve"> </w:t>
      </w:r>
      <w:r w:rsidRPr="009B31D7">
        <w:rPr>
          <w:rFonts w:ascii="Times New Roman" w:eastAsia="Times New Roman" w:hAnsi="Times New Roman" w:cs="Times New Roman"/>
          <w:sz w:val="28"/>
          <w:szCs w:val="28"/>
          <w:lang w:eastAsia="ru-RU"/>
        </w:rPr>
        <w:t>31.</w:t>
      </w:r>
      <w:r w:rsidRPr="009B31D7">
        <w:rPr>
          <w:rFonts w:ascii="Times New Roman" w:eastAsia="Times New Roman" w:hAnsi="Times New Roman" w:cs="Times New Roman"/>
          <w:sz w:val="28"/>
          <w:szCs w:val="28"/>
          <w:lang w:eastAsia="ru-RU"/>
        </w:rPr>
        <w:tab/>
        <w:t>Назарова С.И. Тенденции развития современной системы образования // Управление образованием: теория и практика. 2018, №1 (29). С.53.</w:t>
      </w:r>
    </w:p>
    <w:p w:rsidR="00FE470D" w:rsidRPr="004308EF" w:rsidRDefault="009B31D7" w:rsidP="009B31D7">
      <w:pPr>
        <w:spacing w:after="0" w:line="240" w:lineRule="auto"/>
        <w:contextualSpacing/>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4</w:t>
      </w:r>
      <w:r w:rsidRPr="009B31D7">
        <w:rPr>
          <w:rFonts w:ascii="Times New Roman" w:eastAsia="Times New Roman" w:hAnsi="Times New Roman" w:cs="Times New Roman"/>
          <w:sz w:val="28"/>
          <w:szCs w:val="28"/>
          <w:lang w:eastAsia="ru-RU"/>
        </w:rPr>
        <w:t>.</w:t>
      </w:r>
      <w:r w:rsidRPr="009B31D7">
        <w:rPr>
          <w:rFonts w:ascii="Times New Roman" w:eastAsia="Times New Roman" w:hAnsi="Times New Roman" w:cs="Times New Roman"/>
          <w:sz w:val="28"/>
          <w:szCs w:val="28"/>
          <w:lang w:eastAsia="ru-RU"/>
        </w:rPr>
        <w:tab/>
        <w:t>Никифорова М.А. Профессиональное становление начинающего учителя: сущность понятия в контексте развития // Сборник статей магистрантов «Управление образованием. 2017. - №1. С.45- 51.</w:t>
      </w:r>
    </w:p>
    <w:sectPr w:rsidR="00FE470D" w:rsidRPr="004308E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E34ECA"/>
    <w:multiLevelType w:val="hybridMultilevel"/>
    <w:tmpl w:val="2D322BE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2ED60E55"/>
    <w:multiLevelType w:val="hybridMultilevel"/>
    <w:tmpl w:val="FA60B65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3D936D4B"/>
    <w:multiLevelType w:val="hybridMultilevel"/>
    <w:tmpl w:val="A96C039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nsid w:val="48466594"/>
    <w:multiLevelType w:val="hybridMultilevel"/>
    <w:tmpl w:val="682E3D3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4A001B02"/>
    <w:multiLevelType w:val="hybridMultilevel"/>
    <w:tmpl w:val="C42C5BAA"/>
    <w:lvl w:ilvl="0" w:tplc="9C504EB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3"/>
  </w:num>
  <w:num w:numId="2">
    <w:abstractNumId w:val="2"/>
  </w:num>
  <w:num w:numId="3">
    <w:abstractNumId w:val="4"/>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829E5"/>
    <w:rsid w:val="0001262E"/>
    <w:rsid w:val="000829E5"/>
    <w:rsid w:val="002676C1"/>
    <w:rsid w:val="0028016E"/>
    <w:rsid w:val="00301259"/>
    <w:rsid w:val="00357D81"/>
    <w:rsid w:val="004308EF"/>
    <w:rsid w:val="00517903"/>
    <w:rsid w:val="006B3CFC"/>
    <w:rsid w:val="007170D3"/>
    <w:rsid w:val="00722B92"/>
    <w:rsid w:val="00763343"/>
    <w:rsid w:val="007B00C5"/>
    <w:rsid w:val="009B31D7"/>
    <w:rsid w:val="00CE43B0"/>
    <w:rsid w:val="00E27E1E"/>
    <w:rsid w:val="00F34CC1"/>
    <w:rsid w:val="00FB1449"/>
    <w:rsid w:val="00FE470D"/>
    <w:rsid w:val="00FF6BF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B1449"/>
    <w:pPr>
      <w:spacing w:after="160" w:line="259" w:lineRule="auto"/>
      <w:ind w:left="720"/>
      <w:contextualSpacing/>
    </w:pPr>
    <w:rPr>
      <w:rFonts w:eastAsiaTheme="minorEastAsia"/>
      <w:lang w:eastAsia="ru-RU"/>
    </w:rPr>
  </w:style>
  <w:style w:type="paragraph" w:styleId="a4">
    <w:name w:val="Balloon Text"/>
    <w:basedOn w:val="a"/>
    <w:link w:val="a5"/>
    <w:uiPriority w:val="99"/>
    <w:semiHidden/>
    <w:unhideWhenUsed/>
    <w:rsid w:val="00FB1449"/>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FB1449"/>
    <w:rPr>
      <w:rFonts w:ascii="Tahoma" w:hAnsi="Tahoma" w:cs="Tahoma"/>
      <w:sz w:val="16"/>
      <w:szCs w:val="16"/>
    </w:rPr>
  </w:style>
  <w:style w:type="table" w:styleId="a6">
    <w:name w:val="Table Grid"/>
    <w:basedOn w:val="a1"/>
    <w:uiPriority w:val="59"/>
    <w:rsid w:val="0001262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B1449"/>
    <w:pPr>
      <w:spacing w:after="160" w:line="259" w:lineRule="auto"/>
      <w:ind w:left="720"/>
      <w:contextualSpacing/>
    </w:pPr>
    <w:rPr>
      <w:rFonts w:eastAsiaTheme="minorEastAsia"/>
      <w:lang w:eastAsia="ru-RU"/>
    </w:rPr>
  </w:style>
  <w:style w:type="paragraph" w:styleId="a4">
    <w:name w:val="Balloon Text"/>
    <w:basedOn w:val="a"/>
    <w:link w:val="a5"/>
    <w:uiPriority w:val="99"/>
    <w:semiHidden/>
    <w:unhideWhenUsed/>
    <w:rsid w:val="00FB1449"/>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FB1449"/>
    <w:rPr>
      <w:rFonts w:ascii="Tahoma" w:hAnsi="Tahoma" w:cs="Tahoma"/>
      <w:sz w:val="16"/>
      <w:szCs w:val="16"/>
    </w:rPr>
  </w:style>
  <w:style w:type="table" w:styleId="a6">
    <w:name w:val="Table Grid"/>
    <w:basedOn w:val="a1"/>
    <w:uiPriority w:val="59"/>
    <w:rsid w:val="0001262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image" Target="media/image2.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6</Pages>
  <Words>1586</Words>
  <Characters>9043</Characters>
  <Application>Microsoft Office Word</Application>
  <DocSecurity>0</DocSecurity>
  <Lines>75</Lines>
  <Paragraphs>21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10608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Щ</dc:creator>
  <cp:lastModifiedBy>Gosa_</cp:lastModifiedBy>
  <cp:revision>3</cp:revision>
  <dcterms:created xsi:type="dcterms:W3CDTF">2019-06-10T11:53:00Z</dcterms:created>
  <dcterms:modified xsi:type="dcterms:W3CDTF">2019-06-10T12:14:00Z</dcterms:modified>
</cp:coreProperties>
</file>