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AAE" w:rsidRPr="00040CBF" w:rsidRDefault="002D6AAE" w:rsidP="002D6AAE">
      <w:pPr>
        <w:spacing w:after="0" w:line="252" w:lineRule="auto"/>
        <w:ind w:left="-454"/>
        <w:jc w:val="center"/>
        <w:rPr>
          <w:rFonts w:ascii="Times New Roman" w:eastAsiaTheme="minorEastAsia" w:hAnsi="Times New Roman" w:cs="Times New Roman"/>
          <w:u w:val="single"/>
          <w:lang w:eastAsia="ru-RU"/>
        </w:rPr>
      </w:pPr>
      <w:r w:rsidRPr="00040CBF">
        <w:rPr>
          <w:rFonts w:ascii="Times New Roman" w:eastAsiaTheme="minorEastAsia" w:hAnsi="Times New Roman" w:cs="Times New Roman"/>
          <w:lang w:eastAsia="ru-RU"/>
        </w:rPr>
        <w:t xml:space="preserve">МУНИЦИПАЛЬНОЕ БЮДЖЕТНОЕ ДОШКОЛЬНОЕ ОБРАЗОВАТЕЛЬНОЕ УЧРЕЖДЕНИЕ </w:t>
      </w:r>
      <w:r w:rsidRPr="00040CBF">
        <w:rPr>
          <w:rFonts w:ascii="Times New Roman" w:eastAsiaTheme="minorEastAsia" w:hAnsi="Times New Roman" w:cs="Times New Roman"/>
          <w:u w:val="single"/>
          <w:lang w:eastAsia="ru-RU"/>
        </w:rPr>
        <w:t>ДЕТСКИЙ САД №27 КОМПЕНСИРУЮЩЕГО ВИДА</w:t>
      </w:r>
    </w:p>
    <w:p w:rsidR="002D6AAE" w:rsidRPr="00040CBF" w:rsidRDefault="002D6AAE" w:rsidP="002D6AAE">
      <w:pPr>
        <w:spacing w:after="0" w:line="252" w:lineRule="auto"/>
        <w:ind w:left="-454"/>
        <w:jc w:val="center"/>
        <w:rPr>
          <w:rFonts w:ascii="Times New Roman" w:eastAsiaTheme="minorEastAsia" w:hAnsi="Times New Roman" w:cs="Times New Roman"/>
          <w:lang w:eastAsia="ru-RU"/>
        </w:rPr>
      </w:pPr>
      <w:r w:rsidRPr="00040CBF">
        <w:rPr>
          <w:rFonts w:ascii="Times New Roman" w:eastAsiaTheme="minorEastAsia" w:hAnsi="Times New Roman" w:cs="Times New Roman"/>
          <w:lang w:eastAsia="ru-RU"/>
        </w:rPr>
        <w:t xml:space="preserve">143980, Московская обл., г. Балашиха, </w:t>
      </w:r>
      <w:proofErr w:type="spellStart"/>
      <w:r w:rsidRPr="00040CBF">
        <w:rPr>
          <w:rFonts w:ascii="Times New Roman" w:eastAsiaTheme="minorEastAsia" w:hAnsi="Times New Roman" w:cs="Times New Roman"/>
          <w:lang w:eastAsia="ru-RU"/>
        </w:rPr>
        <w:t>мкр</w:t>
      </w:r>
      <w:proofErr w:type="gramStart"/>
      <w:r w:rsidRPr="00040CBF">
        <w:rPr>
          <w:rFonts w:ascii="Times New Roman" w:eastAsiaTheme="minorEastAsia" w:hAnsi="Times New Roman" w:cs="Times New Roman"/>
          <w:lang w:eastAsia="ru-RU"/>
        </w:rPr>
        <w:t>.Ж</w:t>
      </w:r>
      <w:proofErr w:type="gramEnd"/>
      <w:r w:rsidRPr="00040CBF">
        <w:rPr>
          <w:rFonts w:ascii="Times New Roman" w:eastAsiaTheme="minorEastAsia" w:hAnsi="Times New Roman" w:cs="Times New Roman"/>
          <w:lang w:eastAsia="ru-RU"/>
        </w:rPr>
        <w:t>елезнодорожный</w:t>
      </w:r>
      <w:proofErr w:type="spellEnd"/>
      <w:r w:rsidRPr="00040CBF">
        <w:rPr>
          <w:rFonts w:ascii="Times New Roman" w:eastAsiaTheme="minorEastAsia" w:hAnsi="Times New Roman" w:cs="Times New Roman"/>
          <w:lang w:eastAsia="ru-RU"/>
        </w:rPr>
        <w:t>, ул. Маяковского, д.7, т. 8-495-522-29-44</w:t>
      </w:r>
    </w:p>
    <w:p w:rsidR="002D6AAE" w:rsidRPr="00E514CE" w:rsidRDefault="002D6AAE" w:rsidP="002D6AAE">
      <w:pPr>
        <w:spacing w:after="160" w:line="252" w:lineRule="auto"/>
        <w:ind w:left="-454"/>
        <w:jc w:val="center"/>
        <w:rPr>
          <w:rFonts w:ascii="Times New Roman" w:eastAsiaTheme="minorEastAsia" w:hAnsi="Times New Roman" w:cs="Times New Roman"/>
          <w:lang w:val="en-US" w:eastAsia="ru-RU"/>
        </w:rPr>
      </w:pPr>
      <w:proofErr w:type="gramStart"/>
      <w:r w:rsidRPr="00040CBF">
        <w:rPr>
          <w:rFonts w:ascii="Times New Roman" w:eastAsiaTheme="minorEastAsia" w:hAnsi="Times New Roman" w:cs="Times New Roman"/>
          <w:lang w:val="en-US" w:eastAsia="ru-RU"/>
        </w:rPr>
        <w:t>e</w:t>
      </w:r>
      <w:r w:rsidRPr="00E514CE">
        <w:rPr>
          <w:rFonts w:ascii="Times New Roman" w:eastAsiaTheme="minorEastAsia" w:hAnsi="Times New Roman" w:cs="Times New Roman"/>
          <w:lang w:val="en-US" w:eastAsia="ru-RU"/>
        </w:rPr>
        <w:t>-</w:t>
      </w:r>
      <w:r w:rsidRPr="00040CBF">
        <w:rPr>
          <w:rFonts w:ascii="Times New Roman" w:eastAsiaTheme="minorEastAsia" w:hAnsi="Times New Roman" w:cs="Times New Roman"/>
          <w:lang w:val="en-US" w:eastAsia="ru-RU"/>
        </w:rPr>
        <w:t>mail</w:t>
      </w:r>
      <w:proofErr w:type="gramEnd"/>
      <w:r w:rsidRPr="00E514CE">
        <w:rPr>
          <w:rFonts w:ascii="Times New Roman" w:eastAsiaTheme="minorEastAsia" w:hAnsi="Times New Roman" w:cs="Times New Roman"/>
          <w:lang w:val="en-US" w:eastAsia="ru-RU"/>
        </w:rPr>
        <w:t xml:space="preserve">:  </w:t>
      </w:r>
      <w:hyperlink r:id="rId5" w:history="1">
        <w:r w:rsidRPr="00040CBF">
          <w:rPr>
            <w:rFonts w:ascii="Times New Roman" w:eastAsiaTheme="minorEastAsia" w:hAnsi="Times New Roman" w:cs="Times New Roman"/>
            <w:color w:val="000000" w:themeColor="text1"/>
            <w:u w:val="single"/>
            <w:lang w:val="en-US" w:eastAsia="ru-RU"/>
          </w:rPr>
          <w:t>Duimovochka</w:t>
        </w:r>
        <w:r w:rsidRPr="00E514CE">
          <w:rPr>
            <w:rFonts w:ascii="Times New Roman" w:eastAsiaTheme="minorEastAsia" w:hAnsi="Times New Roman" w:cs="Times New Roman"/>
            <w:color w:val="000000" w:themeColor="text1"/>
            <w:u w:val="single"/>
            <w:lang w:val="en-US" w:eastAsia="ru-RU"/>
          </w:rPr>
          <w:t>2012@</w:t>
        </w:r>
        <w:r w:rsidRPr="00040CBF">
          <w:rPr>
            <w:rFonts w:ascii="Times New Roman" w:eastAsiaTheme="minorEastAsia" w:hAnsi="Times New Roman" w:cs="Times New Roman"/>
            <w:color w:val="000000" w:themeColor="text1"/>
            <w:u w:val="single"/>
            <w:lang w:val="en-US" w:eastAsia="ru-RU"/>
          </w:rPr>
          <w:t>yandex</w:t>
        </w:r>
        <w:r w:rsidRPr="00E514CE">
          <w:rPr>
            <w:rFonts w:ascii="Times New Roman" w:eastAsiaTheme="minorEastAsia" w:hAnsi="Times New Roman" w:cs="Times New Roman"/>
            <w:color w:val="000000" w:themeColor="text1"/>
            <w:u w:val="single"/>
            <w:lang w:val="en-US" w:eastAsia="ru-RU"/>
          </w:rPr>
          <w:t>.</w:t>
        </w:r>
        <w:r w:rsidRPr="00040CBF">
          <w:rPr>
            <w:rFonts w:ascii="Times New Roman" w:eastAsiaTheme="minorEastAsia" w:hAnsi="Times New Roman" w:cs="Times New Roman"/>
            <w:color w:val="000000" w:themeColor="text1"/>
            <w:u w:val="single"/>
            <w:lang w:val="en-US" w:eastAsia="ru-RU"/>
          </w:rPr>
          <w:t>ru</w:t>
        </w:r>
      </w:hyperlink>
      <w:r w:rsidRPr="00E514CE">
        <w:rPr>
          <w:rFonts w:ascii="Times New Roman" w:eastAsiaTheme="minorEastAsia" w:hAnsi="Times New Roman" w:cs="Times New Roman"/>
          <w:color w:val="000000" w:themeColor="text1"/>
          <w:lang w:val="en-US" w:eastAsia="ru-RU"/>
        </w:rPr>
        <w:t xml:space="preserve">, </w:t>
      </w:r>
      <w:r w:rsidRPr="00040CBF">
        <w:rPr>
          <w:rFonts w:ascii="Times New Roman" w:eastAsiaTheme="minorEastAsia" w:hAnsi="Times New Roman" w:cs="Times New Roman"/>
          <w:lang w:eastAsia="ru-RU"/>
        </w:rPr>
        <w:t>сайт</w:t>
      </w:r>
      <w:r w:rsidRPr="00E514CE">
        <w:rPr>
          <w:rFonts w:ascii="Times New Roman" w:eastAsiaTheme="minorEastAsia" w:hAnsi="Times New Roman" w:cs="Times New Roman"/>
          <w:lang w:val="en-US" w:eastAsia="ru-RU"/>
        </w:rPr>
        <w:t xml:space="preserve">: </w:t>
      </w:r>
      <w:r w:rsidRPr="00040CBF">
        <w:rPr>
          <w:rFonts w:ascii="Times New Roman" w:eastAsiaTheme="minorEastAsia" w:hAnsi="Times New Roman" w:cs="Times New Roman"/>
          <w:lang w:val="en-US" w:eastAsia="ru-RU"/>
        </w:rPr>
        <w:t>zddou</w:t>
      </w:r>
      <w:r w:rsidRPr="00E514CE">
        <w:rPr>
          <w:rFonts w:ascii="Times New Roman" w:eastAsiaTheme="minorEastAsia" w:hAnsi="Times New Roman" w:cs="Times New Roman"/>
          <w:lang w:val="en-US" w:eastAsia="ru-RU"/>
        </w:rPr>
        <w:t xml:space="preserve">27. </w:t>
      </w:r>
      <w:r w:rsidRPr="00040CBF">
        <w:rPr>
          <w:rFonts w:ascii="Times New Roman" w:eastAsiaTheme="minorEastAsia" w:hAnsi="Times New Roman" w:cs="Times New Roman"/>
          <w:lang w:val="en-US" w:eastAsia="ru-RU"/>
        </w:rPr>
        <w:t>edumsko</w:t>
      </w:r>
      <w:r w:rsidRPr="00E514CE">
        <w:rPr>
          <w:rFonts w:ascii="Times New Roman" w:eastAsiaTheme="minorEastAsia" w:hAnsi="Times New Roman" w:cs="Times New Roman"/>
          <w:lang w:val="en-US" w:eastAsia="ru-RU"/>
        </w:rPr>
        <w:t>.</w:t>
      </w:r>
      <w:r w:rsidRPr="00040CBF">
        <w:rPr>
          <w:rFonts w:ascii="Times New Roman" w:eastAsiaTheme="minorEastAsia" w:hAnsi="Times New Roman" w:cs="Times New Roman"/>
          <w:lang w:val="en-US" w:eastAsia="ru-RU"/>
        </w:rPr>
        <w:t>ru</w:t>
      </w:r>
    </w:p>
    <w:p w:rsidR="002D6AAE" w:rsidRPr="00E514CE" w:rsidRDefault="002D6AAE" w:rsidP="002D6AAE">
      <w:pPr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2D6AAE" w:rsidRPr="00E514CE" w:rsidRDefault="002D6AAE" w:rsidP="002D6AAE">
      <w:pPr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2D6AAE" w:rsidRPr="00E514CE" w:rsidRDefault="002D6AAE" w:rsidP="002D6AAE">
      <w:pPr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2D6AAE" w:rsidRPr="00E514CE" w:rsidRDefault="002D6AAE" w:rsidP="002D6AAE">
      <w:pPr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2D6AAE" w:rsidRPr="00E514CE" w:rsidRDefault="002D6AAE" w:rsidP="002D6AAE">
      <w:pPr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2D6AAE" w:rsidRDefault="002D6AAE" w:rsidP="002D6AA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Статья</w:t>
      </w:r>
    </w:p>
    <w:p w:rsidR="002D6AAE" w:rsidRPr="002D6AAE" w:rsidRDefault="002D6AAE" w:rsidP="002D6AA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D6AAE">
        <w:rPr>
          <w:rFonts w:ascii="Times New Roman" w:hAnsi="Times New Roman" w:cs="Times New Roman"/>
          <w:b/>
          <w:sz w:val="40"/>
          <w:szCs w:val="40"/>
        </w:rPr>
        <w:t>«Методика воспитания дисциплинирован</w:t>
      </w:r>
      <w:r w:rsidR="00E514CE">
        <w:rPr>
          <w:rFonts w:ascii="Times New Roman" w:hAnsi="Times New Roman" w:cs="Times New Roman"/>
          <w:b/>
          <w:sz w:val="40"/>
          <w:szCs w:val="40"/>
        </w:rPr>
        <w:t>н</w:t>
      </w:r>
      <w:r w:rsidRPr="002D6AAE">
        <w:rPr>
          <w:rFonts w:ascii="Times New Roman" w:hAnsi="Times New Roman" w:cs="Times New Roman"/>
          <w:b/>
          <w:sz w:val="40"/>
          <w:szCs w:val="40"/>
        </w:rPr>
        <w:t xml:space="preserve">ости и культуры поведения» </w:t>
      </w:r>
    </w:p>
    <w:p w:rsidR="002D6AAE" w:rsidRDefault="002D6AAE" w:rsidP="002D6AA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bookmarkEnd w:id="0"/>
    </w:p>
    <w:p w:rsidR="002D6AAE" w:rsidRDefault="002D6AAE" w:rsidP="002D6AAE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D6AAE" w:rsidRDefault="002D6AAE" w:rsidP="002D6AAE">
      <w:pPr>
        <w:jc w:val="right"/>
        <w:rPr>
          <w:rFonts w:ascii="Times New Roman" w:hAnsi="Times New Roman" w:cs="Times New Roman"/>
          <w:b/>
          <w:sz w:val="40"/>
          <w:szCs w:val="40"/>
        </w:rPr>
      </w:pPr>
    </w:p>
    <w:p w:rsidR="002D6AAE" w:rsidRDefault="002D6AAE" w:rsidP="002D6AAE">
      <w:pPr>
        <w:jc w:val="right"/>
        <w:rPr>
          <w:rFonts w:ascii="Times New Roman" w:hAnsi="Times New Roman" w:cs="Times New Roman"/>
          <w:b/>
          <w:sz w:val="40"/>
          <w:szCs w:val="40"/>
        </w:rPr>
      </w:pPr>
    </w:p>
    <w:p w:rsidR="002D6AAE" w:rsidRPr="00040CBF" w:rsidRDefault="002D6AAE" w:rsidP="002D6AAE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040CBF">
        <w:rPr>
          <w:rFonts w:ascii="Times New Roman" w:hAnsi="Times New Roman" w:cs="Times New Roman"/>
          <w:b/>
          <w:sz w:val="32"/>
          <w:szCs w:val="32"/>
        </w:rPr>
        <w:t>Подготовила:</w:t>
      </w:r>
    </w:p>
    <w:p w:rsidR="002D6AAE" w:rsidRPr="00040CBF" w:rsidRDefault="002D6AAE" w:rsidP="002D6AA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Самойлова Н.А</w:t>
      </w:r>
      <w:r w:rsidRPr="00040CBF">
        <w:rPr>
          <w:rFonts w:ascii="Times New Roman" w:hAnsi="Times New Roman" w:cs="Times New Roman"/>
          <w:sz w:val="28"/>
          <w:szCs w:val="28"/>
        </w:rPr>
        <w:t>.</w:t>
      </w:r>
    </w:p>
    <w:p w:rsidR="002D6AAE" w:rsidRDefault="002D6AAE" w:rsidP="002D6AAE">
      <w:pPr>
        <w:rPr>
          <w:rFonts w:ascii="Times New Roman" w:hAnsi="Times New Roman" w:cs="Times New Roman"/>
          <w:b/>
          <w:sz w:val="40"/>
          <w:szCs w:val="40"/>
        </w:rPr>
      </w:pPr>
    </w:p>
    <w:p w:rsidR="002D6AAE" w:rsidRDefault="002D6AAE" w:rsidP="002D6AAE">
      <w:pPr>
        <w:rPr>
          <w:rFonts w:ascii="Times New Roman" w:hAnsi="Times New Roman" w:cs="Times New Roman"/>
          <w:b/>
          <w:sz w:val="40"/>
          <w:szCs w:val="40"/>
        </w:rPr>
      </w:pPr>
    </w:p>
    <w:p w:rsidR="002D6AAE" w:rsidRDefault="002D6AAE" w:rsidP="002D6A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6AAE" w:rsidRDefault="002D6AAE" w:rsidP="002D6A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D6AAE" w:rsidRDefault="002D6AAE" w:rsidP="002D6A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D6AAE" w:rsidRPr="00040CBF" w:rsidRDefault="002D6AAE" w:rsidP="002D6A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40CBF">
        <w:rPr>
          <w:rFonts w:ascii="Times New Roman" w:hAnsi="Times New Roman" w:cs="Times New Roman"/>
          <w:sz w:val="28"/>
          <w:szCs w:val="28"/>
        </w:rPr>
        <w:t xml:space="preserve">г. Балашиха </w:t>
      </w:r>
    </w:p>
    <w:p w:rsidR="002D6AAE" w:rsidRPr="00040CBF" w:rsidRDefault="002D6AAE" w:rsidP="002D6A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40CBF">
        <w:rPr>
          <w:rFonts w:ascii="Times New Roman" w:hAnsi="Times New Roman" w:cs="Times New Roman"/>
          <w:sz w:val="28"/>
          <w:szCs w:val="28"/>
        </w:rPr>
        <w:t>2020г.</w:t>
      </w:r>
    </w:p>
    <w:p w:rsidR="00E543C5" w:rsidRPr="002D6AAE" w:rsidRDefault="00E543C5" w:rsidP="002D6A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AA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Методика воспитания </w:t>
      </w:r>
      <w:proofErr w:type="spellStart"/>
      <w:r w:rsidRPr="002D6AAE">
        <w:rPr>
          <w:rFonts w:ascii="Times New Roman" w:hAnsi="Times New Roman" w:cs="Times New Roman"/>
          <w:b/>
          <w:sz w:val="28"/>
          <w:szCs w:val="28"/>
        </w:rPr>
        <w:t>дисциплинированости</w:t>
      </w:r>
      <w:proofErr w:type="spellEnd"/>
      <w:r w:rsidRPr="002D6AAE">
        <w:rPr>
          <w:rFonts w:ascii="Times New Roman" w:hAnsi="Times New Roman" w:cs="Times New Roman"/>
          <w:b/>
          <w:sz w:val="28"/>
          <w:szCs w:val="28"/>
        </w:rPr>
        <w:t xml:space="preserve"> и культуры поведения</w:t>
      </w:r>
    </w:p>
    <w:p w:rsidR="00E543C5" w:rsidRPr="002D6AAE" w:rsidRDefault="006D47C6" w:rsidP="002D6AA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Правила поведения </w:t>
      </w:r>
      <w:r w:rsidR="00E543C5"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детей в дет</w:t>
      </w:r>
      <w:r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ском саду регулируется</w:t>
      </w:r>
      <w:proofErr w:type="gramStart"/>
      <w:r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43C5"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="00E543C5"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соответствующими моральными нормами нашего общества. В силу конкретности мышления дошкольнику доступны лишь такие правила, которые предполагают </w:t>
      </w:r>
      <w:r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43C5"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определенные, конкретные поступки. Например: «Любую вещь, которой пользовался, надо класть на место», «Входя в групповую комнату, надо поздороваться со всеми присутствующими в ней», «Надо вежливо обращаться с просьбой, благодарить за услугу» и т. д. Все правила, которые даются детям, должны быть сформулированы четко, доступно для их понимания, в форме указаний, а не запретов.</w:t>
      </w:r>
    </w:p>
    <w:p w:rsidR="00E543C5" w:rsidRPr="002D6AAE" w:rsidRDefault="00E543C5" w:rsidP="002D6AA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Следует помнить, что каждое новое правило требует времени для его усвоения детьми. Воспитатель разъясняет им правило, обучает его выполнению, напоминает о нем, предупреждая возможные нарушения. Например, перед входом в раздевальную комнату он говорит малышам: «Когда будете входить в комнату, не забудьте вытереть ноги. </w:t>
      </w:r>
    </w:p>
    <w:p w:rsidR="00E543C5" w:rsidRPr="002D6AAE" w:rsidRDefault="006D47C6" w:rsidP="002D6AA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6A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среднем дошкольном возрасте</w:t>
      </w:r>
      <w:r w:rsidR="00E543C5"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тоже следует неоднократно напоминать новое правило, так как у них слабо развит самоконтроль. Например, увидев назревающий конфликт между детьми, </w:t>
      </w:r>
      <w:proofErr w:type="gramStart"/>
      <w:r w:rsidR="00E543C5"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</w:t>
      </w:r>
      <w:proofErr w:type="gramEnd"/>
      <w:r w:rsidR="00E543C5"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обращается к ним: «Я думаю, вам не надо напоминать о правиле, как поступают друзья. Вы хорошо помните, что надо уметь договориться. Кто же первый предложит, как надо поступить?» и т. д. Такое обращение к детям, содержащее в себе уверенность </w:t>
      </w:r>
    </w:p>
    <w:p w:rsidR="00E543C5" w:rsidRPr="002D6AAE" w:rsidRDefault="00E543C5" w:rsidP="002D6AA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педагога в том, что они хорошие друзья, побуждает их мирно договориться, способствует развитию товарищеских взаимоотношений.</w:t>
      </w:r>
    </w:p>
    <w:p w:rsidR="00E543C5" w:rsidRPr="002D6AAE" w:rsidRDefault="00E543C5" w:rsidP="002D6AA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Организуя опыт поведения детей, соответствующий принятым правилам, важно обеспечить единство педагогических требований. Недопустимо такое положение, когда один воспитатель постоянно требует от детей</w:t>
      </w:r>
      <w:r w:rsidR="006D47C6"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точного и своевременного выполнения правил, добивается осознания необходимости поступать в соответствии с ними, а другой уделяет этому недостаточное внимание. В этом случае возникает опасность формирования у детей умения приспосабливаться к особенностям взрослых.</w:t>
      </w:r>
    </w:p>
    <w:p w:rsidR="00E543C5" w:rsidRPr="002D6AAE" w:rsidRDefault="006D47C6" w:rsidP="002D6AA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</w:t>
      </w:r>
      <w:r w:rsidR="00E543C5"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формировании у детей опыта поведения, соответствующего определенным правилам, большое место занимает контроль воспитателя. Это позволяет предупредить возможную ошибку ребенка, своевременно напомнить ему о правиле, подсказать нужный поступок, проследить за качеством выполнения требований отдельными детьми.</w:t>
      </w:r>
    </w:p>
    <w:p w:rsidR="00E543C5" w:rsidRPr="002D6AAE" w:rsidRDefault="00E543C5" w:rsidP="002D6AA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всегда сопровождается оценкой. Воспитатель либо поддерживает, одобряет действия детей, либо предупреждает повторение отрицательных действий. Одобряя конкретные поступки, он выражает свое отношение и к </w:t>
      </w:r>
      <w:r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ребенку. Например: «Какая у нас Катюша старательная! Аккуратно сложила все карточки от лото,</w:t>
      </w:r>
      <w:r w:rsidR="006D47C6"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коробочку закрыла и на место поставила!»</w:t>
      </w:r>
    </w:p>
    <w:p w:rsidR="00E543C5" w:rsidRPr="002D6AAE" w:rsidRDefault="00E543C5" w:rsidP="002D6AA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такой оценке содержится положительная оценка действий и одновременно с этим - личных качеств ребенка (аккуратная, старательная</w:t>
      </w:r>
      <w:r w:rsidR="006D47C6"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E543C5" w:rsidRPr="002D6AAE" w:rsidRDefault="00E543C5" w:rsidP="002D6AA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 использует и отрицательные оценки действий детей. В этих случаях не следует переносить оценку плохого поступка на личность ребенка. Действенным приемом может быть такое противопоставление в оценке педагога: «Не понимаю, как ты, такой хороший мальчик, мой помощник, мог обидеть товарища!» В подобном обращении звучит и огорчение поступком ребенка, и одновременно убеждение в том, что сам он - хороший, что отрицательный поступок лишь случайность, оплошность, которая не может повториться, если ребенок </w:t>
      </w:r>
    </w:p>
    <w:p w:rsidR="00E543C5" w:rsidRPr="002D6AAE" w:rsidRDefault="00E543C5" w:rsidP="002D6AA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постарается исправить свое поведение. Такие оценки вызывают у детей не обиду на педагога, а недовольство собой, и тогда они стремятся поскорее вернуть его расположение.</w:t>
      </w:r>
    </w:p>
    <w:p w:rsidR="00E543C5" w:rsidRPr="002D6AAE" w:rsidRDefault="002D6AAE" w:rsidP="002D6AA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6A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r w:rsidR="00E543C5" w:rsidRPr="002D6A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старшем дошкольном возрасте</w:t>
      </w:r>
      <w:r w:rsidR="00E543C5"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должны быть сформированы достаточно устойчивые навыки дисциплины и культуры поведения. На этом этапе резко возрастает способность к произвольному поведению, что позволяет детям сдерживаться от нежелательных поступков, сознательно следовать установленным правилам. </w:t>
      </w:r>
    </w:p>
    <w:p w:rsidR="00E543C5" w:rsidRPr="002D6AAE" w:rsidRDefault="00E543C5" w:rsidP="002D6AA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Одновременно формируются и мотивы поведения, желание поступать правильно не потому, что этого требует воспитатель, а в силу осознания справедливости установленных правил. Дружеские, товарищеские взаимоотношения побуждают ребенка уступать, договариваться, спокойно разрешать возникающие споры и разногласия. Воспитатель становится более требовательным к детям, добивается от них быстрого и точного выполнения правил, большей самостоятельности в выборе поступка в разнообразных ситуациях, складывающихся в совместной детской деятельности.</w:t>
      </w:r>
    </w:p>
    <w:p w:rsidR="00E543C5" w:rsidRPr="002D6AAE" w:rsidRDefault="00E543C5" w:rsidP="002D6AA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Дошкольники нарушают дисциплину и в условиях, когда в группе устанавливается система запретов, порой совершенно необоснованных, или когда воспитатель постоянно заставляет их кого-то ждать («Подождем, пока оденется Коля», «Подождем, пока Сережа найдет лопатку» и т. п.). Бесконечные ожидания вызывают раздражение, дети ищут, чем заняться, и нередко нарушают установленные правила.</w:t>
      </w:r>
      <w:r w:rsidR="002D6AAE"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Случаи нарушения дисциплины следует </w:t>
      </w:r>
      <w:proofErr w:type="gramStart"/>
      <w:r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рассматривать</w:t>
      </w:r>
      <w:proofErr w:type="gramEnd"/>
      <w:r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прежде всего как педагогический просчет в </w:t>
      </w:r>
      <w:proofErr w:type="spellStart"/>
      <w:r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организациижизни</w:t>
      </w:r>
      <w:proofErr w:type="spellEnd"/>
      <w:r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детей и руководстве их деятельностью. Педагогу следует проанализировать, насколько содержательной была деятельность ребенка, нарушившего дисциплину, помогли ли ему сосредоточиться на начатой работе, </w:t>
      </w:r>
    </w:p>
    <w:p w:rsidR="002D6AAE" w:rsidRPr="002D6AAE" w:rsidRDefault="00E543C5" w:rsidP="002D6AA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преодолеть возникшие трудности. </w:t>
      </w:r>
    </w:p>
    <w:p w:rsidR="00E543C5" w:rsidRPr="002D6AAE" w:rsidRDefault="00E543C5" w:rsidP="002D6AA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Иногда воспитателю приходится прибегать и к некоторым мерам наказания в тех случаях, когда он убежден, </w:t>
      </w:r>
      <w:proofErr w:type="spellStart"/>
      <w:r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чторебенок</w:t>
      </w:r>
      <w:proofErr w:type="spellEnd"/>
      <w:r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проявил недисциплинированность не случайно.</w:t>
      </w:r>
    </w:p>
    <w:p w:rsidR="00E543C5" w:rsidRPr="002D6AAE" w:rsidRDefault="00E543C5" w:rsidP="002D6AA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Например, воспитатель может на некоторое время лишить ребенка возможности играть со сверстниками: «Я не могу тебе разрешить играть с товарищами. Ты очень грубо разговариваешь с ними, совсем не умеешь договариваться. Поиграй вот здесь один, возле меня» и т. п.</w:t>
      </w:r>
    </w:p>
    <w:p w:rsidR="00E543C5" w:rsidRPr="002D6AAE" w:rsidRDefault="00E543C5" w:rsidP="002D6AA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между двумя детьми возникает конфликт, воспитатель должен найти способ воздействия на обоих, показав меру вины каждого. Например: «Он тебе ответил грубо, но почему так произошло? Конечно, грубить очень плохо, и ты, Коля, очень виноват. А ты, Андрюша, сам подумай, в чем твоя вина, почему Коля так грубо тебе ответил?» Помочь детям осознать долю своей вины, наладить их взаимоотношения - в этом состоит задача педагога. То же происходит, когда конфликт, нарушение дисциплины возникает в группе детей. </w:t>
      </w:r>
    </w:p>
    <w:p w:rsidR="00E543C5" w:rsidRPr="002D6AAE" w:rsidRDefault="00E543C5" w:rsidP="002D6AA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Например, дети начали играть в комнате с мячом и разрушили чью-то постройку. Они считают виноватым мальчика, который последним бросил мяч. Но так ли это? Ведь играли все. И каждый мог так же поступить. Значит, виноват немножко каждый, потому что все забыли, что играть в мяч в комнате нельзя. Подобные рассуждения помогают детям осознавать свою причастность к случившемуся, не перекладывая всю вину на одного из них.</w:t>
      </w:r>
    </w:p>
    <w:p w:rsidR="00E543C5" w:rsidRPr="002D6AAE" w:rsidRDefault="00E543C5" w:rsidP="002D6AA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Воспитатель должен знать, что в детском саду категорически запрещаются физические наказания, а также такие, которые травмируют нервную систему ребенка, оскорбляют его достоинство, приносят вред здоровью (лишение еды, прогулки, удаление из групповой комнаты, насмешки, прозвища, запугивания и </w:t>
      </w:r>
      <w:proofErr w:type="gramStart"/>
      <w:r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proofErr w:type="gramEnd"/>
      <w:r w:rsidRPr="002D6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п.)</w:t>
      </w:r>
    </w:p>
    <w:p w:rsidR="00E543C5" w:rsidRPr="002D6AAE" w:rsidRDefault="00E543C5" w:rsidP="002D6AAE">
      <w:pPr>
        <w:rPr>
          <w:rFonts w:ascii="Times New Roman" w:hAnsi="Times New Roman" w:cs="Times New Roman"/>
          <w:b/>
          <w:sz w:val="28"/>
          <w:szCs w:val="28"/>
        </w:rPr>
      </w:pPr>
    </w:p>
    <w:p w:rsidR="001F1855" w:rsidRPr="002D6AAE" w:rsidRDefault="001F1855" w:rsidP="002D6AAE">
      <w:pPr>
        <w:rPr>
          <w:sz w:val="28"/>
          <w:szCs w:val="28"/>
        </w:rPr>
      </w:pPr>
    </w:p>
    <w:sectPr w:rsidR="001F1855" w:rsidRPr="002D6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3A2"/>
    <w:rsid w:val="001F1855"/>
    <w:rsid w:val="002D6AAE"/>
    <w:rsid w:val="004653A2"/>
    <w:rsid w:val="006D47C6"/>
    <w:rsid w:val="00E514CE"/>
    <w:rsid w:val="00E5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3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3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0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uimovochka2012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1057</Words>
  <Characters>6026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ideapad</dc:creator>
  <cp:keywords/>
  <dc:description/>
  <cp:lastModifiedBy>ideapad</cp:lastModifiedBy>
  <cp:revision>6</cp:revision>
  <dcterms:created xsi:type="dcterms:W3CDTF">2020-03-09T17:08:00Z</dcterms:created>
  <dcterms:modified xsi:type="dcterms:W3CDTF">2020-03-26T09:02:00Z</dcterms:modified>
</cp:coreProperties>
</file>