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CBF" w:rsidRPr="00040CBF" w:rsidRDefault="00040CBF" w:rsidP="00040CBF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u w:val="single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МУНИЦИПАЛЬНОЕ БЮДЖЕТНОЕ ДОШКОЛЬНОЕ ОБРАЗОВАТЕЛЬНОЕ УЧРЕЖДЕНИЕ </w:t>
      </w:r>
      <w:r w:rsidRPr="00040CBF">
        <w:rPr>
          <w:rFonts w:ascii="Times New Roman" w:eastAsiaTheme="minorEastAsia" w:hAnsi="Times New Roman" w:cs="Times New Roman"/>
          <w:u w:val="single"/>
          <w:lang w:eastAsia="ru-RU"/>
        </w:rPr>
        <w:t>ДЕТСКИЙ САД №27 КОМПЕНСИРУЮЩЕГО ВИДА</w:t>
      </w:r>
    </w:p>
    <w:p w:rsidR="00040CBF" w:rsidRPr="00040CBF" w:rsidRDefault="00040CBF" w:rsidP="00040CBF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143980, Московская обл., г. Балашиха, </w:t>
      </w:r>
      <w:proofErr w:type="spellStart"/>
      <w:r w:rsidRPr="00040CBF">
        <w:rPr>
          <w:rFonts w:ascii="Times New Roman" w:eastAsiaTheme="minorEastAsia" w:hAnsi="Times New Roman" w:cs="Times New Roman"/>
          <w:lang w:eastAsia="ru-RU"/>
        </w:rPr>
        <w:t>мкр</w:t>
      </w:r>
      <w:proofErr w:type="gramStart"/>
      <w:r w:rsidRPr="00040CBF">
        <w:rPr>
          <w:rFonts w:ascii="Times New Roman" w:eastAsiaTheme="minorEastAsia" w:hAnsi="Times New Roman" w:cs="Times New Roman"/>
          <w:lang w:eastAsia="ru-RU"/>
        </w:rPr>
        <w:t>.Ж</w:t>
      </w:r>
      <w:proofErr w:type="gramEnd"/>
      <w:r w:rsidRPr="00040CBF">
        <w:rPr>
          <w:rFonts w:ascii="Times New Roman" w:eastAsiaTheme="minorEastAsia" w:hAnsi="Times New Roman" w:cs="Times New Roman"/>
          <w:lang w:eastAsia="ru-RU"/>
        </w:rPr>
        <w:t>елезнодорожный</w:t>
      </w:r>
      <w:proofErr w:type="spellEnd"/>
      <w:r w:rsidRPr="00040CBF">
        <w:rPr>
          <w:rFonts w:ascii="Times New Roman" w:eastAsiaTheme="minorEastAsia" w:hAnsi="Times New Roman" w:cs="Times New Roman"/>
          <w:lang w:eastAsia="ru-RU"/>
        </w:rPr>
        <w:t>, ул. Маяковского, д.7, т. 8-495-522-29-44</w:t>
      </w:r>
    </w:p>
    <w:p w:rsidR="00040CBF" w:rsidRPr="00040CBF" w:rsidRDefault="00040CBF" w:rsidP="00040CBF">
      <w:pPr>
        <w:spacing w:after="160" w:line="252" w:lineRule="auto"/>
        <w:ind w:left="-454"/>
        <w:jc w:val="center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040CBF">
        <w:rPr>
          <w:rFonts w:ascii="Times New Roman" w:eastAsiaTheme="minorEastAsia" w:hAnsi="Times New Roman" w:cs="Times New Roman"/>
          <w:lang w:val="en-US" w:eastAsia="ru-RU"/>
        </w:rPr>
        <w:t>e</w:t>
      </w:r>
      <w:r w:rsidRPr="00040CBF">
        <w:rPr>
          <w:rFonts w:ascii="Times New Roman" w:eastAsiaTheme="minorEastAsia" w:hAnsi="Times New Roman" w:cs="Times New Roman"/>
          <w:lang w:eastAsia="ru-RU"/>
        </w:rPr>
        <w:t>-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mail</w:t>
      </w:r>
      <w:proofErr w:type="gramEnd"/>
      <w:r w:rsidRPr="00040CBF">
        <w:rPr>
          <w:rFonts w:ascii="Times New Roman" w:eastAsiaTheme="minorEastAsia" w:hAnsi="Times New Roman" w:cs="Times New Roman"/>
          <w:lang w:eastAsia="ru-RU"/>
        </w:rPr>
        <w:t xml:space="preserve">:  </w:t>
      </w:r>
      <w:hyperlink r:id="rId5" w:history="1"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Duimovochka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eastAsia="ru-RU"/>
          </w:rPr>
          <w:t>2012@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yandex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eastAsia="ru-RU"/>
          </w:rPr>
          <w:t>.</w:t>
        </w:r>
        <w:proofErr w:type="spellStart"/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ru</w:t>
        </w:r>
        <w:proofErr w:type="spellEnd"/>
      </w:hyperlink>
      <w:r w:rsidRPr="00040CBF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, </w:t>
      </w:r>
      <w:r w:rsidRPr="00040CBF">
        <w:rPr>
          <w:rFonts w:ascii="Times New Roman" w:eastAsiaTheme="minorEastAsia" w:hAnsi="Times New Roman" w:cs="Times New Roman"/>
          <w:lang w:eastAsia="ru-RU"/>
        </w:rPr>
        <w:t xml:space="preserve">сайт: </w:t>
      </w:r>
      <w:proofErr w:type="spellStart"/>
      <w:r w:rsidRPr="00040CBF">
        <w:rPr>
          <w:rFonts w:ascii="Times New Roman" w:eastAsiaTheme="minorEastAsia" w:hAnsi="Times New Roman" w:cs="Times New Roman"/>
          <w:lang w:val="en-US" w:eastAsia="ru-RU"/>
        </w:rPr>
        <w:t>zddou</w:t>
      </w:r>
      <w:proofErr w:type="spellEnd"/>
      <w:r w:rsidRPr="00040CBF">
        <w:rPr>
          <w:rFonts w:ascii="Times New Roman" w:eastAsiaTheme="minorEastAsia" w:hAnsi="Times New Roman" w:cs="Times New Roman"/>
          <w:lang w:eastAsia="ru-RU"/>
        </w:rPr>
        <w:t xml:space="preserve">27. </w:t>
      </w:r>
      <w:proofErr w:type="spellStart"/>
      <w:r w:rsidRPr="00040CBF">
        <w:rPr>
          <w:rFonts w:ascii="Times New Roman" w:eastAsiaTheme="minorEastAsia" w:hAnsi="Times New Roman" w:cs="Times New Roman"/>
          <w:lang w:val="en-US" w:eastAsia="ru-RU"/>
        </w:rPr>
        <w:t>edumsko</w:t>
      </w:r>
      <w:proofErr w:type="spellEnd"/>
      <w:r w:rsidRPr="00040CBF">
        <w:rPr>
          <w:rFonts w:ascii="Times New Roman" w:eastAsiaTheme="minorEastAsia" w:hAnsi="Times New Roman" w:cs="Times New Roman"/>
          <w:lang w:eastAsia="ru-RU"/>
        </w:rPr>
        <w:t>.</w:t>
      </w:r>
      <w:proofErr w:type="spellStart"/>
      <w:r w:rsidRPr="00040CBF">
        <w:rPr>
          <w:rFonts w:ascii="Times New Roman" w:eastAsiaTheme="minorEastAsia" w:hAnsi="Times New Roman" w:cs="Times New Roman"/>
          <w:lang w:val="en-US" w:eastAsia="ru-RU"/>
        </w:rPr>
        <w:t>ru</w:t>
      </w:r>
      <w:proofErr w:type="spellEnd"/>
    </w:p>
    <w:p w:rsidR="001D1C5C" w:rsidRDefault="001D1C5C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040C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Статья</w:t>
      </w:r>
    </w:p>
    <w:p w:rsidR="00040CBF" w:rsidRPr="00BC3FDD" w:rsidRDefault="00040CBF" w:rsidP="00040CBF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Художественно-творческие способности</w:t>
      </w:r>
      <w:r w:rsidRPr="00BC3FDD">
        <w:rPr>
          <w:rFonts w:ascii="Times New Roman" w:hAnsi="Times New Roman" w:cs="Times New Roman"/>
          <w:b/>
          <w:sz w:val="40"/>
          <w:szCs w:val="40"/>
        </w:rPr>
        <w:t xml:space="preserve"> детей</w:t>
      </w:r>
      <w:r>
        <w:rPr>
          <w:rFonts w:ascii="Times New Roman" w:hAnsi="Times New Roman" w:cs="Times New Roman"/>
          <w:b/>
          <w:sz w:val="40"/>
          <w:szCs w:val="40"/>
        </w:rPr>
        <w:t>»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40CBF" w:rsidRDefault="00040CBF" w:rsidP="00040CB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040CB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040CBF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040CBF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040CBF" w:rsidRPr="00040CBF" w:rsidRDefault="00040CBF" w:rsidP="00040CBF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040CBF">
        <w:rPr>
          <w:rFonts w:ascii="Times New Roman" w:hAnsi="Times New Roman" w:cs="Times New Roman"/>
          <w:b/>
          <w:sz w:val="32"/>
          <w:szCs w:val="32"/>
        </w:rPr>
        <w:t>Подготовила:</w:t>
      </w:r>
    </w:p>
    <w:p w:rsidR="00040CBF" w:rsidRPr="00040CBF" w:rsidRDefault="00040CBF" w:rsidP="00040CBF">
      <w:pPr>
        <w:jc w:val="right"/>
        <w:rPr>
          <w:rFonts w:ascii="Times New Roman" w:hAnsi="Times New Roman" w:cs="Times New Roman"/>
          <w:sz w:val="28"/>
          <w:szCs w:val="28"/>
        </w:rPr>
      </w:pPr>
      <w:r w:rsidRPr="00040CBF">
        <w:rPr>
          <w:rFonts w:ascii="Times New Roman" w:hAnsi="Times New Roman" w:cs="Times New Roman"/>
          <w:sz w:val="28"/>
          <w:szCs w:val="28"/>
        </w:rPr>
        <w:t>Королева Л.В.</w:t>
      </w: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Default="00040CBF" w:rsidP="003A53F3">
      <w:pPr>
        <w:rPr>
          <w:rFonts w:ascii="Times New Roman" w:hAnsi="Times New Roman" w:cs="Times New Roman"/>
          <w:b/>
          <w:sz w:val="40"/>
          <w:szCs w:val="40"/>
        </w:rPr>
      </w:pPr>
    </w:p>
    <w:p w:rsidR="00040CBF" w:rsidRPr="00040CBF" w:rsidRDefault="00040CBF" w:rsidP="00040CB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40CBF">
        <w:rPr>
          <w:rFonts w:ascii="Times New Roman" w:hAnsi="Times New Roman" w:cs="Times New Roman"/>
          <w:sz w:val="28"/>
          <w:szCs w:val="28"/>
        </w:rPr>
        <w:t xml:space="preserve">г. Балашиха </w:t>
      </w:r>
    </w:p>
    <w:p w:rsidR="00040CBF" w:rsidRPr="00040CBF" w:rsidRDefault="00040CBF" w:rsidP="00040CBF">
      <w:pPr>
        <w:jc w:val="center"/>
        <w:rPr>
          <w:rFonts w:ascii="Times New Roman" w:hAnsi="Times New Roman" w:cs="Times New Roman"/>
          <w:sz w:val="28"/>
          <w:szCs w:val="28"/>
        </w:rPr>
      </w:pPr>
      <w:r w:rsidRPr="00040CBF">
        <w:rPr>
          <w:rFonts w:ascii="Times New Roman" w:hAnsi="Times New Roman" w:cs="Times New Roman"/>
          <w:sz w:val="28"/>
          <w:szCs w:val="28"/>
        </w:rPr>
        <w:t>2020г.</w:t>
      </w:r>
    </w:p>
    <w:bookmarkEnd w:id="0"/>
    <w:p w:rsidR="003A53F3" w:rsidRPr="00BC3FDD" w:rsidRDefault="001D1C5C" w:rsidP="003A53F3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Художественно-творческие способности</w:t>
      </w:r>
      <w:r w:rsidR="003A53F3" w:rsidRPr="00BC3FDD">
        <w:rPr>
          <w:rFonts w:ascii="Times New Roman" w:hAnsi="Times New Roman" w:cs="Times New Roman"/>
          <w:b/>
          <w:sz w:val="40"/>
          <w:szCs w:val="40"/>
        </w:rPr>
        <w:t xml:space="preserve"> детей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Дошкольникам доступны почти все виды художественной деятельности — составление рассказов, придумывание стихов, пение, рисование, лепка. Естественно, они имеют у них большое своеобразие, которое выражается в наивном, непосредственном отображении действительности, в необыкновенной искренности, в вере в правдивость </w:t>
      </w:r>
      <w:proofErr w:type="gramStart"/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изображаемого</w:t>
      </w:r>
      <w:proofErr w:type="gramEnd"/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отсутствии заботы о зрителях и слушателях. Уже на этом этапе происходит развитие художественных творческих способностей детей, которые проявляются в возникновении искренности при выражении чувств и мыслей.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Своеобразие детского творчества заключается также в том, что оно основано на такой ярко выраженной особенности дошкольников, как подражание. Оно находит широкое отражение в игровой деятельности детей — образной реализации их впечатлений от окружающего мира.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в игре раньше всего проявляется творчество дошкольников. Для игры, возникающей по инициативе детей, характерно наличие замысла. Сначала он еще неустойчив, один сюжет сменяется другим; чем старше дети, тем замысел становится полнее и целенаправленнее.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сюжетно-ролевой творческой игры характерно не только наличие замысла в выборе и определении темы, сюжета, но и творческого воображения в их осуществлении. «Пусть поезд, — писала Н. К. Крупская, — на котором они едут, построен из стульев, пусть дом построен из щепок. В процессе игры ребенок научается преодолевать трудности, познает окружающее, ищет выхода из положения».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Творческое воображение детей проявляется и в том, что они для своих игр нередко сознательно объединяют разные сюжеты: берут материал из сказок, рассказов, из жизни, из телевизионных и театральных постановок. Другими словами, они комбинируют свои знания, впечатления </w:t>
      </w:r>
      <w:proofErr w:type="gramStart"/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увиденного и услышанного, объединяя их в одно целое. Нередко дошкольники изображают в игре то, чего нет в действительности. Например, играя в одну из </w:t>
      </w: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любимейших игр — в космонавтов, они отправляются на Венеру, Марс и другие планеты. Искренность детей в игре находит самое яркое выражение. Недаром великий русский режиссер К. С. Станиславский говорил 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актерам, что они должны учиться искренности, правдивости в искусстве у играющих детей.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как и в игре, творчество детей проявляется и в других видах их художественной деятельности. В рисунке, лепке, рассказе, песне ребенок удовлетворяет свою потребность в действенном, образном выражении своих впечатлений. И здесь сначала рождается замысел, а потом средства претворения его в жизнь; дети комбинируют свои впечатления, получ</w:t>
      </w:r>
      <w:r w:rsidR="001D1C5C"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енные при восприятии различных п</w:t>
      </w: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роизведений искусства. И в этом случае ребенок остается таким же искренним, как и в игре: он не просто копирует увиденное, а передает свое отношение к нему.</w:t>
      </w:r>
    </w:p>
    <w:p w:rsidR="001D1C5C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дошкольном возрасте наблюдаются ростки творчества, которые проявляются в развитии способности к созданию замысла и его реализации, в умении комбинировать свои знания, представления, в искренней передаче мыслей, чувств, переживаний. Однако для развития художественно-творческих способностей у детей необходимо их соответствующее обучение. В процессе его они овладевают способами образного выражения и изображения своих замыслов в слове, пении, рисунке, танце, драматизации. 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побуждает ребенка к сознательным художественным проявлениям, вызывает положительные эмоции, развивает способности.</w:t>
      </w:r>
    </w:p>
    <w:p w:rsidR="001D1C5C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обучения навыкам художественной деятельности заключается не только в том, чтобы дать детям знания и</w:t>
      </w:r>
      <w:r w:rsidR="001D1C5C"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навыки в пении, рисовании, чтении стихов и т. д., но и в том, чтобы вызвать у них интерес и желание самостоятельной творческой деятельности. </w:t>
      </w:r>
    </w:p>
    <w:p w:rsidR="003A53F3" w:rsidRPr="001D1C5C" w:rsidRDefault="001D1C5C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</w:t>
      </w:r>
      <w:r w:rsidR="003A53F3"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стихотворение трехлетней Наташи, сочиненное ею для своей подруги: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Настя, одевайся!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Светит солнышко с утра.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детский сад идти пора.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осваивая те или иные навыки художественной деятельности, ребенок использует их, внося свою, пусть маленькую лепту в украшение жизни семьи, детского сада, своих сверстников.</w:t>
      </w:r>
    </w:p>
    <w:p w:rsidR="003A53F3" w:rsidRPr="001D1C5C" w:rsidRDefault="003A53F3" w:rsidP="001D1C5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развитии художественно-творческих способностей детей особая роль принадлежит личности педагога, его культуре, знаниям, увлеченности.</w:t>
      </w:r>
    </w:p>
    <w:p w:rsidR="00004EA1" w:rsidRPr="001D1C5C" w:rsidRDefault="00004EA1" w:rsidP="001D1C5C">
      <w:pPr>
        <w:spacing w:line="360" w:lineRule="auto"/>
        <w:rPr>
          <w:sz w:val="28"/>
          <w:szCs w:val="28"/>
        </w:rPr>
      </w:pPr>
    </w:p>
    <w:sectPr w:rsidR="00004EA1" w:rsidRPr="001D1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90"/>
    <w:rsid w:val="00004EA1"/>
    <w:rsid w:val="00040CBF"/>
    <w:rsid w:val="001D1C5C"/>
    <w:rsid w:val="003A53F3"/>
    <w:rsid w:val="00FE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uimovochk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ideapad</dc:creator>
  <cp:keywords/>
  <dc:description/>
  <cp:lastModifiedBy>ideapad</cp:lastModifiedBy>
  <cp:revision>4</cp:revision>
  <dcterms:created xsi:type="dcterms:W3CDTF">2020-03-09T17:07:00Z</dcterms:created>
  <dcterms:modified xsi:type="dcterms:W3CDTF">2020-03-09T17:22:00Z</dcterms:modified>
</cp:coreProperties>
</file>