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A77" w:rsidRPr="001B6A77" w:rsidRDefault="001B6A77" w:rsidP="001B6A77">
      <w:pPr>
        <w:spacing w:after="0" w:line="360" w:lineRule="auto"/>
        <w:jc w:val="center"/>
        <w:rPr>
          <w:rFonts w:ascii="Times New Roman" w:eastAsia="Calibri" w:hAnsi="Times New Roman" w:cs="Times New Roman"/>
          <w:b/>
          <w:sz w:val="28"/>
          <w:szCs w:val="28"/>
        </w:rPr>
      </w:pPr>
      <w:r w:rsidRPr="001B6A77">
        <w:rPr>
          <w:rFonts w:ascii="Times New Roman" w:eastAsia="Calibri" w:hAnsi="Times New Roman" w:cs="Times New Roman"/>
          <w:b/>
          <w:sz w:val="28"/>
          <w:szCs w:val="28"/>
        </w:rPr>
        <w:t xml:space="preserve">«Формирование и внедрение </w:t>
      </w:r>
      <w:proofErr w:type="spellStart"/>
      <w:r w:rsidRPr="001B6A77">
        <w:rPr>
          <w:rFonts w:ascii="Times New Roman" w:eastAsia="Calibri" w:hAnsi="Times New Roman" w:cs="Times New Roman"/>
          <w:b/>
          <w:sz w:val="28"/>
          <w:szCs w:val="28"/>
        </w:rPr>
        <w:t>здоровьесберегающих</w:t>
      </w:r>
      <w:proofErr w:type="spellEnd"/>
      <w:r w:rsidRPr="001B6A77">
        <w:rPr>
          <w:rFonts w:ascii="Times New Roman" w:eastAsia="Calibri" w:hAnsi="Times New Roman" w:cs="Times New Roman"/>
          <w:b/>
          <w:sz w:val="28"/>
          <w:szCs w:val="28"/>
        </w:rPr>
        <w:t xml:space="preserve"> технологий</w:t>
      </w:r>
    </w:p>
    <w:p w:rsidR="001B6A77" w:rsidRPr="001B6A77" w:rsidRDefault="001B6A77" w:rsidP="001B6A77">
      <w:pPr>
        <w:spacing w:after="0" w:line="360" w:lineRule="auto"/>
        <w:jc w:val="center"/>
        <w:rPr>
          <w:rFonts w:ascii="Times New Roman" w:eastAsia="Calibri" w:hAnsi="Times New Roman" w:cs="Times New Roman"/>
          <w:b/>
          <w:sz w:val="28"/>
          <w:szCs w:val="28"/>
        </w:rPr>
      </w:pPr>
      <w:r w:rsidRPr="001B6A77">
        <w:rPr>
          <w:rFonts w:ascii="Times New Roman" w:eastAsia="Calibri" w:hAnsi="Times New Roman" w:cs="Times New Roman"/>
          <w:b/>
          <w:sz w:val="28"/>
          <w:szCs w:val="28"/>
        </w:rPr>
        <w:t>в хореографическом коллективе «Грация»»</w:t>
      </w:r>
    </w:p>
    <w:p w:rsidR="001B6A77" w:rsidRPr="001B6A77" w:rsidRDefault="001B6A77" w:rsidP="001B6A77">
      <w:pPr>
        <w:spacing w:after="0" w:line="240" w:lineRule="auto"/>
        <w:ind w:left="720"/>
        <w:jc w:val="both"/>
        <w:rPr>
          <w:rFonts w:ascii="Times New Roman" w:eastAsia="Calibri" w:hAnsi="Times New Roman" w:cs="Times New Roman"/>
          <w:b/>
          <w:sz w:val="28"/>
          <w:szCs w:val="28"/>
        </w:rPr>
      </w:pPr>
    </w:p>
    <w:p w:rsidR="001B6A77" w:rsidRPr="001B6A77" w:rsidRDefault="001B6A77" w:rsidP="001B6A77">
      <w:pPr>
        <w:spacing w:after="0"/>
        <w:contextualSpacing/>
        <w:rPr>
          <w:rFonts w:ascii="Times New Roman" w:eastAsia="Times New Roman" w:hAnsi="Times New Roman" w:cs="Times New Roman"/>
          <w:color w:val="000000"/>
          <w:sz w:val="24"/>
          <w:szCs w:val="24"/>
          <w:shd w:val="clear" w:color="auto" w:fill="FFFFFF"/>
          <w:lang w:eastAsia="ru-RU"/>
        </w:rPr>
      </w:pPr>
      <w:r w:rsidRPr="001B6A77">
        <w:rPr>
          <w:rFonts w:ascii="Times New Roman" w:eastAsia="Times New Roman" w:hAnsi="Times New Roman" w:cs="Times New Roman"/>
          <w:color w:val="000000"/>
          <w:sz w:val="24"/>
          <w:szCs w:val="24"/>
          <w:shd w:val="clear" w:color="auto" w:fill="FFFFFF"/>
          <w:lang w:eastAsia="ru-RU"/>
        </w:rPr>
        <w:t xml:space="preserve">«Забота о здоровье – это важнейший труд педагога. От здоровья и жизнедеятельности детей зависит их духовная жизнь, умственное развитие, прочность знаний, вера в свои силы». </w:t>
      </w:r>
    </w:p>
    <w:p w:rsidR="001B6A77" w:rsidRPr="001B6A77" w:rsidRDefault="001B6A77" w:rsidP="001B6A77">
      <w:pPr>
        <w:spacing w:after="0"/>
        <w:contextualSpacing/>
        <w:jc w:val="right"/>
        <w:rPr>
          <w:rFonts w:ascii="Times New Roman" w:eastAsia="Times New Roman" w:hAnsi="Times New Roman" w:cs="Times New Roman"/>
          <w:color w:val="0070C0"/>
          <w:sz w:val="24"/>
          <w:szCs w:val="24"/>
          <w:lang w:eastAsia="ru-RU"/>
        </w:rPr>
      </w:pPr>
      <w:r w:rsidRPr="001B6A77">
        <w:rPr>
          <w:rFonts w:ascii="Times New Roman" w:eastAsia="Times New Roman" w:hAnsi="Times New Roman" w:cs="Times New Roman"/>
          <w:color w:val="000000"/>
          <w:sz w:val="24"/>
          <w:szCs w:val="24"/>
          <w:shd w:val="clear" w:color="auto" w:fill="FFFFFF"/>
          <w:lang w:eastAsia="ru-RU"/>
        </w:rPr>
        <w:t>В. А. Сухомлинский</w:t>
      </w:r>
      <w:r w:rsidRPr="001B6A77">
        <w:rPr>
          <w:rFonts w:ascii="Times New Roman" w:eastAsia="Calibri" w:hAnsi="Times New Roman" w:cs="Times New Roman"/>
          <w:color w:val="000000"/>
          <w:sz w:val="24"/>
          <w:szCs w:val="24"/>
          <w:shd w:val="clear" w:color="auto" w:fill="FFFFFF"/>
          <w:lang w:eastAsia="ru-RU"/>
        </w:rPr>
        <w:t>.</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Состояние здоровье детей и подростков на сегодняшний день волнует многих специалистов, в том числе, и меня, как педагога дополнительного образования. Дети в современном мире подвержены не меньшим нагрузкам, чем взрослые: тяжёлые экологические условия жизни в мегаполисе, плотный учебный режим, длительное пребывание за компьютером и телевизором, неполноценное, несбалансированное питание. Малоподвижный образ жизни ведёт к нарушению опорно-двигательного аппарата, этот фактор, как правило, приводит не только к ослаблению детского организма, но и к серьёзным функциональным заболеваниям.</w:t>
      </w:r>
    </w:p>
    <w:p w:rsidR="001B6A77" w:rsidRPr="001B6A77" w:rsidRDefault="001B6A77" w:rsidP="001B6A77">
      <w:pPr>
        <w:spacing w:after="0" w:line="360" w:lineRule="auto"/>
        <w:jc w:val="both"/>
        <w:rPr>
          <w:rFonts w:ascii="Times New Roman" w:eastAsia="Calibri" w:hAnsi="Times New Roman" w:cs="Times New Roman"/>
          <w:color w:val="000000"/>
          <w:sz w:val="28"/>
          <w:szCs w:val="28"/>
          <w:lang w:eastAsia="ru-RU"/>
        </w:rPr>
      </w:pPr>
      <w:r w:rsidRPr="001B6A77">
        <w:rPr>
          <w:rFonts w:ascii="Times New Roman" w:eastAsia="Calibri" w:hAnsi="Times New Roman" w:cs="Times New Roman"/>
          <w:color w:val="000000"/>
          <w:sz w:val="28"/>
          <w:szCs w:val="28"/>
          <w:lang w:eastAsia="ru-RU"/>
        </w:rPr>
        <w:t xml:space="preserve">   Я – педагог дополнительного образования, руководитель хореографического коллектива «Грация» и меня, естественно, не может не волновать состояние здоровья моих воспитанников. Здоровье складывается из   физического, психического, социального, нравственного и  духовного  состояния человека.     </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Хореография – искусство, любимое детьми, обладающее огромными возможностями для полноценного эстетического совершенствования ребенка, для его гармоничного духовного и физического развития. Занятие танцем формирует правильную осанку, тренирует мышечную силу, дает организму физическую нагрузку, равную сочетанию нескольких видов спорта. Я считаю, что именно хореография предоставляет огромные возможности для решения проблем, связанных со здоровьем детей. Поэтому мною, как педагогам,   уделяется большое внимание работе по сохранению и укреплению здоровья детей. Это  направление нашло отражение в авторской общеобразовательной  программе «Дорога к танцу» рассчитанной на 3 года обучения, </w:t>
      </w:r>
      <w:proofErr w:type="gramStart"/>
      <w:r w:rsidRPr="001B6A77">
        <w:rPr>
          <w:rFonts w:ascii="Times New Roman" w:eastAsia="Calibri" w:hAnsi="Times New Roman" w:cs="Times New Roman"/>
          <w:color w:val="000000"/>
          <w:sz w:val="28"/>
          <w:szCs w:val="28"/>
          <w:lang w:eastAsia="ru-RU"/>
        </w:rPr>
        <w:t>цель</w:t>
      </w:r>
      <w:proofErr w:type="gramEnd"/>
      <w:r w:rsidRPr="001B6A77">
        <w:rPr>
          <w:rFonts w:ascii="Times New Roman" w:eastAsia="Calibri" w:hAnsi="Times New Roman" w:cs="Times New Roman"/>
          <w:color w:val="000000"/>
          <w:sz w:val="28"/>
          <w:szCs w:val="28"/>
          <w:lang w:eastAsia="ru-RU"/>
        </w:rPr>
        <w:t xml:space="preserve"> которой состоит в воспитании новой личности современного </w:t>
      </w:r>
      <w:r w:rsidRPr="001B6A77">
        <w:rPr>
          <w:rFonts w:ascii="Times New Roman" w:eastAsia="Calibri" w:hAnsi="Times New Roman" w:cs="Times New Roman"/>
          <w:color w:val="000000"/>
          <w:sz w:val="28"/>
          <w:szCs w:val="28"/>
          <w:lang w:eastAsia="ru-RU"/>
        </w:rPr>
        <w:lastRenderedPageBreak/>
        <w:t>общества через раскрытие способностей и развитие мотивации к познанию и творчеству в процессе организации разнообразных видов деятельности.</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Первый год обучения. Происходит развитие музыкально-ритмической координации, мышечного чувства, осанки, стопы; музыкально-двигательной памяти, идёт формирование правильной осанки, укрепление суставно-двигательного связочного аппарата, развитие природных физических данных, коррекция опорно-двигательного аппарата. Ребёнок в этом возрасте получит возможность научиться понимание важности физической культуры и спорта для здоровья человека, его образования, труда и творчества.</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Второй год обучения. Развивается физическая сила, выносливость, координация, гибкость, ловкость, чувство ритма, развитие мышечных ощущений, моторно-двигательной и логической памяти. Учащийся получит возможность научиться, самостоятельно поддерживать собственное здоровье и здоровье окружающих на основе использования навыков личной гигиены;  </w:t>
      </w:r>
    </w:p>
    <w:p w:rsidR="001B6A77" w:rsidRPr="001B6A77" w:rsidRDefault="001B6A77" w:rsidP="001B6A77">
      <w:pPr>
        <w:spacing w:after="0" w:line="360" w:lineRule="auto"/>
        <w:jc w:val="both"/>
        <w:rPr>
          <w:rFonts w:ascii="Times New Roman" w:eastAsia="Calibri" w:hAnsi="Times New Roman" w:cs="Times New Roman"/>
          <w:color w:val="000000"/>
          <w:sz w:val="28"/>
          <w:szCs w:val="28"/>
          <w:lang w:eastAsia="ru-RU"/>
        </w:rPr>
      </w:pPr>
      <w:r w:rsidRPr="001B6A77">
        <w:rPr>
          <w:rFonts w:ascii="Times New Roman" w:eastAsia="Calibri" w:hAnsi="Times New Roman" w:cs="Times New Roman"/>
          <w:color w:val="000000"/>
          <w:sz w:val="28"/>
          <w:szCs w:val="28"/>
          <w:lang w:eastAsia="ru-RU"/>
        </w:rPr>
        <w:t xml:space="preserve">   Третий год обучения. Развитие физических качеств, укрепление двигательного аппарата. Учащийся получит возможность научиться основам здорового образа жизни и реализации её в реальном поведении и поступках. Совершенствовать технику пластичного танца.</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Программа, включающая </w:t>
      </w:r>
      <w:proofErr w:type="spellStart"/>
      <w:r w:rsidRPr="001B6A77">
        <w:rPr>
          <w:rFonts w:ascii="Times New Roman" w:eastAsia="Calibri" w:hAnsi="Times New Roman" w:cs="Times New Roman"/>
          <w:color w:val="000000"/>
          <w:sz w:val="28"/>
          <w:szCs w:val="28"/>
          <w:lang w:eastAsia="ru-RU"/>
        </w:rPr>
        <w:t>здоровьесберегающие</w:t>
      </w:r>
      <w:proofErr w:type="spellEnd"/>
      <w:r w:rsidRPr="001B6A77">
        <w:rPr>
          <w:rFonts w:ascii="Times New Roman" w:eastAsia="Calibri" w:hAnsi="Times New Roman" w:cs="Times New Roman"/>
          <w:color w:val="000000"/>
          <w:sz w:val="28"/>
          <w:szCs w:val="28"/>
          <w:lang w:eastAsia="ru-RU"/>
        </w:rPr>
        <w:t xml:space="preserve"> технологии, способствует формированию основ самоконтроля, </w:t>
      </w:r>
      <w:proofErr w:type="spellStart"/>
      <w:r w:rsidRPr="001B6A77">
        <w:rPr>
          <w:rFonts w:ascii="Times New Roman" w:eastAsia="Calibri" w:hAnsi="Times New Roman" w:cs="Times New Roman"/>
          <w:color w:val="000000"/>
          <w:sz w:val="28"/>
          <w:szCs w:val="28"/>
          <w:lang w:eastAsia="ru-RU"/>
        </w:rPr>
        <w:t>саморегуляции</w:t>
      </w:r>
      <w:proofErr w:type="spellEnd"/>
      <w:r w:rsidRPr="001B6A77">
        <w:rPr>
          <w:rFonts w:ascii="Times New Roman" w:eastAsia="Calibri" w:hAnsi="Times New Roman" w:cs="Times New Roman"/>
          <w:color w:val="000000"/>
          <w:sz w:val="28"/>
          <w:szCs w:val="28"/>
          <w:lang w:eastAsia="ru-RU"/>
        </w:rPr>
        <w:t>, дети совершенствуются духовно, физически и интеллектуально.</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Задачей, </w:t>
      </w:r>
      <w:proofErr w:type="spellStart"/>
      <w:r w:rsidRPr="001B6A77">
        <w:rPr>
          <w:rFonts w:ascii="Times New Roman" w:eastAsia="Calibri" w:hAnsi="Times New Roman" w:cs="Times New Roman"/>
          <w:color w:val="000000"/>
          <w:sz w:val="28"/>
          <w:szCs w:val="28"/>
          <w:lang w:eastAsia="ru-RU"/>
        </w:rPr>
        <w:t>здоровьесберегающих</w:t>
      </w:r>
      <w:proofErr w:type="spellEnd"/>
      <w:r w:rsidRPr="001B6A77">
        <w:rPr>
          <w:rFonts w:ascii="Times New Roman" w:eastAsia="Calibri" w:hAnsi="Times New Roman" w:cs="Times New Roman"/>
          <w:color w:val="000000"/>
          <w:sz w:val="28"/>
          <w:szCs w:val="28"/>
          <w:lang w:eastAsia="ru-RU"/>
        </w:rPr>
        <w:t xml:space="preserve"> технологий, является сохранение и укрепление здоровья и профилактика заболеваний, содействие правильному физическому развитию, повышение с помощью сре</w:t>
      </w:r>
      <w:proofErr w:type="gramStart"/>
      <w:r w:rsidRPr="001B6A77">
        <w:rPr>
          <w:rFonts w:ascii="Times New Roman" w:eastAsia="Calibri" w:hAnsi="Times New Roman" w:cs="Times New Roman"/>
          <w:color w:val="000000"/>
          <w:sz w:val="28"/>
          <w:szCs w:val="28"/>
          <w:lang w:eastAsia="ru-RU"/>
        </w:rPr>
        <w:t>дств дв</w:t>
      </w:r>
      <w:proofErr w:type="gramEnd"/>
      <w:r w:rsidRPr="001B6A77">
        <w:rPr>
          <w:rFonts w:ascii="Times New Roman" w:eastAsia="Calibri" w:hAnsi="Times New Roman" w:cs="Times New Roman"/>
          <w:color w:val="000000"/>
          <w:sz w:val="28"/>
          <w:szCs w:val="28"/>
          <w:lang w:eastAsia="ru-RU"/>
        </w:rPr>
        <w:t>игательной активности умственной работоспособности,  снижение отрицательного воздействия чрезмерной нагрузки на психику воспитанника.</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Целевые ориентации </w:t>
      </w:r>
      <w:proofErr w:type="spellStart"/>
      <w:r w:rsidRPr="001B6A77">
        <w:rPr>
          <w:rFonts w:ascii="Times New Roman" w:eastAsia="Calibri" w:hAnsi="Times New Roman" w:cs="Times New Roman"/>
          <w:color w:val="000000"/>
          <w:sz w:val="28"/>
          <w:szCs w:val="28"/>
          <w:lang w:eastAsia="ru-RU"/>
        </w:rPr>
        <w:t>здоровьесберегающих</w:t>
      </w:r>
      <w:proofErr w:type="spellEnd"/>
      <w:r w:rsidRPr="001B6A77">
        <w:rPr>
          <w:rFonts w:ascii="Times New Roman" w:eastAsia="Calibri" w:hAnsi="Times New Roman" w:cs="Times New Roman"/>
          <w:color w:val="000000"/>
          <w:sz w:val="28"/>
          <w:szCs w:val="28"/>
          <w:lang w:eastAsia="ru-RU"/>
        </w:rPr>
        <w:t xml:space="preserve"> технологий:</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Формирование культуры здоровья;</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lastRenderedPageBreak/>
        <w:t>• Содействие формированию сознательного отношения ребенка к своему здоровью, как естественной основе умственного, физического и нравственного развития.</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В практике  мною применяются   следующие  </w:t>
      </w:r>
      <w:proofErr w:type="spellStart"/>
      <w:r w:rsidRPr="001B6A77">
        <w:rPr>
          <w:rFonts w:ascii="Times New Roman" w:eastAsia="Calibri" w:hAnsi="Times New Roman" w:cs="Times New Roman"/>
          <w:color w:val="000000"/>
          <w:sz w:val="28"/>
          <w:szCs w:val="28"/>
          <w:lang w:eastAsia="ru-RU"/>
        </w:rPr>
        <w:t>здоровьесберегающие</w:t>
      </w:r>
      <w:proofErr w:type="spellEnd"/>
      <w:r w:rsidRPr="001B6A77">
        <w:rPr>
          <w:rFonts w:ascii="Times New Roman" w:eastAsia="Calibri" w:hAnsi="Times New Roman" w:cs="Times New Roman"/>
          <w:color w:val="000000"/>
          <w:sz w:val="28"/>
          <w:szCs w:val="28"/>
          <w:lang w:eastAsia="ru-RU"/>
        </w:rPr>
        <w:t xml:space="preserve"> технологии:</w:t>
      </w:r>
    </w:p>
    <w:p w:rsidR="001B6A77" w:rsidRPr="001B6A77" w:rsidRDefault="001B6A77" w:rsidP="001B6A77">
      <w:pPr>
        <w:spacing w:after="0" w:line="360" w:lineRule="auto"/>
        <w:jc w:val="both"/>
        <w:rPr>
          <w:rFonts w:ascii="Times New Roman" w:eastAsia="Calibri" w:hAnsi="Times New Roman" w:cs="Times New Roman"/>
          <w:color w:val="000000"/>
          <w:sz w:val="28"/>
          <w:szCs w:val="28"/>
          <w:lang w:eastAsia="ru-RU"/>
        </w:rPr>
      </w:pPr>
      <w:r w:rsidRPr="001B6A77">
        <w:rPr>
          <w:rFonts w:ascii="Times New Roman" w:eastAsia="Calibri" w:hAnsi="Times New Roman" w:cs="Times New Roman"/>
          <w:color w:val="000000"/>
          <w:sz w:val="28"/>
          <w:szCs w:val="28"/>
          <w:lang w:eastAsia="ru-RU"/>
        </w:rPr>
        <w:t xml:space="preserve">- Подвижные музыкальные игры - мощный лечебный фактор. Благодаря музыкально-подвижным играм ребёнок освобождается от страха, агрессии, нарушения поведения. Программа спецкурса помогает решать проблему адаптации младших школьников через игровую психотерапию, снижает у них состояние психического дискомфорта, эмоционального напряжения, исчезает зависимость от окружающих, состояние враждебности друг к другу, тревожности. Многие осознают отрицательные черты своего характера, происходит сплочение в коллективе. Программа занятий достаточно гибкая, а сами занятия разнообразные. Музыка благотворно влияет на детей. </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b/>
          <w:i/>
          <w:color w:val="000000"/>
          <w:sz w:val="28"/>
          <w:szCs w:val="28"/>
          <w:lang w:eastAsia="ru-RU"/>
        </w:rPr>
        <w:t xml:space="preserve">   Музыка</w:t>
      </w:r>
      <w:r w:rsidRPr="001B6A77">
        <w:rPr>
          <w:rFonts w:ascii="Times New Roman" w:eastAsia="Calibri" w:hAnsi="Times New Roman" w:cs="Times New Roman"/>
          <w:color w:val="000000"/>
          <w:sz w:val="28"/>
          <w:szCs w:val="28"/>
          <w:lang w:eastAsia="ru-RU"/>
        </w:rPr>
        <w:t xml:space="preserve"> -  это неотъемлемая часть хореографии. Музыкальное сопровождение можно рассматривать как фактор стимулирующего воздействия на детей, обучающихся танцу.  Применение музыки  в игре способствует успешному усвоению двигательного навыка.</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w:t>
      </w:r>
      <w:r w:rsidRPr="001B6A77">
        <w:rPr>
          <w:rFonts w:ascii="Times New Roman" w:eastAsia="Calibri" w:hAnsi="Times New Roman" w:cs="Times New Roman"/>
          <w:b/>
          <w:i/>
          <w:color w:val="000000"/>
          <w:sz w:val="28"/>
          <w:szCs w:val="28"/>
          <w:lang w:eastAsia="ru-RU"/>
        </w:rPr>
        <w:t>Партерная гимнастика</w:t>
      </w:r>
      <w:r w:rsidRPr="001B6A77">
        <w:rPr>
          <w:rFonts w:ascii="Times New Roman" w:eastAsia="Calibri" w:hAnsi="Times New Roman" w:cs="Times New Roman"/>
          <w:color w:val="000000"/>
          <w:sz w:val="28"/>
          <w:szCs w:val="28"/>
          <w:lang w:eastAsia="ru-RU"/>
        </w:rPr>
        <w:t xml:space="preserve"> - позволяет с наименьшими затратами энергии достичь определенных целей: повысить гибкость суставов, улучшить эластичность мышц и связок, нарастить силу мышц, выработать правильную осанку. Употребление в партерном экзерсисе йоги помогает выработать правильную осанку. Эта гимнастика оказывает благотворное воздействие почти на все органы человеческого тела и помогает излечивать самые разные заболевания. В гимнастики существуют упражнения, активно направленные на развитие разных мышц. Детям нужно давать точные инструкции для того, чтобы они сосредотачивали внимание на тех мышцах, которые сокращают или расслабляют. Сложные названия упражнений лучше заменить более простыми для удобства запоминания их детьми.</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lastRenderedPageBreak/>
        <w:t xml:space="preserve">   </w:t>
      </w:r>
      <w:r w:rsidRPr="001B6A77">
        <w:rPr>
          <w:rFonts w:ascii="Times New Roman" w:eastAsia="Calibri" w:hAnsi="Times New Roman" w:cs="Times New Roman"/>
          <w:b/>
          <w:i/>
          <w:color w:val="000000"/>
          <w:sz w:val="28"/>
          <w:szCs w:val="28"/>
          <w:lang w:eastAsia="ru-RU"/>
        </w:rPr>
        <w:t xml:space="preserve">Дыхательная гимнастика </w:t>
      </w:r>
      <w:r w:rsidRPr="001B6A77">
        <w:rPr>
          <w:rFonts w:ascii="Times New Roman" w:eastAsia="Calibri" w:hAnsi="Times New Roman" w:cs="Times New Roman"/>
          <w:color w:val="000000"/>
          <w:sz w:val="28"/>
          <w:szCs w:val="28"/>
          <w:lang w:eastAsia="ru-RU"/>
        </w:rPr>
        <w:t>- учит согласовывать дыхания с движением, чтобы занятия были эффективными, очень важно научить детей правильно дышать. Комплекс дыхательных упражнений поможет освоить правильное дыхание и даст нагрузку на многие группы мышц и восстановить дыхание после быстрого темпа занятия. Дыхательные упражнения влияют и на укрепление осанки. Дети учатся правильному чередованию вдоха и выдоха, умению напрягать и расслаблять положение тела.</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w:t>
      </w:r>
      <w:r w:rsidRPr="001B6A77">
        <w:rPr>
          <w:rFonts w:ascii="Times New Roman" w:eastAsia="Calibri" w:hAnsi="Times New Roman" w:cs="Times New Roman"/>
          <w:b/>
          <w:i/>
          <w:color w:val="000000"/>
          <w:sz w:val="28"/>
          <w:szCs w:val="28"/>
          <w:lang w:eastAsia="ru-RU"/>
        </w:rPr>
        <w:t>Пальчиковая гимнастика</w:t>
      </w:r>
      <w:r w:rsidRPr="001B6A77">
        <w:rPr>
          <w:rFonts w:ascii="Times New Roman" w:eastAsia="Calibri" w:hAnsi="Times New Roman" w:cs="Times New Roman"/>
          <w:color w:val="000000"/>
          <w:sz w:val="28"/>
          <w:szCs w:val="28"/>
          <w:lang w:eastAsia="ru-RU"/>
        </w:rPr>
        <w:t xml:space="preserve"> - является мощным средством повышения работоспособности головного мозга. Формирование словесной речи ребенка начинается, когда движения пальцев рук достигают достаточной точности. Развитие пальцевой моторики подготавливает почву для последующего формирования речи. Роль стимула развития центральной нервной системы, всех психических процессов, и, в частности, речи играет формирование и совершенствование тонкой моторики кисти и пальцев рук.</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b/>
          <w:i/>
          <w:color w:val="000000"/>
          <w:sz w:val="28"/>
          <w:szCs w:val="28"/>
          <w:lang w:eastAsia="ru-RU"/>
        </w:rPr>
        <w:t xml:space="preserve">   Самомассаж</w:t>
      </w:r>
      <w:r w:rsidRPr="001B6A77">
        <w:rPr>
          <w:rFonts w:ascii="Times New Roman" w:eastAsia="Calibri" w:hAnsi="Times New Roman" w:cs="Times New Roman"/>
          <w:color w:val="000000"/>
          <w:sz w:val="28"/>
          <w:szCs w:val="28"/>
          <w:lang w:eastAsia="ru-RU"/>
        </w:rPr>
        <w:t xml:space="preserve"> - является основой закаливания и оздоровления детского организма. Выполняя упражнения самомассажа, дети получают радость и хорошее настроение. Такие упражнения способствуют формированию у ребёнка сознательного стремления к здоровью, развитие навыков собственного оздоровления.</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На практике я убедилась, что </w:t>
      </w:r>
      <w:proofErr w:type="spellStart"/>
      <w:r w:rsidRPr="001B6A77">
        <w:rPr>
          <w:rFonts w:ascii="Times New Roman" w:eastAsia="Calibri" w:hAnsi="Times New Roman" w:cs="Times New Roman"/>
          <w:color w:val="000000"/>
          <w:sz w:val="28"/>
          <w:szCs w:val="28"/>
          <w:lang w:eastAsia="ru-RU"/>
        </w:rPr>
        <w:t>здоровьесберегающие</w:t>
      </w:r>
      <w:proofErr w:type="spellEnd"/>
      <w:r w:rsidRPr="001B6A77">
        <w:rPr>
          <w:rFonts w:ascii="Times New Roman" w:eastAsia="Calibri" w:hAnsi="Times New Roman" w:cs="Times New Roman"/>
          <w:color w:val="000000"/>
          <w:sz w:val="28"/>
          <w:szCs w:val="28"/>
          <w:lang w:eastAsia="ru-RU"/>
        </w:rPr>
        <w:t xml:space="preserve"> технологии должны носить обязательно  творческий характер. Только в атмосфере творческого процесса создаются благоприятные условия для заинтересованности детей в укреплении своего здоровья. Введение в занятия упражнений из древней восточной гимнастики, из дыхательной гимнастики, комплекса упражнений «Учимся у зверей» повышает интерес детей.</w:t>
      </w:r>
    </w:p>
    <w:p w:rsidR="001B6A77" w:rsidRPr="001B6A77" w:rsidRDefault="001B6A77" w:rsidP="001B6A77">
      <w:pPr>
        <w:spacing w:after="0" w:line="360" w:lineRule="auto"/>
        <w:jc w:val="both"/>
        <w:rPr>
          <w:rFonts w:ascii="Arial" w:eastAsia="Times New Roman" w:hAnsi="Arial" w:cs="Arial"/>
          <w:color w:val="000000"/>
          <w:lang w:eastAsia="ru-RU"/>
        </w:rPr>
      </w:pPr>
      <w:r w:rsidRPr="001B6A77">
        <w:rPr>
          <w:rFonts w:ascii="Times New Roman" w:eastAsia="Calibri" w:hAnsi="Times New Roman" w:cs="Times New Roman"/>
          <w:color w:val="000000"/>
          <w:sz w:val="28"/>
          <w:szCs w:val="28"/>
          <w:lang w:eastAsia="ru-RU"/>
        </w:rPr>
        <w:t xml:space="preserve">   Используя во время своих занятий </w:t>
      </w:r>
      <w:proofErr w:type="spellStart"/>
      <w:r w:rsidRPr="001B6A77">
        <w:rPr>
          <w:rFonts w:ascii="Times New Roman" w:eastAsia="Calibri" w:hAnsi="Times New Roman" w:cs="Times New Roman"/>
          <w:color w:val="000000"/>
          <w:sz w:val="28"/>
          <w:szCs w:val="28"/>
          <w:lang w:eastAsia="ru-RU"/>
        </w:rPr>
        <w:t>здоровьесберегающие</w:t>
      </w:r>
      <w:proofErr w:type="spellEnd"/>
      <w:r w:rsidRPr="001B6A77">
        <w:rPr>
          <w:rFonts w:ascii="Times New Roman" w:eastAsia="Calibri" w:hAnsi="Times New Roman" w:cs="Times New Roman"/>
          <w:color w:val="000000"/>
          <w:sz w:val="28"/>
          <w:szCs w:val="28"/>
          <w:lang w:eastAsia="ru-RU"/>
        </w:rPr>
        <w:t xml:space="preserve"> технологии, я пришла к выводу, что установка на здоровье и здоровый образ жизни не появиться у человека сама по себе, а формируется постоянно  маленькими шажками. Методы обучения знаниям, умениям и навыкам, привлечение </w:t>
      </w:r>
      <w:r w:rsidRPr="001B6A77">
        <w:rPr>
          <w:rFonts w:ascii="Times New Roman" w:eastAsia="Calibri" w:hAnsi="Times New Roman" w:cs="Times New Roman"/>
          <w:color w:val="000000"/>
          <w:sz w:val="28"/>
          <w:szCs w:val="28"/>
          <w:lang w:eastAsia="ru-RU"/>
        </w:rPr>
        <w:lastRenderedPageBreak/>
        <w:t>внимания обучающихся к своему здоровью обеспечивают в органичном единстве решение задач и проблем воспитания здорового поколения.</w:t>
      </w:r>
    </w:p>
    <w:p w:rsidR="001B6A77" w:rsidRPr="001B6A77" w:rsidRDefault="001B6A77" w:rsidP="001B6A77">
      <w:pPr>
        <w:spacing w:after="0" w:line="360" w:lineRule="auto"/>
        <w:contextualSpacing/>
        <w:jc w:val="both"/>
        <w:rPr>
          <w:rFonts w:ascii="Times New Roman" w:eastAsia="Times New Roman" w:hAnsi="Times New Roman" w:cs="Times New Roman"/>
          <w:sz w:val="28"/>
          <w:szCs w:val="28"/>
          <w:lang w:eastAsia="ru-RU"/>
        </w:rPr>
      </w:pPr>
      <w:r w:rsidRPr="001B6A77">
        <w:rPr>
          <w:rFonts w:ascii="Times New Roman" w:eastAsia="Times New Roman" w:hAnsi="Times New Roman" w:cs="Times New Roman"/>
          <w:sz w:val="28"/>
          <w:szCs w:val="28"/>
          <w:lang w:eastAsia="ru-RU"/>
        </w:rPr>
        <w:t xml:space="preserve">    Состояние здоровья подрастающего поколения – важнейший показатель благополучия общества и государства, отражающий не только настоящую ситуацию, но и дающий точный прогноз на будущее. </w:t>
      </w:r>
    </w:p>
    <w:p w:rsidR="001B6A77" w:rsidRPr="001B6A77" w:rsidRDefault="001B6A77" w:rsidP="001B6A77">
      <w:pPr>
        <w:keepNext/>
        <w:keepLines/>
        <w:spacing w:before="200" w:after="0" w:line="240" w:lineRule="auto"/>
        <w:jc w:val="center"/>
        <w:outlineLvl w:val="1"/>
        <w:rPr>
          <w:rFonts w:ascii="Times New Roman" w:eastAsia="Times New Roman" w:hAnsi="Times New Roman" w:cs="Times New Roman"/>
          <w:b/>
          <w:bCs/>
          <w:i/>
          <w:color w:val="0070C0"/>
          <w:sz w:val="32"/>
          <w:szCs w:val="32"/>
        </w:rPr>
      </w:pPr>
      <w:r w:rsidRPr="001B6A77">
        <w:rPr>
          <w:rFonts w:ascii="Times New Roman" w:eastAsia="Times New Roman" w:hAnsi="Times New Roman" w:cs="Times New Roman"/>
          <w:b/>
          <w:bCs/>
          <w:i/>
          <w:color w:val="0070C0"/>
          <w:sz w:val="32"/>
          <w:szCs w:val="32"/>
        </w:rPr>
        <w:t>Приложение № 1</w:t>
      </w:r>
    </w:p>
    <w:p w:rsidR="001B6A77" w:rsidRPr="001B6A77" w:rsidRDefault="001B6A77" w:rsidP="001B6A77">
      <w:pPr>
        <w:spacing w:after="0" w:line="360" w:lineRule="auto"/>
        <w:jc w:val="center"/>
        <w:rPr>
          <w:rFonts w:ascii="Times New Roman" w:eastAsia="Times New Roman" w:hAnsi="Times New Roman" w:cs="Times New Roman"/>
          <w:b/>
          <w:color w:val="00B050"/>
          <w:sz w:val="28"/>
          <w:szCs w:val="28"/>
          <w:lang w:eastAsia="ru-RU"/>
        </w:rPr>
      </w:pPr>
    </w:p>
    <w:p w:rsidR="001B6A77" w:rsidRPr="001B6A77" w:rsidRDefault="001B6A77" w:rsidP="001B6A77">
      <w:pPr>
        <w:spacing w:after="0" w:line="360" w:lineRule="auto"/>
        <w:jc w:val="center"/>
        <w:rPr>
          <w:rFonts w:ascii="Times New Roman" w:eastAsia="Times New Roman" w:hAnsi="Times New Roman" w:cs="Times New Roman"/>
          <w:b/>
          <w:color w:val="00B050"/>
          <w:sz w:val="28"/>
          <w:szCs w:val="28"/>
          <w:lang w:eastAsia="ru-RU"/>
        </w:rPr>
      </w:pPr>
      <w:r w:rsidRPr="001B6A77">
        <w:rPr>
          <w:rFonts w:ascii="Times New Roman" w:eastAsia="Times New Roman" w:hAnsi="Times New Roman" w:cs="Times New Roman"/>
          <w:b/>
          <w:color w:val="00B050"/>
          <w:sz w:val="28"/>
          <w:szCs w:val="28"/>
          <w:lang w:eastAsia="ru-RU"/>
        </w:rPr>
        <w:t xml:space="preserve">Критерии </w:t>
      </w:r>
      <w:proofErr w:type="spellStart"/>
      <w:r w:rsidRPr="001B6A77">
        <w:rPr>
          <w:rFonts w:ascii="Times New Roman" w:eastAsia="Times New Roman" w:hAnsi="Times New Roman" w:cs="Times New Roman"/>
          <w:b/>
          <w:color w:val="00B050"/>
          <w:sz w:val="28"/>
          <w:szCs w:val="28"/>
          <w:lang w:eastAsia="ru-RU"/>
        </w:rPr>
        <w:t>здоровьесбережения</w:t>
      </w:r>
      <w:proofErr w:type="spellEnd"/>
      <w:r w:rsidRPr="001B6A77">
        <w:rPr>
          <w:rFonts w:ascii="Times New Roman" w:eastAsia="Times New Roman" w:hAnsi="Times New Roman" w:cs="Times New Roman"/>
          <w:b/>
          <w:color w:val="00B050"/>
          <w:sz w:val="28"/>
          <w:szCs w:val="28"/>
          <w:lang w:eastAsia="ru-RU"/>
        </w:rPr>
        <w:t xml:space="preserve"> на занятии,</w:t>
      </w:r>
    </w:p>
    <w:p w:rsidR="001B6A77" w:rsidRPr="001B6A77" w:rsidRDefault="001B6A77" w:rsidP="001B6A77">
      <w:pPr>
        <w:rPr>
          <w:rFonts w:ascii="Calibri" w:eastAsia="Times New Roman" w:hAnsi="Calibri" w:cs="Times New Roman"/>
          <w:lang w:eastAsia="ru-RU"/>
        </w:rPr>
      </w:pPr>
      <w:r w:rsidRPr="001B6A77">
        <w:rPr>
          <w:rFonts w:ascii="Times New Roman" w:eastAsia="Times New Roman" w:hAnsi="Times New Roman" w:cs="Times New Roman"/>
          <w:b/>
          <w:color w:val="00B050"/>
          <w:sz w:val="28"/>
          <w:szCs w:val="28"/>
          <w:lang w:eastAsia="ru-RU"/>
        </w:rPr>
        <w:t xml:space="preserve"> их краткая характеристика и уровни гигиенической рациональности занятия.</w:t>
      </w:r>
    </w:p>
    <w:tbl>
      <w:tblPr>
        <w:tblW w:w="109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2340"/>
        <w:gridCol w:w="2160"/>
        <w:gridCol w:w="36"/>
        <w:gridCol w:w="1754"/>
        <w:gridCol w:w="2350"/>
      </w:tblGrid>
      <w:tr w:rsidR="001B6A77" w:rsidRPr="001B6A77" w:rsidTr="00DB796C">
        <w:trPr>
          <w:trHeight w:val="315"/>
        </w:trPr>
        <w:tc>
          <w:tcPr>
            <w:tcW w:w="2340" w:type="dxa"/>
            <w:vMerge w:val="restart"/>
            <w:vAlign w:val="center"/>
          </w:tcPr>
          <w:p w:rsidR="001B6A77" w:rsidRPr="001B6A77" w:rsidRDefault="001B6A77" w:rsidP="001B6A77">
            <w:pPr>
              <w:jc w:val="center"/>
              <w:rPr>
                <w:rFonts w:ascii="Times New Roman" w:eastAsia="Times New Roman" w:hAnsi="Times New Roman" w:cs="Times New Roman"/>
                <w:b/>
                <w:lang w:eastAsia="ru-RU"/>
              </w:rPr>
            </w:pPr>
            <w:r w:rsidRPr="001B6A77">
              <w:rPr>
                <w:rFonts w:ascii="Times New Roman" w:eastAsia="Times New Roman" w:hAnsi="Times New Roman" w:cs="Times New Roman"/>
                <w:b/>
                <w:lang w:eastAsia="ru-RU"/>
              </w:rPr>
              <w:t xml:space="preserve">Критерии </w:t>
            </w:r>
            <w:proofErr w:type="spellStart"/>
            <w:r w:rsidRPr="001B6A77">
              <w:rPr>
                <w:rFonts w:ascii="Times New Roman" w:eastAsia="Times New Roman" w:hAnsi="Times New Roman" w:cs="Times New Roman"/>
                <w:b/>
                <w:lang w:eastAsia="ru-RU"/>
              </w:rPr>
              <w:t>здоровьесбережения</w:t>
            </w:r>
            <w:proofErr w:type="spellEnd"/>
          </w:p>
        </w:tc>
        <w:tc>
          <w:tcPr>
            <w:tcW w:w="2340" w:type="dxa"/>
            <w:vMerge w:val="restart"/>
            <w:vAlign w:val="center"/>
          </w:tcPr>
          <w:p w:rsidR="001B6A77" w:rsidRPr="001B6A77" w:rsidRDefault="001B6A77" w:rsidP="001B6A77">
            <w:pPr>
              <w:jc w:val="center"/>
              <w:rPr>
                <w:rFonts w:ascii="Times New Roman" w:eastAsia="Times New Roman" w:hAnsi="Times New Roman" w:cs="Times New Roman"/>
                <w:b/>
                <w:lang w:eastAsia="ru-RU"/>
              </w:rPr>
            </w:pPr>
            <w:r w:rsidRPr="001B6A77">
              <w:rPr>
                <w:rFonts w:ascii="Times New Roman" w:eastAsia="Times New Roman" w:hAnsi="Times New Roman" w:cs="Times New Roman"/>
                <w:b/>
                <w:lang w:eastAsia="ru-RU"/>
              </w:rPr>
              <w:t>Характеристика</w:t>
            </w:r>
          </w:p>
        </w:tc>
        <w:tc>
          <w:tcPr>
            <w:tcW w:w="6300" w:type="dxa"/>
            <w:gridSpan w:val="4"/>
            <w:vAlign w:val="center"/>
          </w:tcPr>
          <w:p w:rsidR="001B6A77" w:rsidRPr="001B6A77" w:rsidRDefault="001B6A77" w:rsidP="001B6A77">
            <w:pPr>
              <w:jc w:val="center"/>
              <w:rPr>
                <w:rFonts w:ascii="Times New Roman" w:eastAsia="Times New Roman" w:hAnsi="Times New Roman" w:cs="Times New Roman"/>
                <w:b/>
                <w:sz w:val="24"/>
                <w:szCs w:val="24"/>
                <w:lang w:eastAsia="ru-RU"/>
              </w:rPr>
            </w:pPr>
            <w:r w:rsidRPr="001B6A77">
              <w:rPr>
                <w:rFonts w:ascii="Times New Roman" w:eastAsia="Times New Roman" w:hAnsi="Times New Roman" w:cs="Times New Roman"/>
                <w:b/>
                <w:sz w:val="24"/>
                <w:szCs w:val="24"/>
                <w:lang w:eastAsia="ru-RU"/>
              </w:rPr>
              <w:t>Уровни гигиенической рациональности занятия</w:t>
            </w:r>
          </w:p>
        </w:tc>
      </w:tr>
      <w:tr w:rsidR="001B6A77" w:rsidRPr="001B6A77" w:rsidTr="00DB796C">
        <w:trPr>
          <w:trHeight w:val="315"/>
        </w:trPr>
        <w:tc>
          <w:tcPr>
            <w:tcW w:w="2340" w:type="dxa"/>
            <w:vMerge/>
            <w:vAlign w:val="center"/>
          </w:tcPr>
          <w:p w:rsidR="001B6A77" w:rsidRPr="001B6A77" w:rsidRDefault="001B6A77" w:rsidP="001B6A77">
            <w:pPr>
              <w:jc w:val="center"/>
              <w:rPr>
                <w:rFonts w:ascii="Times New Roman" w:eastAsia="Times New Roman" w:hAnsi="Times New Roman" w:cs="Times New Roman"/>
                <w:b/>
                <w:sz w:val="24"/>
                <w:szCs w:val="24"/>
                <w:lang w:eastAsia="ru-RU"/>
              </w:rPr>
            </w:pPr>
          </w:p>
        </w:tc>
        <w:tc>
          <w:tcPr>
            <w:tcW w:w="2340" w:type="dxa"/>
            <w:vMerge/>
            <w:vAlign w:val="center"/>
          </w:tcPr>
          <w:p w:rsidR="001B6A77" w:rsidRPr="001B6A77" w:rsidRDefault="001B6A77" w:rsidP="001B6A77">
            <w:pPr>
              <w:jc w:val="center"/>
              <w:rPr>
                <w:rFonts w:ascii="Times New Roman" w:eastAsia="Times New Roman" w:hAnsi="Times New Roman" w:cs="Times New Roman"/>
                <w:b/>
                <w:sz w:val="24"/>
                <w:szCs w:val="24"/>
                <w:lang w:eastAsia="ru-RU"/>
              </w:rPr>
            </w:pPr>
          </w:p>
        </w:tc>
        <w:tc>
          <w:tcPr>
            <w:tcW w:w="2160" w:type="dxa"/>
            <w:vAlign w:val="center"/>
          </w:tcPr>
          <w:p w:rsidR="001B6A77" w:rsidRPr="001B6A77" w:rsidRDefault="001B6A77" w:rsidP="001B6A77">
            <w:pPr>
              <w:jc w:val="center"/>
              <w:rPr>
                <w:rFonts w:ascii="Times New Roman" w:eastAsia="Times New Roman" w:hAnsi="Times New Roman" w:cs="Times New Roman"/>
                <w:b/>
                <w:lang w:eastAsia="ru-RU"/>
              </w:rPr>
            </w:pPr>
            <w:r w:rsidRPr="001B6A77">
              <w:rPr>
                <w:rFonts w:ascii="Times New Roman" w:eastAsia="Times New Roman" w:hAnsi="Times New Roman" w:cs="Times New Roman"/>
                <w:b/>
                <w:lang w:eastAsia="ru-RU"/>
              </w:rPr>
              <w:t>рациональный</w:t>
            </w:r>
          </w:p>
        </w:tc>
        <w:tc>
          <w:tcPr>
            <w:tcW w:w="1790" w:type="dxa"/>
            <w:gridSpan w:val="2"/>
            <w:vAlign w:val="center"/>
          </w:tcPr>
          <w:p w:rsidR="001B6A77" w:rsidRPr="001B6A77" w:rsidRDefault="001B6A77" w:rsidP="001B6A77">
            <w:pPr>
              <w:jc w:val="center"/>
              <w:rPr>
                <w:rFonts w:ascii="Times New Roman" w:eastAsia="Times New Roman" w:hAnsi="Times New Roman" w:cs="Times New Roman"/>
                <w:b/>
                <w:lang w:eastAsia="ru-RU"/>
              </w:rPr>
            </w:pPr>
            <w:r w:rsidRPr="001B6A77">
              <w:rPr>
                <w:rFonts w:ascii="Times New Roman" w:eastAsia="Times New Roman" w:hAnsi="Times New Roman" w:cs="Times New Roman"/>
                <w:b/>
                <w:lang w:eastAsia="ru-RU"/>
              </w:rPr>
              <w:t>недостаточно рациональный</w:t>
            </w:r>
          </w:p>
        </w:tc>
        <w:tc>
          <w:tcPr>
            <w:tcW w:w="2350" w:type="dxa"/>
            <w:vAlign w:val="center"/>
          </w:tcPr>
          <w:p w:rsidR="001B6A77" w:rsidRPr="001B6A77" w:rsidRDefault="001B6A77" w:rsidP="001B6A77">
            <w:pPr>
              <w:jc w:val="center"/>
              <w:rPr>
                <w:rFonts w:ascii="Times New Roman" w:eastAsia="Times New Roman" w:hAnsi="Times New Roman" w:cs="Times New Roman"/>
                <w:b/>
                <w:lang w:eastAsia="ru-RU"/>
              </w:rPr>
            </w:pPr>
            <w:r w:rsidRPr="001B6A77">
              <w:rPr>
                <w:rFonts w:ascii="Times New Roman" w:eastAsia="Times New Roman" w:hAnsi="Times New Roman" w:cs="Times New Roman"/>
                <w:b/>
                <w:lang w:eastAsia="ru-RU"/>
              </w:rPr>
              <w:t>нерациональный</w:t>
            </w:r>
          </w:p>
        </w:tc>
      </w:tr>
      <w:tr w:rsidR="001B6A77" w:rsidRPr="001B6A77" w:rsidTr="00DB796C">
        <w:trPr>
          <w:trHeight w:val="166"/>
        </w:trPr>
        <w:tc>
          <w:tcPr>
            <w:tcW w:w="2340" w:type="dxa"/>
            <w:vMerge w:val="restart"/>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Обстановка и гигиенические условия в классе</w:t>
            </w:r>
          </w:p>
        </w:tc>
        <w:tc>
          <w:tcPr>
            <w:tcW w:w="2340" w:type="dxa"/>
            <w:vMerge w:val="restart"/>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Температура и свежесть воздуха, освещение класса, монотонные неприятные звуковые раздражители</w:t>
            </w:r>
          </w:p>
        </w:tc>
        <w:tc>
          <w:tcPr>
            <w:tcW w:w="6300" w:type="dxa"/>
            <w:gridSpan w:val="4"/>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Температура в классе</w:t>
            </w:r>
          </w:p>
        </w:tc>
      </w:tr>
      <w:tr w:rsidR="001B6A77" w:rsidRPr="001B6A77" w:rsidTr="00DB796C">
        <w:trPr>
          <w:trHeight w:val="951"/>
        </w:trPr>
        <w:tc>
          <w:tcPr>
            <w:tcW w:w="2340" w:type="dxa"/>
            <w:vMerge/>
            <w:vAlign w:val="center"/>
          </w:tcPr>
          <w:p w:rsidR="001B6A77" w:rsidRPr="001B6A77" w:rsidRDefault="001B6A77" w:rsidP="001B6A77">
            <w:pPr>
              <w:jc w:val="center"/>
              <w:rPr>
                <w:rFonts w:ascii="Times New Roman" w:eastAsia="Times New Roman" w:hAnsi="Times New Roman" w:cs="Times New Roman"/>
                <w:sz w:val="24"/>
                <w:szCs w:val="24"/>
                <w:lang w:eastAsia="ru-RU"/>
              </w:rPr>
            </w:pPr>
          </w:p>
        </w:tc>
        <w:tc>
          <w:tcPr>
            <w:tcW w:w="2340" w:type="dxa"/>
            <w:vMerge/>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96" w:type="dxa"/>
            <w:gridSpan w:val="2"/>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зима – 18-20º</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весна – 18-20º</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осень – 16-20º</w:t>
            </w:r>
          </w:p>
        </w:tc>
        <w:tc>
          <w:tcPr>
            <w:tcW w:w="1754"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зима – 17-22</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весна – 17-23º</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осень – 15-22º</w:t>
            </w:r>
          </w:p>
        </w:tc>
        <w:tc>
          <w:tcPr>
            <w:tcW w:w="235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зима – &lt;17 и &gt;22º</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весна – &lt;17 и &gt;23º</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осень – &lt;15 и &gt;22º</w:t>
            </w:r>
          </w:p>
        </w:tc>
      </w:tr>
      <w:tr w:rsidR="001B6A77" w:rsidRPr="001B6A77" w:rsidTr="00DB796C">
        <w:tc>
          <w:tcPr>
            <w:tcW w:w="2340" w:type="dxa"/>
            <w:vMerge/>
            <w:vAlign w:val="center"/>
          </w:tcPr>
          <w:p w:rsidR="001B6A77" w:rsidRPr="001B6A77" w:rsidRDefault="001B6A77" w:rsidP="001B6A77">
            <w:pPr>
              <w:jc w:val="center"/>
              <w:rPr>
                <w:rFonts w:ascii="Times New Roman" w:eastAsia="Times New Roman" w:hAnsi="Times New Roman" w:cs="Times New Roman"/>
                <w:sz w:val="24"/>
                <w:szCs w:val="24"/>
                <w:lang w:eastAsia="ru-RU"/>
              </w:rPr>
            </w:pPr>
          </w:p>
        </w:tc>
        <w:tc>
          <w:tcPr>
            <w:tcW w:w="2340" w:type="dxa"/>
            <w:vMerge/>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6300" w:type="dxa"/>
            <w:gridSpan w:val="4"/>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Влажность</w:t>
            </w:r>
          </w:p>
        </w:tc>
      </w:tr>
      <w:tr w:rsidR="001B6A77" w:rsidRPr="001B6A77" w:rsidTr="00DB796C">
        <w:tc>
          <w:tcPr>
            <w:tcW w:w="2340" w:type="dxa"/>
            <w:vMerge/>
            <w:vAlign w:val="center"/>
          </w:tcPr>
          <w:p w:rsidR="001B6A77" w:rsidRPr="001B6A77" w:rsidRDefault="001B6A77" w:rsidP="001B6A77">
            <w:pPr>
              <w:jc w:val="center"/>
              <w:rPr>
                <w:rFonts w:ascii="Times New Roman" w:eastAsia="Times New Roman" w:hAnsi="Times New Roman" w:cs="Times New Roman"/>
                <w:sz w:val="24"/>
                <w:szCs w:val="24"/>
                <w:lang w:eastAsia="ru-RU"/>
              </w:rPr>
            </w:pPr>
          </w:p>
        </w:tc>
        <w:tc>
          <w:tcPr>
            <w:tcW w:w="2340" w:type="dxa"/>
            <w:vMerge/>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96"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30 – 50 %</w:t>
            </w:r>
          </w:p>
        </w:tc>
        <w:tc>
          <w:tcPr>
            <w:tcW w:w="1754"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25 – 60 %</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&lt;25  и  &gt;60 %</w:t>
            </w:r>
          </w:p>
        </w:tc>
      </w:tr>
      <w:tr w:rsidR="001B6A77" w:rsidRPr="001B6A77" w:rsidTr="00DB796C">
        <w:tc>
          <w:tcPr>
            <w:tcW w:w="2340" w:type="dxa"/>
            <w:vMerge/>
            <w:vAlign w:val="center"/>
          </w:tcPr>
          <w:p w:rsidR="001B6A77" w:rsidRPr="001B6A77" w:rsidRDefault="001B6A77" w:rsidP="001B6A77">
            <w:pPr>
              <w:jc w:val="center"/>
              <w:rPr>
                <w:rFonts w:ascii="Times New Roman" w:eastAsia="Times New Roman" w:hAnsi="Times New Roman" w:cs="Times New Roman"/>
                <w:sz w:val="24"/>
                <w:szCs w:val="24"/>
                <w:lang w:eastAsia="ru-RU"/>
              </w:rPr>
            </w:pPr>
          </w:p>
        </w:tc>
        <w:tc>
          <w:tcPr>
            <w:tcW w:w="2340" w:type="dxa"/>
            <w:vMerge/>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6300" w:type="dxa"/>
            <w:gridSpan w:val="4"/>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Освещенность</w:t>
            </w:r>
          </w:p>
        </w:tc>
      </w:tr>
      <w:tr w:rsidR="001B6A77" w:rsidRPr="001B6A77" w:rsidTr="00DB796C">
        <w:tc>
          <w:tcPr>
            <w:tcW w:w="2340" w:type="dxa"/>
            <w:vMerge/>
            <w:vAlign w:val="center"/>
          </w:tcPr>
          <w:p w:rsidR="001B6A77" w:rsidRPr="001B6A77" w:rsidRDefault="001B6A77" w:rsidP="001B6A77">
            <w:pPr>
              <w:jc w:val="center"/>
              <w:rPr>
                <w:rFonts w:ascii="Times New Roman" w:eastAsia="Times New Roman" w:hAnsi="Times New Roman" w:cs="Times New Roman"/>
                <w:sz w:val="24"/>
                <w:szCs w:val="24"/>
                <w:lang w:eastAsia="ru-RU"/>
              </w:rPr>
            </w:pPr>
          </w:p>
        </w:tc>
        <w:tc>
          <w:tcPr>
            <w:tcW w:w="2340" w:type="dxa"/>
            <w:vMerge/>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proofErr w:type="spellStart"/>
            <w:r w:rsidRPr="001B6A77">
              <w:rPr>
                <w:rFonts w:ascii="Times New Roman" w:eastAsia="Times New Roman" w:hAnsi="Times New Roman" w:cs="Times New Roman"/>
                <w:sz w:val="24"/>
                <w:szCs w:val="24"/>
                <w:lang w:eastAsia="ru-RU"/>
              </w:rPr>
              <w:t>Кео</w:t>
            </w:r>
            <w:proofErr w:type="spellEnd"/>
            <w:r w:rsidRPr="001B6A77">
              <w:rPr>
                <w:rFonts w:ascii="Times New Roman" w:eastAsia="Times New Roman" w:hAnsi="Times New Roman" w:cs="Times New Roman"/>
                <w:sz w:val="24"/>
                <w:szCs w:val="24"/>
                <w:lang w:eastAsia="ru-RU"/>
              </w:rPr>
              <w:t xml:space="preserve"> = 1,5 %</w:t>
            </w:r>
          </w:p>
          <w:p w:rsidR="001B6A77" w:rsidRPr="001B6A77" w:rsidRDefault="001B6A77" w:rsidP="001B6A77">
            <w:pPr>
              <w:jc w:val="center"/>
              <w:rPr>
                <w:rFonts w:ascii="Times New Roman" w:eastAsia="Times New Roman" w:hAnsi="Times New Roman" w:cs="Times New Roman"/>
                <w:sz w:val="24"/>
                <w:szCs w:val="24"/>
                <w:lang w:eastAsia="ru-RU"/>
              </w:rPr>
            </w:pPr>
            <w:proofErr w:type="spellStart"/>
            <w:r w:rsidRPr="001B6A77">
              <w:rPr>
                <w:rFonts w:ascii="Times New Roman" w:eastAsia="Times New Roman" w:hAnsi="Times New Roman" w:cs="Times New Roman"/>
                <w:sz w:val="24"/>
                <w:szCs w:val="24"/>
                <w:lang w:eastAsia="ru-RU"/>
              </w:rPr>
              <w:t>Ксв</w:t>
            </w:r>
            <w:proofErr w:type="spellEnd"/>
            <w:r w:rsidRPr="001B6A77">
              <w:rPr>
                <w:rFonts w:ascii="Times New Roman" w:eastAsia="Times New Roman" w:hAnsi="Times New Roman" w:cs="Times New Roman"/>
                <w:sz w:val="24"/>
                <w:szCs w:val="24"/>
                <w:lang w:eastAsia="ru-RU"/>
              </w:rPr>
              <w:t xml:space="preserve"> = 0,25</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proofErr w:type="spellStart"/>
            <w:r w:rsidRPr="001B6A77">
              <w:rPr>
                <w:rFonts w:ascii="Times New Roman" w:eastAsia="Times New Roman" w:hAnsi="Times New Roman" w:cs="Times New Roman"/>
                <w:sz w:val="24"/>
                <w:szCs w:val="24"/>
                <w:lang w:eastAsia="ru-RU"/>
              </w:rPr>
              <w:t>Кео</w:t>
            </w:r>
            <w:proofErr w:type="spellEnd"/>
            <w:r w:rsidRPr="001B6A77">
              <w:rPr>
                <w:rFonts w:ascii="Times New Roman" w:eastAsia="Times New Roman" w:hAnsi="Times New Roman" w:cs="Times New Roman"/>
                <w:sz w:val="24"/>
                <w:szCs w:val="24"/>
                <w:lang w:eastAsia="ru-RU"/>
              </w:rPr>
              <w:t xml:space="preserve"> = 1,4 %</w:t>
            </w:r>
          </w:p>
          <w:p w:rsidR="001B6A77" w:rsidRPr="001B6A77" w:rsidRDefault="001B6A77" w:rsidP="001B6A77">
            <w:pPr>
              <w:rPr>
                <w:rFonts w:ascii="Times New Roman" w:eastAsia="Times New Roman" w:hAnsi="Times New Roman" w:cs="Times New Roman"/>
                <w:lang w:eastAsia="ru-RU"/>
              </w:rPr>
            </w:pPr>
            <w:proofErr w:type="spellStart"/>
            <w:r w:rsidRPr="001B6A77">
              <w:rPr>
                <w:rFonts w:ascii="Times New Roman" w:eastAsia="Times New Roman" w:hAnsi="Times New Roman" w:cs="Times New Roman"/>
                <w:lang w:eastAsia="ru-RU"/>
              </w:rPr>
              <w:t>Ксв</w:t>
            </w:r>
            <w:proofErr w:type="spellEnd"/>
            <w:r w:rsidRPr="001B6A77">
              <w:rPr>
                <w:rFonts w:ascii="Times New Roman" w:eastAsia="Times New Roman" w:hAnsi="Times New Roman" w:cs="Times New Roman"/>
                <w:lang w:eastAsia="ru-RU"/>
              </w:rPr>
              <w:t xml:space="preserve"> = 0,26–0,27</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proofErr w:type="spellStart"/>
            <w:r w:rsidRPr="001B6A77">
              <w:rPr>
                <w:rFonts w:ascii="Times New Roman" w:eastAsia="Times New Roman" w:hAnsi="Times New Roman" w:cs="Times New Roman"/>
                <w:sz w:val="24"/>
                <w:szCs w:val="24"/>
                <w:lang w:eastAsia="ru-RU"/>
              </w:rPr>
              <w:t>Кео</w:t>
            </w:r>
            <w:proofErr w:type="spellEnd"/>
            <w:r w:rsidRPr="001B6A77">
              <w:rPr>
                <w:rFonts w:ascii="Times New Roman" w:eastAsia="Times New Roman" w:hAnsi="Times New Roman" w:cs="Times New Roman"/>
                <w:sz w:val="24"/>
                <w:szCs w:val="24"/>
                <w:lang w:eastAsia="ru-RU"/>
              </w:rPr>
              <w:t xml:space="preserve"> &lt; 1,4 %</w:t>
            </w:r>
          </w:p>
          <w:p w:rsidR="001B6A77" w:rsidRPr="001B6A77" w:rsidRDefault="001B6A77" w:rsidP="001B6A77">
            <w:pPr>
              <w:jc w:val="center"/>
              <w:rPr>
                <w:rFonts w:ascii="Times New Roman" w:eastAsia="Times New Roman" w:hAnsi="Times New Roman" w:cs="Times New Roman"/>
                <w:sz w:val="24"/>
                <w:szCs w:val="24"/>
                <w:lang w:eastAsia="ru-RU"/>
              </w:rPr>
            </w:pPr>
            <w:proofErr w:type="spellStart"/>
            <w:r w:rsidRPr="001B6A77">
              <w:rPr>
                <w:rFonts w:ascii="Times New Roman" w:eastAsia="Times New Roman" w:hAnsi="Times New Roman" w:cs="Times New Roman"/>
                <w:sz w:val="24"/>
                <w:szCs w:val="24"/>
                <w:lang w:eastAsia="ru-RU"/>
              </w:rPr>
              <w:t>Ксв</w:t>
            </w:r>
            <w:proofErr w:type="spellEnd"/>
            <w:r w:rsidRPr="001B6A77">
              <w:rPr>
                <w:rFonts w:ascii="Times New Roman" w:eastAsia="Times New Roman" w:hAnsi="Times New Roman" w:cs="Times New Roman"/>
                <w:sz w:val="24"/>
                <w:szCs w:val="24"/>
                <w:lang w:eastAsia="ru-RU"/>
              </w:rPr>
              <w:t xml:space="preserve"> &lt; 0,27</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Количество видов учебной деятельности</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Виды учебной деятельности: музыкально – </w:t>
            </w:r>
            <w:proofErr w:type="gramStart"/>
            <w:r w:rsidRPr="001B6A77">
              <w:rPr>
                <w:rFonts w:ascii="Times New Roman" w:eastAsia="Times New Roman" w:hAnsi="Times New Roman" w:cs="Times New Roman"/>
                <w:sz w:val="24"/>
                <w:szCs w:val="24"/>
                <w:lang w:eastAsia="ru-RU"/>
              </w:rPr>
              <w:t>ритмические упражнения</w:t>
            </w:r>
            <w:proofErr w:type="gramEnd"/>
            <w:r w:rsidRPr="001B6A77">
              <w:rPr>
                <w:rFonts w:ascii="Times New Roman" w:eastAsia="Times New Roman" w:hAnsi="Times New Roman" w:cs="Times New Roman"/>
                <w:sz w:val="24"/>
                <w:szCs w:val="24"/>
                <w:lang w:eastAsia="ru-RU"/>
              </w:rPr>
              <w:t xml:space="preserve">,  слушание музыки, рассказ,  ответы на вопросы, активные движения, оздоровительные и корригирующие </w:t>
            </w:r>
            <w:r w:rsidRPr="001B6A77">
              <w:rPr>
                <w:rFonts w:ascii="Times New Roman" w:eastAsia="Times New Roman" w:hAnsi="Times New Roman" w:cs="Times New Roman"/>
                <w:sz w:val="24"/>
                <w:szCs w:val="24"/>
                <w:lang w:eastAsia="ru-RU"/>
              </w:rPr>
              <w:lastRenderedPageBreak/>
              <w:t>упражнения, упражнения на расслабление и т.д.</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lastRenderedPageBreak/>
              <w:t>4 - 7</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2 - 3</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1 - 2</w:t>
            </w:r>
          </w:p>
        </w:tc>
      </w:tr>
      <w:tr w:rsidR="001B6A77" w:rsidRPr="001B6A77" w:rsidTr="00DB796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
          <w:p w:rsidR="001B6A77" w:rsidRPr="001B6A77" w:rsidRDefault="001B6A77" w:rsidP="001B6A77">
            <w:pPr>
              <w:rPr>
                <w:rFonts w:ascii="Times New Roman" w:eastAsia="Times New Roman" w:hAnsi="Times New Roman" w:cs="Times New Roman"/>
                <w:sz w:val="24"/>
                <w:szCs w:val="24"/>
                <w:lang w:eastAsia="ru-RU"/>
              </w:rPr>
            </w:pPr>
          </w:p>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Средняя продолжительность и частота чередования видов деятельности</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p>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более 10 минут</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p>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11 – 15 минут</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p>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Более 15 минут</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Количество видов преподавания</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Виды преподавания: словесный, наглядный, самостоятельная работа, аудиовизуальный, практическая работа, </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менее 3-х</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2</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1</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Чередование видов преподавания</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позже чем через 10 – 15 минут</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Через 15 – 20 минут</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чередуются</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Наличие и место методов, способствующих активизации</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Метод свободного выбора (свободная беседа, выбор способа действия, свобода творчества). </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Активные методы (ученик в роли: хореографа, режиссёра, артиста, исследователя и др., </w:t>
            </w:r>
            <w:proofErr w:type="spellStart"/>
            <w:r w:rsidRPr="001B6A77">
              <w:rPr>
                <w:rFonts w:ascii="Times New Roman" w:eastAsia="Times New Roman" w:hAnsi="Times New Roman" w:cs="Times New Roman"/>
                <w:sz w:val="24"/>
                <w:szCs w:val="24"/>
                <w:lang w:eastAsia="ru-RU"/>
              </w:rPr>
              <w:t>партнёринг</w:t>
            </w:r>
            <w:proofErr w:type="spellEnd"/>
            <w:r w:rsidRPr="001B6A77">
              <w:rPr>
                <w:rFonts w:ascii="Times New Roman" w:eastAsia="Times New Roman" w:hAnsi="Times New Roman" w:cs="Times New Roman"/>
                <w:sz w:val="24"/>
                <w:szCs w:val="24"/>
                <w:lang w:eastAsia="ru-RU"/>
              </w:rPr>
              <w:t xml:space="preserve">,  дискуссия). </w:t>
            </w:r>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Методы, направленные на самопознание и развитие (интеллекта, эмоций, общения, </w:t>
            </w:r>
            <w:r w:rsidRPr="001B6A77">
              <w:rPr>
                <w:rFonts w:ascii="Times New Roman" w:eastAsia="Times New Roman" w:hAnsi="Times New Roman" w:cs="Times New Roman"/>
                <w:sz w:val="24"/>
                <w:szCs w:val="24"/>
                <w:lang w:eastAsia="ru-RU"/>
              </w:rPr>
              <w:lastRenderedPageBreak/>
              <w:t xml:space="preserve">самооценки, </w:t>
            </w:r>
            <w:proofErr w:type="spellStart"/>
            <w:r w:rsidRPr="001B6A77">
              <w:rPr>
                <w:rFonts w:ascii="Times New Roman" w:eastAsia="Times New Roman" w:hAnsi="Times New Roman" w:cs="Times New Roman"/>
                <w:sz w:val="24"/>
                <w:szCs w:val="24"/>
                <w:lang w:eastAsia="ru-RU"/>
              </w:rPr>
              <w:t>взаимооценки</w:t>
            </w:r>
            <w:proofErr w:type="spellEnd"/>
            <w:r w:rsidRPr="001B6A77">
              <w:rPr>
                <w:rFonts w:ascii="Times New Roman" w:eastAsia="Times New Roman" w:hAnsi="Times New Roman" w:cs="Times New Roman"/>
                <w:sz w:val="24"/>
                <w:szCs w:val="24"/>
                <w:lang w:eastAsia="ru-RU"/>
              </w:rPr>
              <w:t>)</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lastRenderedPageBreak/>
              <w:t>Не менее 6 - 8</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4 – 5 </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менее 4</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lastRenderedPageBreak/>
              <w:t>Чередование физической нагрузки и отдыха</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6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Чередование физической нагрузки и отдыха в течение занятия в зависимости от видов деятельности. Учитель наблюдает за состоянием учащихся</w:t>
            </w:r>
          </w:p>
        </w:tc>
        <w:tc>
          <w:tcPr>
            <w:tcW w:w="1790" w:type="dxa"/>
            <w:gridSpan w:val="2"/>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Имеются случаи несоответствия нагрузки и отдыха. Учитель иногда контролирует состояние учащихся</w:t>
            </w:r>
          </w:p>
        </w:tc>
        <w:tc>
          <w:tcPr>
            <w:tcW w:w="235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Чрезмерная физическая нагрузка  учащихся, учитель не наблюдает за состоянием детей</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Наличие мотивации деятельности учащихся на уроке</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Внешняя мотивация: оценка, похвала, поддержка, соревновательный момент. Стимуляция внутренней мотивации: стремление больше узнать, радость от активности, интерес к изучаемому материалу</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Присутствует в полной мере</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Присутствует частично</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отсутствует</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Психологический климат на уроке</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Взаимоотношения на уроке: </w:t>
            </w:r>
            <w:proofErr w:type="gramStart"/>
            <w:r w:rsidRPr="001B6A77">
              <w:rPr>
                <w:rFonts w:ascii="Times New Roman" w:eastAsia="Times New Roman" w:hAnsi="Times New Roman" w:cs="Times New Roman"/>
                <w:sz w:val="24"/>
                <w:szCs w:val="24"/>
                <w:lang w:eastAsia="ru-RU"/>
              </w:rPr>
              <w:t>Учитель-ученик (комфорт, напряжение, сотрудничество – авторитарность, учет возрастных особенностей);</w:t>
            </w:r>
            <w:proofErr w:type="gramEnd"/>
          </w:p>
          <w:p w:rsidR="001B6A77" w:rsidRPr="001B6A77" w:rsidRDefault="001B6A77" w:rsidP="001B6A77">
            <w:pPr>
              <w:rPr>
                <w:rFonts w:ascii="Times New Roman" w:eastAsia="Times New Roman" w:hAnsi="Times New Roman" w:cs="Times New Roman"/>
                <w:sz w:val="24"/>
                <w:szCs w:val="24"/>
                <w:lang w:eastAsia="ru-RU"/>
              </w:rPr>
            </w:pPr>
            <w:proofErr w:type="gramStart"/>
            <w:r w:rsidRPr="001B6A77">
              <w:rPr>
                <w:rFonts w:ascii="Times New Roman" w:eastAsia="Times New Roman" w:hAnsi="Times New Roman" w:cs="Times New Roman"/>
                <w:sz w:val="24"/>
                <w:szCs w:val="24"/>
                <w:lang w:eastAsia="ru-RU"/>
              </w:rPr>
              <w:t>Ученик – ученик (сотрудничество, соперничество, дружелюбие – враждебность, активность – пассивность,</w:t>
            </w:r>
            <w:proofErr w:type="gramEnd"/>
          </w:p>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заинтересованность, </w:t>
            </w:r>
            <w:r w:rsidRPr="001B6A77">
              <w:rPr>
                <w:rFonts w:ascii="Times New Roman" w:eastAsia="Times New Roman" w:hAnsi="Times New Roman" w:cs="Times New Roman"/>
                <w:sz w:val="24"/>
                <w:szCs w:val="24"/>
                <w:lang w:eastAsia="ru-RU"/>
              </w:rPr>
              <w:lastRenderedPageBreak/>
              <w:t>безразличие)</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lastRenderedPageBreak/>
              <w:t>Преобладают положительные эмоции</w:t>
            </w:r>
          </w:p>
        </w:tc>
        <w:tc>
          <w:tcPr>
            <w:tcW w:w="1790" w:type="dxa"/>
            <w:gridSpan w:val="2"/>
            <w:vAlign w:val="center"/>
          </w:tcPr>
          <w:p w:rsidR="001B6A77" w:rsidRPr="001B6A77" w:rsidRDefault="001B6A77" w:rsidP="001B6A77">
            <w:pPr>
              <w:rPr>
                <w:rFonts w:ascii="Times New Roman" w:eastAsia="Times New Roman" w:hAnsi="Times New Roman" w:cs="Times New Roman"/>
                <w:sz w:val="20"/>
                <w:szCs w:val="20"/>
                <w:lang w:eastAsia="ru-RU"/>
              </w:rPr>
            </w:pPr>
            <w:r w:rsidRPr="001B6A77">
              <w:rPr>
                <w:rFonts w:ascii="Times New Roman" w:eastAsia="Times New Roman" w:hAnsi="Times New Roman" w:cs="Times New Roman"/>
                <w:sz w:val="20"/>
                <w:szCs w:val="20"/>
                <w:lang w:eastAsia="ru-RU"/>
              </w:rPr>
              <w:t>Имеются случаи отрицательных эмоций. Урок эмоционально индифферентный</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Преобладают отрицательные эмоции</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lastRenderedPageBreak/>
              <w:t>Эмоциональные разрядки на уроке</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roofErr w:type="gramStart"/>
            <w:r w:rsidRPr="001B6A77">
              <w:rPr>
                <w:rFonts w:ascii="Times New Roman" w:eastAsia="Times New Roman" w:hAnsi="Times New Roman" w:cs="Times New Roman"/>
                <w:sz w:val="24"/>
                <w:szCs w:val="24"/>
                <w:lang w:eastAsia="ru-RU"/>
              </w:rPr>
              <w:t>Шутка, улыбка, юмористическая или поучительная картинка, поговорка, афоризм, музыкальная минутка, четверостишие</w:t>
            </w:r>
            <w:proofErr w:type="gramEnd"/>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2 - 3</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1</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нет</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Плотность урока</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Количество времени, затраченное школьниками на работу</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менее 60% и не более 75 – 80%</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80 – 90%</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Более 90%</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Момент наступления утомления и снижения учебной активности</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Определяется в ходе наблюдения по возрастанию двигательных или пассивных отвлечений в процессе учебной деятельности</w:t>
            </w:r>
          </w:p>
        </w:tc>
        <w:tc>
          <w:tcPr>
            <w:tcW w:w="216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ранее 40 минут</w:t>
            </w:r>
          </w:p>
        </w:tc>
        <w:tc>
          <w:tcPr>
            <w:tcW w:w="1790" w:type="dxa"/>
            <w:gridSpan w:val="2"/>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Не ранее 35 – 37 минут</w:t>
            </w:r>
          </w:p>
        </w:tc>
        <w:tc>
          <w:tcPr>
            <w:tcW w:w="235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До 30 минут</w:t>
            </w:r>
          </w:p>
        </w:tc>
      </w:tr>
      <w:tr w:rsidR="001B6A77" w:rsidRPr="001B6A77" w:rsidTr="00DB796C">
        <w:tc>
          <w:tcPr>
            <w:tcW w:w="2340" w:type="dxa"/>
            <w:vAlign w:val="center"/>
          </w:tcPr>
          <w:p w:rsidR="001B6A77" w:rsidRPr="001B6A77" w:rsidRDefault="001B6A77" w:rsidP="001B6A77">
            <w:pPr>
              <w:jc w:val="cente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Темп окончания урока</w:t>
            </w:r>
          </w:p>
        </w:tc>
        <w:tc>
          <w:tcPr>
            <w:tcW w:w="2340" w:type="dxa"/>
            <w:vAlign w:val="center"/>
          </w:tcPr>
          <w:p w:rsidR="001B6A77" w:rsidRPr="001B6A77" w:rsidRDefault="001B6A77" w:rsidP="001B6A77">
            <w:pPr>
              <w:rPr>
                <w:rFonts w:ascii="Times New Roman" w:eastAsia="Times New Roman" w:hAnsi="Times New Roman" w:cs="Times New Roman"/>
                <w:sz w:val="24"/>
                <w:szCs w:val="24"/>
                <w:lang w:eastAsia="ru-RU"/>
              </w:rPr>
            </w:pPr>
          </w:p>
        </w:tc>
        <w:tc>
          <w:tcPr>
            <w:tcW w:w="2160" w:type="dxa"/>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Спокойный, размеренный, ответы на вопросы учащихся,  настрой на успех. Улыбка педагога.</w:t>
            </w:r>
          </w:p>
        </w:tc>
        <w:tc>
          <w:tcPr>
            <w:tcW w:w="1790" w:type="dxa"/>
            <w:gridSpan w:val="2"/>
            <w:vAlign w:val="center"/>
          </w:tcPr>
          <w:p w:rsidR="001B6A77" w:rsidRPr="001B6A77" w:rsidRDefault="001B6A77" w:rsidP="001B6A77">
            <w:pPr>
              <w:rPr>
                <w:rFonts w:ascii="Times New Roman" w:eastAsia="Times New Roman" w:hAnsi="Times New Roman" w:cs="Times New Roman"/>
                <w:sz w:val="24"/>
                <w:szCs w:val="24"/>
                <w:lang w:eastAsia="ru-RU"/>
              </w:rPr>
            </w:pPr>
            <w:r w:rsidRPr="001B6A77">
              <w:rPr>
                <w:rFonts w:ascii="Times New Roman" w:eastAsia="Times New Roman" w:hAnsi="Times New Roman" w:cs="Times New Roman"/>
                <w:sz w:val="24"/>
                <w:szCs w:val="24"/>
                <w:lang w:eastAsia="ru-RU"/>
              </w:rPr>
              <w:t xml:space="preserve">Без подведения итогов, стараясь </w:t>
            </w:r>
            <w:proofErr w:type="gramStart"/>
            <w:r w:rsidRPr="001B6A77">
              <w:rPr>
                <w:rFonts w:ascii="Times New Roman" w:eastAsia="Times New Roman" w:hAnsi="Times New Roman" w:cs="Times New Roman"/>
                <w:sz w:val="24"/>
                <w:szCs w:val="24"/>
                <w:lang w:eastAsia="ru-RU"/>
              </w:rPr>
              <w:t>успеть все сказать</w:t>
            </w:r>
            <w:proofErr w:type="gramEnd"/>
            <w:r w:rsidRPr="001B6A77">
              <w:rPr>
                <w:rFonts w:ascii="Times New Roman" w:eastAsia="Times New Roman" w:hAnsi="Times New Roman" w:cs="Times New Roman"/>
                <w:sz w:val="24"/>
                <w:szCs w:val="24"/>
                <w:lang w:eastAsia="ru-RU"/>
              </w:rPr>
              <w:t>, хаотично,  комментарии недостаточные</w:t>
            </w:r>
          </w:p>
        </w:tc>
        <w:tc>
          <w:tcPr>
            <w:tcW w:w="2350" w:type="dxa"/>
            <w:vAlign w:val="center"/>
          </w:tcPr>
          <w:p w:rsidR="001B6A77" w:rsidRPr="001B6A77" w:rsidRDefault="001B6A77" w:rsidP="001B6A77">
            <w:pPr>
              <w:rPr>
                <w:rFonts w:ascii="Times New Roman" w:eastAsia="Times New Roman" w:hAnsi="Times New Roman" w:cs="Times New Roman"/>
                <w:lang w:eastAsia="ru-RU"/>
              </w:rPr>
            </w:pPr>
            <w:r w:rsidRPr="001B6A77">
              <w:rPr>
                <w:rFonts w:ascii="Times New Roman" w:eastAsia="Times New Roman" w:hAnsi="Times New Roman" w:cs="Times New Roman"/>
                <w:lang w:eastAsia="ru-RU"/>
              </w:rPr>
              <w:t>Быстро, наспех, неудовлетворенность работой учащихся, без комментариев</w:t>
            </w:r>
          </w:p>
        </w:tc>
      </w:tr>
    </w:tbl>
    <w:p w:rsidR="001B6A77" w:rsidRPr="001B6A77" w:rsidRDefault="001B6A77" w:rsidP="001B6A77">
      <w:pPr>
        <w:spacing w:line="360" w:lineRule="auto"/>
        <w:jc w:val="both"/>
        <w:rPr>
          <w:rFonts w:ascii="Times New Roman" w:eastAsia="Times New Roman" w:hAnsi="Times New Roman" w:cs="Times New Roman"/>
          <w:sz w:val="28"/>
          <w:szCs w:val="28"/>
          <w:lang w:eastAsia="ru-RU"/>
        </w:rPr>
      </w:pPr>
      <w:proofErr w:type="spellStart"/>
      <w:r w:rsidRPr="001B6A77">
        <w:rPr>
          <w:rFonts w:ascii="Times New Roman" w:eastAsia="Times New Roman" w:hAnsi="Times New Roman" w:cs="Times New Roman"/>
          <w:sz w:val="28"/>
          <w:szCs w:val="28"/>
          <w:lang w:eastAsia="ru-RU"/>
        </w:rPr>
        <w:t>Кео</w:t>
      </w:r>
      <w:proofErr w:type="spellEnd"/>
      <w:r w:rsidRPr="001B6A77">
        <w:rPr>
          <w:rFonts w:ascii="Times New Roman" w:eastAsia="Times New Roman" w:hAnsi="Times New Roman" w:cs="Times New Roman"/>
          <w:sz w:val="28"/>
          <w:szCs w:val="28"/>
          <w:lang w:eastAsia="ru-RU"/>
        </w:rPr>
        <w:t xml:space="preserve"> – коэффициент отношения освещенности данной точки (на рабочем месте) в помещении, в люксах к освещенности снаружи под открытым небом, вблизи при рассеянном свете.</w:t>
      </w:r>
    </w:p>
    <w:p w:rsidR="001B6A77" w:rsidRPr="001B6A77" w:rsidRDefault="001B6A77" w:rsidP="001B6A77">
      <w:pPr>
        <w:spacing w:line="360" w:lineRule="auto"/>
        <w:jc w:val="both"/>
        <w:rPr>
          <w:rFonts w:ascii="Times New Roman" w:eastAsia="Times New Roman" w:hAnsi="Times New Roman" w:cs="Times New Roman"/>
          <w:sz w:val="28"/>
          <w:szCs w:val="28"/>
          <w:lang w:eastAsia="ru-RU"/>
        </w:rPr>
      </w:pPr>
      <w:proofErr w:type="spellStart"/>
      <w:r w:rsidRPr="001B6A77">
        <w:rPr>
          <w:rFonts w:ascii="Times New Roman" w:eastAsia="Times New Roman" w:hAnsi="Times New Roman" w:cs="Times New Roman"/>
          <w:sz w:val="28"/>
          <w:szCs w:val="28"/>
          <w:lang w:eastAsia="ru-RU"/>
        </w:rPr>
        <w:t>Ксв</w:t>
      </w:r>
      <w:proofErr w:type="spellEnd"/>
      <w:r w:rsidRPr="001B6A77">
        <w:rPr>
          <w:rFonts w:ascii="Times New Roman" w:eastAsia="Times New Roman" w:hAnsi="Times New Roman" w:cs="Times New Roman"/>
          <w:sz w:val="28"/>
          <w:szCs w:val="28"/>
          <w:lang w:eastAsia="ru-RU"/>
        </w:rPr>
        <w:t xml:space="preserve"> – коэффициент отношения застекленной поверхности всех окон помещения к площади пола.</w:t>
      </w:r>
    </w:p>
    <w:p w:rsidR="001B6A77" w:rsidRPr="001B6A77" w:rsidRDefault="001B6A77" w:rsidP="001B6A77">
      <w:pPr>
        <w:jc w:val="center"/>
        <w:rPr>
          <w:rFonts w:ascii="Times New Roman" w:eastAsia="Times New Roman" w:hAnsi="Times New Roman" w:cs="Times New Roman"/>
          <w:b/>
          <w:sz w:val="28"/>
          <w:szCs w:val="28"/>
          <w:lang w:eastAsia="ru-RU"/>
        </w:rPr>
      </w:pPr>
    </w:p>
    <w:p w:rsidR="001B6A77" w:rsidRPr="001B6A77" w:rsidRDefault="001B6A77" w:rsidP="001B6A77">
      <w:pPr>
        <w:rPr>
          <w:rFonts w:ascii="Calibri" w:eastAsia="Times New Roman" w:hAnsi="Calibri" w:cs="Times New Roman"/>
          <w:lang w:eastAsia="ru-RU"/>
        </w:rPr>
      </w:pPr>
    </w:p>
    <w:p w:rsidR="001B6A77" w:rsidRPr="001B6A77" w:rsidRDefault="001B6A77" w:rsidP="001B6A77">
      <w:pPr>
        <w:rPr>
          <w:rFonts w:ascii="Calibri" w:eastAsia="Times New Roman" w:hAnsi="Calibri" w:cs="Times New Roman"/>
          <w:lang w:eastAsia="ru-RU"/>
        </w:rPr>
      </w:pPr>
    </w:p>
    <w:p w:rsidR="001B6A77" w:rsidRPr="001B6A77" w:rsidRDefault="001B6A77" w:rsidP="001B6A77">
      <w:pPr>
        <w:rPr>
          <w:rFonts w:ascii="Calibri" w:eastAsia="Times New Roman" w:hAnsi="Calibri" w:cs="Times New Roman"/>
          <w:lang w:eastAsia="ru-RU"/>
        </w:rPr>
      </w:pPr>
    </w:p>
    <w:p w:rsidR="001B6A77" w:rsidRPr="001B6A77" w:rsidRDefault="001B6A77" w:rsidP="001B6A77">
      <w:pPr>
        <w:rPr>
          <w:rFonts w:ascii="Calibri" w:eastAsia="Times New Roman" w:hAnsi="Calibri" w:cs="Times New Roman"/>
          <w:lang w:eastAsia="ru-RU"/>
        </w:rPr>
      </w:pPr>
    </w:p>
    <w:p w:rsidR="00F11D3E" w:rsidRDefault="00F11D3E">
      <w:bookmarkStart w:id="0" w:name="_GoBack"/>
      <w:bookmarkEnd w:id="0"/>
    </w:p>
    <w:sectPr w:rsidR="00F11D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A93"/>
    <w:rsid w:val="001B6A77"/>
    <w:rsid w:val="00AF5A93"/>
    <w:rsid w:val="00F11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1737</Words>
  <Characters>9906</Characters>
  <Application>Microsoft Office Word</Application>
  <DocSecurity>0</DocSecurity>
  <Lines>82</Lines>
  <Paragraphs>23</Paragraphs>
  <ScaleCrop>false</ScaleCrop>
  <Company/>
  <LinksUpToDate>false</LinksUpToDate>
  <CharactersWithSpaces>11620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Звук</dc:creator>
  <cp:keywords/>
  <dc:description/>
  <cp:lastModifiedBy>Звук</cp:lastModifiedBy>
  <cp:revision>2</cp:revision>
  <dcterms:created xsi:type="dcterms:W3CDTF">2020-04-20T06:10:00Z</dcterms:created>
  <dcterms:modified xsi:type="dcterms:W3CDTF">2020-04-20T06:11:00Z</dcterms:modified>
</cp:coreProperties>
</file>