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11" w:rsidRPr="005A04F1" w:rsidRDefault="00643C11" w:rsidP="00643C1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C11">
        <w:rPr>
          <w:rFonts w:ascii="Times New Roman" w:hAnsi="Times New Roman" w:cs="Times New Roman"/>
          <w:b/>
          <w:sz w:val="24"/>
          <w:szCs w:val="24"/>
        </w:rPr>
        <w:t>ТАЙНЫ ТЕНЕВОГО ТЕАТРА</w:t>
      </w:r>
      <w:r w:rsidR="005A04F1">
        <w:rPr>
          <w:rFonts w:ascii="Times New Roman" w:hAnsi="Times New Roman" w:cs="Times New Roman"/>
          <w:b/>
          <w:sz w:val="24"/>
          <w:szCs w:val="24"/>
        </w:rPr>
        <w:t xml:space="preserve"> В ДОУ</w:t>
      </w:r>
    </w:p>
    <w:p w:rsidR="00643C11" w:rsidRPr="00643C11" w:rsidRDefault="00643C11" w:rsidP="00643C1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C11" w:rsidRPr="00CE0A5F" w:rsidRDefault="00643C11" w:rsidP="00643C11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CE0A5F">
        <w:rPr>
          <w:rFonts w:ascii="Times New Roman" w:hAnsi="Times New Roman"/>
          <w:i/>
          <w:sz w:val="24"/>
          <w:szCs w:val="24"/>
        </w:rPr>
        <w:t xml:space="preserve">Д. Н. </w:t>
      </w:r>
      <w:proofErr w:type="spellStart"/>
      <w:r w:rsidRPr="00CE0A5F">
        <w:rPr>
          <w:rFonts w:ascii="Times New Roman" w:hAnsi="Times New Roman"/>
          <w:i/>
          <w:sz w:val="24"/>
          <w:szCs w:val="24"/>
        </w:rPr>
        <w:t>Ренчин-Немаев</w:t>
      </w:r>
      <w:proofErr w:type="spellEnd"/>
      <w:r>
        <w:rPr>
          <w:rFonts w:ascii="Times New Roman" w:hAnsi="Times New Roman"/>
          <w:i/>
          <w:sz w:val="24"/>
          <w:szCs w:val="24"/>
        </w:rPr>
        <w:t>, Т. В. Толкачёва</w:t>
      </w:r>
    </w:p>
    <w:p w:rsidR="00643C11" w:rsidRDefault="00643C11" w:rsidP="00643C1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автономное дошкольное образовательное учреждение</w:t>
      </w:r>
      <w:r w:rsidRPr="00CE0A5F">
        <w:rPr>
          <w:rFonts w:ascii="Times New Roman" w:hAnsi="Times New Roman"/>
          <w:sz w:val="24"/>
          <w:szCs w:val="24"/>
        </w:rPr>
        <w:t>, детский сад  № 13 г. Томска</w:t>
      </w:r>
    </w:p>
    <w:p w:rsidR="00643C11" w:rsidRPr="00643C11" w:rsidRDefault="00643C11" w:rsidP="00643C11">
      <w:pPr>
        <w:spacing w:after="0" w:line="360" w:lineRule="auto"/>
        <w:jc w:val="right"/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</w:pPr>
      <w:r w:rsidRPr="00643C11"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  <w:t xml:space="preserve">На тени все видится без излишних подробностей. </w:t>
      </w:r>
    </w:p>
    <w:p w:rsidR="00643C11" w:rsidRPr="00643C11" w:rsidRDefault="00643C11" w:rsidP="00643C11">
      <w:pPr>
        <w:spacing w:after="0" w:line="360" w:lineRule="auto"/>
        <w:jc w:val="right"/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</w:pPr>
      <w:r w:rsidRPr="00643C11"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  <w:t xml:space="preserve">Одна суть дела. </w:t>
      </w:r>
    </w:p>
    <w:p w:rsidR="00643C11" w:rsidRPr="00643C11" w:rsidRDefault="00643C11" w:rsidP="00643C11">
      <w:pPr>
        <w:spacing w:after="0" w:line="360" w:lineRule="auto"/>
        <w:jc w:val="right"/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</w:pPr>
      <w:r w:rsidRPr="00643C11"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  <w:t xml:space="preserve">Никаких рассеивающих внимание впечатлений (красок, рельефа). </w:t>
      </w:r>
    </w:p>
    <w:p w:rsidR="00643C11" w:rsidRPr="00643C11" w:rsidRDefault="00643C11" w:rsidP="00643C11">
      <w:pPr>
        <w:spacing w:after="0" w:line="360" w:lineRule="auto"/>
        <w:jc w:val="right"/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</w:pPr>
      <w:r w:rsidRPr="00643C11"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  <w:t xml:space="preserve">Движение и форма. </w:t>
      </w:r>
    </w:p>
    <w:p w:rsidR="00643C11" w:rsidRDefault="00643C11" w:rsidP="00643C11">
      <w:pPr>
        <w:spacing w:after="0" w:line="360" w:lineRule="auto"/>
        <w:jc w:val="right"/>
        <w:rPr>
          <w:rFonts w:ascii="Times New Roman" w:hAnsi="Times New Roman" w:cs="Times New Roman"/>
          <w:spacing w:val="13"/>
          <w:sz w:val="24"/>
          <w:szCs w:val="24"/>
          <w:shd w:val="clear" w:color="auto" w:fill="FFFFFF"/>
        </w:rPr>
      </w:pPr>
      <w:r w:rsidRPr="00643C11">
        <w:rPr>
          <w:rFonts w:ascii="Times New Roman" w:hAnsi="Times New Roman" w:cs="Times New Roman"/>
          <w:i/>
          <w:spacing w:val="13"/>
          <w:sz w:val="24"/>
          <w:szCs w:val="24"/>
          <w:shd w:val="clear" w:color="auto" w:fill="FFFFFF"/>
        </w:rPr>
        <w:t>Тень – это схема, но схема, сделавшаяся красавицей</w:t>
      </w:r>
      <w:r w:rsidRPr="00643C11">
        <w:rPr>
          <w:rFonts w:ascii="Times New Roman" w:hAnsi="Times New Roman" w:cs="Times New Roman"/>
          <w:spacing w:val="13"/>
          <w:sz w:val="24"/>
          <w:szCs w:val="24"/>
          <w:shd w:val="clear" w:color="auto" w:fill="FFFFFF"/>
        </w:rPr>
        <w:t>.</w:t>
      </w:r>
    </w:p>
    <w:p w:rsidR="00643C11" w:rsidRDefault="00643C11" w:rsidP="00643C11">
      <w:pPr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43C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Нина Симонович-Ефимова .</w:t>
      </w:r>
      <w:r w:rsidRPr="00643C11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643C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Из книги «Записки Петрушечника и статьи о театре кукол».</w:t>
      </w:r>
    </w:p>
    <w:p w:rsidR="00643C11" w:rsidRDefault="008E68DD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 название – «Театр теней» таит в себе загадку, притягивает к себе магией недосказанного, как и всякий театр. Театр теней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по-прежнему привлекает внимание людей. И это в век телевидения,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компьютеров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интернета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 А все от того, что 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сть у этого театра не проходящие достоинства, заметно отличающие его от других видов театров. </w:t>
      </w:r>
    </w:p>
    <w:p w:rsidR="008E68DD" w:rsidRPr="005545D7" w:rsidRDefault="008E68DD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Немного истории, чтобы понять и докопаться до сути такой привлекательности.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Первые кукольные спектакли сохранились в памяти людей как одна из форм магии, заклинания.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Яванский, Малайский, Индонезийский театр, например, возник из ритуала поклонения умершим предкам. Существовало представление, что умершие обладают магической силой, и, если их привлечь, то они могут оказывать покровительство и помощь. Для этого изготавливались специальные фигурки, в которые они должны вселиться. Сами души умерших представлялись многим народам мира в виде теней. Так возник один из оригинальных видов театрального зрелища – теневой театр.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Наибольшее распространение театр теней получил у народов Азии и Ближнего Востока.</w:t>
      </w:r>
      <w:r w:rsidRPr="008E68D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Китае наибольшее распространение театр получил в эпоху Тан (7 – 8 век н. э. ). Для китайского театра характерно обращение к фольклору. Фигурки изготовлялись из бараньей, ослиной или обезьяньей кожи. В редких случаях из цветной бумаги. Обычно их украшали цветным шелком, так что китайский театр с его красочным представлением, можно назвать светотеневым. Куклы управлялись тремя спицами, которые крепились на запястьях, и были подвижны в основных суставах рук и ног. До сих пор в Кита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существует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множество различных теневых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театров.</w:t>
      </w:r>
      <w:r w:rsidRPr="008E6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Индийский, а, также Индонезийский теневой театр, как в историческом прошлом, так и по сегодня, представляет классический эпос «Рамаяна» и «Махабхарата».</w:t>
      </w:r>
      <w:r w:rsidRPr="008E6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Особый интерес представляет Яванский театр теней. Первоначально он был в каждом доме, и в каждом доме глава семьи вызывал души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предков. Затем теневой театр перешел в руки жрецов. Появилась специальная профессия – водитель кукол – </w:t>
      </w:r>
      <w:proofErr w:type="spellStart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даланг</w:t>
      </w:r>
      <w:proofErr w:type="spellEnd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Даланг</w:t>
      </w:r>
      <w:proofErr w:type="spellEnd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воспевал подвиги предков, складывал героические сказания и хвалебные гимны. Появились определенные сюжеты с постоянными героями. Такой театр назывался </w:t>
      </w:r>
      <w:proofErr w:type="spellStart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ваянг</w:t>
      </w:r>
      <w:proofErr w:type="spellEnd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кулитом</w:t>
      </w:r>
      <w:proofErr w:type="spellEnd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Неторопливый, эпический характер сюжета (представление длилось от заката до рассвета) перемежался динамическими сценами.</w:t>
      </w:r>
      <w:r w:rsidRPr="008E6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древнем </w:t>
      </w:r>
      <w:proofErr w:type="spellStart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ваянг</w:t>
      </w:r>
      <w:proofErr w:type="spellEnd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кулите</w:t>
      </w:r>
      <w:proofErr w:type="spellEnd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уже были декорации. Они были нужны для обозначения места действия ( дворец, лес. ворота) и для большей достоверности. Сам рассказ оставался поразительной смесью магии и реальности. Из поколения в поколение, век за веком « игра куклой» вошла не только в религиозную, магическую, 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 художественную сферу жизни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человека.</w:t>
      </w:r>
      <w:r w:rsidRPr="008E6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наше время теневой театр получил распространение и такие театры стали появляться в Европе, Канаде США.</w:t>
      </w:r>
      <w:r w:rsidRPr="008E6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Особой известностью пользуется эстрадный теневой театр артиста из Австралии </w:t>
      </w:r>
      <w:proofErr w:type="spellStart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Брадшоу</w:t>
      </w:r>
      <w:proofErr w:type="spellEnd"/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Возможности теневого театра представляются им либо сменяющими друг друга декорациями, либо картинками – карикатурами.</w:t>
      </w:r>
      <w:r w:rsidRPr="008E6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нашей стране теневой театр использовался, как методическое пособие в конце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XIX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начале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XX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века. Затем был забыт и вспомнили о нем уже в конце 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XX</w:t>
      </w:r>
      <w:r w:rsidRPr="008E6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века.</w:t>
      </w:r>
    </w:p>
    <w:p w:rsidR="00F0183C" w:rsidRDefault="00F0183C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случайно мы обратились к истории теневого театра, а точнее сказать театра теней. Именно в изучении исторических источников можно полноценно понять и раскрыть суть и особенности театра теней в том виде, каким он дошел до нашего времени. Рассказать о секретах театра теней можно с различных углов зрения, а именно:</w:t>
      </w:r>
    </w:p>
    <w:p w:rsidR="00F0183C" w:rsidRDefault="00DA5630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 техни</w:t>
      </w:r>
      <w:r w:rsidR="00F018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ческим задачам;</w:t>
      </w:r>
    </w:p>
    <w:p w:rsidR="00F0183C" w:rsidRDefault="00F0183C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 актерскому составу театра;</w:t>
      </w:r>
    </w:p>
    <w:p w:rsidR="00F0183C" w:rsidRDefault="00F0183C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 драматургии и сценарной композиции.</w:t>
      </w:r>
    </w:p>
    <w:p w:rsidR="00F0183C" w:rsidRDefault="00F0183C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По технологическим задачам:</w:t>
      </w:r>
    </w:p>
    <w:p w:rsidR="00F0183C" w:rsidRDefault="00D50409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F018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Спектакль театра теней может быть поставлен и показан на сцене классического театра отдельно как спектакль или фрагмент спектакля,  но и как домашний настольный театр теней, который организовали и провели родители своему ребенку. Технологические задачи там и тут примерно одинаковые, разница лишь в масштабах и </w:t>
      </w:r>
      <w:r w:rsidR="00DA56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сложности технических задач. Технология представления </w:t>
      </w:r>
      <w:r w:rsidR="00F018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A56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 и та же везде - экран, источник света, тени на экране для зрителей.  Озвучивание спектакля театра теней может тоже быть различным в зависимости от задач спектакля: от шумового до музыкального сопровождения, так  и от </w:t>
      </w:r>
      <w:proofErr w:type="spellStart"/>
      <w:r w:rsidR="00DA56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озвучки</w:t>
      </w:r>
      <w:proofErr w:type="spellEnd"/>
      <w:r w:rsidR="00DA56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персонажей своим голосом до  </w:t>
      </w:r>
      <w:proofErr w:type="spellStart"/>
      <w:r w:rsidR="00DA56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аудиального</w:t>
      </w:r>
      <w:proofErr w:type="spellEnd"/>
      <w:r w:rsidR="00DA56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сопровождения, записанного заранее. Отдельно следует отметить декорационное оформление спектакля. Можно использовать реальные декорации, которые отбрасывают тень на экране, создавая то или иной впечатление в зависимости от удаления от экрана и источника света, важно как и когда заходить или вносить тот или иной элемент декорации </w:t>
      </w:r>
      <w:r w:rsidR="00DA56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 спектакль из "мертвого" пространства (пространство, которое не появляется на экране).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так же использовать "живые" декорации: отдельные части тела (кисти рук, пальцы, отдельные части тела или тел групп актеров) для создания декорационных образов (деревьев, птиц, голов животных и т. д.).</w:t>
      </w:r>
    </w:p>
    <w:p w:rsidR="00D50409" w:rsidRDefault="00D50409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По актерскому составу:</w:t>
      </w:r>
    </w:p>
    <w:p w:rsidR="00D50409" w:rsidRDefault="00D50409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Актеры театра теней могут быть куклы либо люди. Кукольные персонажи изготавливают на тростях, внося в спектакль поднимая снизу либо вводят из "мертвого" пространства. </w:t>
      </w:r>
      <w:r w:rsidR="007F4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Куклы могут быть как неизменными во время всего спектакля, так и подвижными, оживая благодаря механизмам.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Люди-актеры вводятся в спектакль аналогично, важно лишь обратить внимание на некоторые секреты:</w:t>
      </w:r>
    </w:p>
    <w:p w:rsidR="007F439E" w:rsidRDefault="00D50409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элементы оформления волос (торчащие мелкие волоски из прически), нитки на одежде, </w:t>
      </w:r>
      <w:r w:rsidR="007F4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декор элементов костюма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усы и бороды и другое - качественно влияет на восприятие </w:t>
      </w:r>
      <w:r w:rsidR="007F4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спектакля и отвлекает в случае, если режиссер не обратил на это внимание до спектакля. </w:t>
      </w:r>
    </w:p>
    <w:p w:rsidR="002F2100" w:rsidRDefault="007F439E" w:rsidP="002F210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="00D504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драматургии и сценарной композиции:</w:t>
      </w:r>
    </w:p>
    <w:p w:rsidR="002F2100" w:rsidRDefault="002F2100" w:rsidP="002F2100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7F439E" w:rsidRPr="002F2100">
        <w:rPr>
          <w:rFonts w:ascii="Times New Roman" w:hAnsi="Times New Roman" w:cs="Times New Roman"/>
          <w:color w:val="222222"/>
          <w:sz w:val="24"/>
          <w:szCs w:val="24"/>
        </w:rPr>
        <w:t>Так в чем же заключается специфика сценарной драматургии и сценарной композиции теневого театра? Вначале стоит подробнее рассмотреть эти понятия.</w:t>
      </w:r>
      <w:r>
        <w:rPr>
          <w:color w:val="222222"/>
        </w:rPr>
        <w:t xml:space="preserve"> </w:t>
      </w:r>
      <w:r w:rsidR="007F439E" w:rsidRPr="002F2100">
        <w:rPr>
          <w:rFonts w:ascii="Times New Roman" w:hAnsi="Times New Roman" w:cs="Times New Roman"/>
          <w:iCs/>
          <w:color w:val="222222"/>
          <w:sz w:val="24"/>
          <w:szCs w:val="24"/>
        </w:rPr>
        <w:t>Замысел сценария</w:t>
      </w:r>
      <w:r w:rsidR="007F439E" w:rsidRPr="002F2100">
        <w:rPr>
          <w:rFonts w:ascii="Times New Roman" w:hAnsi="Times New Roman" w:cs="Times New Roman"/>
          <w:color w:val="222222"/>
          <w:sz w:val="24"/>
          <w:szCs w:val="24"/>
        </w:rPr>
        <w:t> 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спектакля </w:t>
      </w:r>
      <w:r w:rsidR="007F439E" w:rsidRPr="002F2100">
        <w:rPr>
          <w:rFonts w:ascii="Times New Roman" w:hAnsi="Times New Roman" w:cs="Times New Roman"/>
          <w:color w:val="222222"/>
          <w:sz w:val="24"/>
          <w:szCs w:val="24"/>
        </w:rPr>
        <w:t>- художественно-образное оформление поставленной цели в конкретной осязаемой временной и пространственно-пластической разрешимости.</w:t>
      </w:r>
      <w:r>
        <w:rPr>
          <w:color w:val="222222"/>
        </w:rPr>
        <w:t xml:space="preserve"> </w:t>
      </w:r>
      <w:r w:rsidR="007F439E" w:rsidRPr="002F2100">
        <w:rPr>
          <w:rFonts w:ascii="Times New Roman" w:hAnsi="Times New Roman" w:cs="Times New Roman"/>
          <w:color w:val="222222"/>
          <w:sz w:val="24"/>
          <w:szCs w:val="24"/>
        </w:rPr>
        <w:t>Замысел в деятельности драматурга часто складывается как решение. Его успешная разработка зависит от верно найденных сценических заданий, которые преследует цель - реализовать замысел. Мысль о создании сценария возникает по-разному. Она может рождаться либо в виде темы, либо в виде материала. Попробуем разобраться в этих компонентах.</w:t>
      </w:r>
      <w:r>
        <w:rPr>
          <w:color w:val="222222"/>
        </w:rPr>
        <w:t xml:space="preserve"> </w:t>
      </w:r>
      <w:r w:rsidR="007F439E" w:rsidRPr="002F2100">
        <w:rPr>
          <w:rFonts w:ascii="Times New Roman" w:hAnsi="Times New Roman" w:cs="Times New Roman"/>
          <w:iCs/>
          <w:color w:val="222222"/>
          <w:sz w:val="24"/>
          <w:szCs w:val="24"/>
        </w:rPr>
        <w:t>Определение темы.</w:t>
      </w:r>
      <w:r w:rsidR="007F439E" w:rsidRPr="002F2100">
        <w:rPr>
          <w:rFonts w:ascii="Times New Roman" w:hAnsi="Times New Roman" w:cs="Times New Roman"/>
          <w:i/>
          <w:iCs/>
          <w:color w:val="222222"/>
          <w:sz w:val="24"/>
          <w:szCs w:val="24"/>
        </w:rPr>
        <w:t> </w:t>
      </w:r>
      <w:r w:rsidR="007F439E" w:rsidRPr="002F2100">
        <w:rPr>
          <w:rFonts w:ascii="Times New Roman" w:hAnsi="Times New Roman" w:cs="Times New Roman"/>
          <w:color w:val="222222"/>
          <w:sz w:val="24"/>
          <w:szCs w:val="24"/>
        </w:rPr>
        <w:t>Определению основной сценарной мысли часто мешает то, что в театре теней ограничены возможности зрителя видеть эмоции персонажей. Две или несколько одновременно развивающихся тем перегружают композицию сценария, отвлекают внимание зрителя, ему становится неинтересно. Ясность темы -- одно из непременных условий теневого театра.  Спектакль тетра теней должен иметь свою ясную задачу, тему, особый смысл.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2F2100">
        <w:rPr>
          <w:rFonts w:ascii="Times New Roman" w:hAnsi="Times New Roman" w:cs="Times New Roman"/>
          <w:color w:val="222222"/>
          <w:sz w:val="24"/>
          <w:szCs w:val="24"/>
        </w:rPr>
        <w:t>Сценарно-режиссёрский ход - это образное движение авторской концепции, направленное на достижении цели художественно-педагогического воздействия</w:t>
      </w:r>
      <w:r>
        <w:rPr>
          <w:color w:val="222222"/>
        </w:rPr>
        <w:t xml:space="preserve"> от спектакля</w:t>
      </w:r>
      <w:r w:rsidRPr="002F2100">
        <w:rPr>
          <w:rFonts w:ascii="Times New Roman" w:hAnsi="Times New Roman" w:cs="Times New Roman"/>
          <w:color w:val="222222"/>
          <w:sz w:val="24"/>
          <w:szCs w:val="24"/>
        </w:rPr>
        <w:t>.</w:t>
      </w:r>
      <w:r>
        <w:rPr>
          <w:color w:val="222222"/>
        </w:rPr>
        <w:t xml:space="preserve"> </w:t>
      </w:r>
      <w:r w:rsidRPr="002F2100">
        <w:rPr>
          <w:rFonts w:ascii="Times New Roman" w:hAnsi="Times New Roman" w:cs="Times New Roman"/>
          <w:color w:val="222222"/>
          <w:sz w:val="24"/>
          <w:szCs w:val="24"/>
        </w:rPr>
        <w:t xml:space="preserve">Сценарно-режиссёрский ход необходимо осознавать, прежде всего, как смысловой ход, в основе которого лежит идейное начало, указывающее направление монтажа, подсказывающие композиционные приёмы и образно-пластическое решение. Режиссёрское видение сценариста должно доминировать и направлять поиск хода, помогая автору выстраивать конкретно-пластическую форму развития главной идеи сценария. Сценарно-режиссёрский ход может быть найден от случайного наблюдения, но </w:t>
      </w:r>
      <w:r w:rsidRPr="002F2100">
        <w:rPr>
          <w:rFonts w:ascii="Times New Roman" w:hAnsi="Times New Roman" w:cs="Times New Roman"/>
          <w:color w:val="222222"/>
          <w:sz w:val="24"/>
          <w:szCs w:val="24"/>
        </w:rPr>
        <w:lastRenderedPageBreak/>
        <w:t xml:space="preserve">его возникновение должно быть всегда опосредовано целевой установкой. Сценарный ход как прием </w:t>
      </w:r>
      <w:r>
        <w:rPr>
          <w:color w:val="222222"/>
        </w:rPr>
        <w:t xml:space="preserve">в спектакле </w:t>
      </w:r>
      <w:r w:rsidRPr="002F2100">
        <w:rPr>
          <w:rFonts w:ascii="Times New Roman" w:hAnsi="Times New Roman" w:cs="Times New Roman"/>
          <w:color w:val="222222"/>
          <w:sz w:val="24"/>
          <w:szCs w:val="24"/>
        </w:rPr>
        <w:t>должен помогать раскрытию основной темы, заинтересовывать зрителя и, как уже отмечалось, проходить от начала до конца.</w:t>
      </w:r>
      <w:r>
        <w:rPr>
          <w:color w:val="222222"/>
        </w:rPr>
        <w:t xml:space="preserve"> </w:t>
      </w:r>
      <w:r w:rsidRPr="002F2100">
        <w:rPr>
          <w:rFonts w:ascii="Times New Roman" w:hAnsi="Times New Roman" w:cs="Times New Roman"/>
          <w:color w:val="222222"/>
          <w:sz w:val="24"/>
          <w:szCs w:val="24"/>
        </w:rPr>
        <w:t>Таким образом для того чтобы создать сценарий необходимо сначала определить основные его элементы и потом уже на их основе выстроить логический рассказ, который свяжет все элементы в логический рассказ - сюжет.</w:t>
      </w:r>
    </w:p>
    <w:p w:rsidR="00F0183C" w:rsidRPr="00F0183C" w:rsidRDefault="00674E16" w:rsidP="00643C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В заключении хотим отметить, что театр теней представляет сам для людей, как для зрителей, так и участников спектакля теневого театра самую большую загадку и магию, привлекающую с давних времен и по настоящее время. </w:t>
      </w:r>
      <w:r w:rsidR="00D128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Загадки и тайны раскрываются перед исследователями в процессе творческой работы, изучая секреты основ классического театра в целом, так и теневого в частности.</w:t>
      </w:r>
    </w:p>
    <w:p w:rsidR="008E68DD" w:rsidRPr="008E68DD" w:rsidRDefault="008E68DD" w:rsidP="00643C1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C11" w:rsidRPr="00CE0A5F" w:rsidRDefault="00643C11" w:rsidP="00643C1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E0A5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Список использованных источников:</w:t>
      </w:r>
    </w:p>
    <w:p w:rsidR="00643C11" w:rsidRDefault="00643C11" w:rsidP="00643C1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Алешина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Н.В. Патриотическое воспитание дошкольников. - Москва: ЦГЛ, 2005. - 256 с.</w:t>
      </w:r>
    </w:p>
    <w:p w:rsidR="00643C11" w:rsidRPr="00CE0A5F" w:rsidRDefault="00643C11" w:rsidP="00643C1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Воспитание нравственны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 чувств у старших дошкольников</w:t>
      </w: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/Под ред. А.М. Виноградовой. - Москва: 1999. - 215с.</w:t>
      </w:r>
    </w:p>
    <w:p w:rsidR="00643C11" w:rsidRPr="00CE0A5F" w:rsidRDefault="00643C11" w:rsidP="00643C1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 Духовно-нравственное воспитание детей и родителей: </w:t>
      </w:r>
      <w:proofErr w:type="spellStart"/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содерж</w:t>
      </w:r>
      <w:proofErr w:type="spellEnd"/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методики, новые формы. </w:t>
      </w:r>
      <w:proofErr w:type="spellStart"/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Потаповская</w:t>
      </w:r>
      <w:proofErr w:type="spellEnd"/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О. // Дошкольное воспитание. - 2006. - № 1</w:t>
      </w:r>
    </w:p>
    <w:p w:rsidR="00643C11" w:rsidRPr="00CE0A5F" w:rsidRDefault="00643C11" w:rsidP="00643C1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4. Макаренко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А.С. Избранные педагогические сочинения. - Москва: Просвещение, 1946. - 450с.</w:t>
      </w:r>
    </w:p>
    <w:p w:rsidR="00643C11" w:rsidRDefault="00643C11" w:rsidP="00643C11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0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5. Нравственно-патриотическое воспитание дошкольников. Электронный ресурс] //режим доступа: http://www.portal-slovo.ru.</w:t>
      </w:r>
    </w:p>
    <w:p w:rsidR="00EC7A05" w:rsidRPr="00674E16" w:rsidRDefault="005545D7" w:rsidP="00EC7A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C7A05" w:rsidRPr="00674E16">
        <w:rPr>
          <w:rFonts w:ascii="Times New Roman" w:hAnsi="Times New Roman" w:cs="Times New Roman"/>
          <w:sz w:val="24"/>
          <w:szCs w:val="24"/>
        </w:rPr>
        <w:t>. Лыкова, И.А., Шипунова, В.А. Теневой театр вчера и сегодня</w:t>
      </w:r>
      <w:r w:rsidR="00674E16">
        <w:rPr>
          <w:rFonts w:ascii="Times New Roman" w:hAnsi="Times New Roman" w:cs="Times New Roman"/>
          <w:sz w:val="24"/>
          <w:szCs w:val="24"/>
        </w:rPr>
        <w:t>. - Москва: Цветной мир,</w:t>
      </w:r>
      <w:r w:rsidR="00EC7A05" w:rsidRPr="00674E16">
        <w:rPr>
          <w:rFonts w:ascii="Times New Roman" w:hAnsi="Times New Roman" w:cs="Times New Roman"/>
          <w:sz w:val="24"/>
          <w:szCs w:val="24"/>
        </w:rPr>
        <w:t xml:space="preserve"> 2012. - 205 с.</w:t>
      </w:r>
    </w:p>
    <w:p w:rsidR="00EC7A05" w:rsidRPr="00674E16" w:rsidRDefault="005545D7" w:rsidP="00EC7A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C7A05" w:rsidRPr="00674E16">
        <w:rPr>
          <w:rFonts w:ascii="Times New Roman" w:hAnsi="Times New Roman" w:cs="Times New Roman"/>
          <w:sz w:val="24"/>
          <w:szCs w:val="24"/>
        </w:rPr>
        <w:t>. Игнатова, С.В.,  Илларионова, И.В. Теневой театр своими руками. - Мос</w:t>
      </w:r>
      <w:r w:rsidR="00674E16">
        <w:rPr>
          <w:rFonts w:ascii="Times New Roman" w:hAnsi="Times New Roman" w:cs="Times New Roman"/>
          <w:sz w:val="24"/>
          <w:szCs w:val="24"/>
        </w:rPr>
        <w:t>ква:  Айрис-Пресс</w:t>
      </w:r>
      <w:r w:rsidR="00674E16" w:rsidRPr="00674E16">
        <w:rPr>
          <w:rFonts w:ascii="Times New Roman" w:hAnsi="Times New Roman" w:cs="Times New Roman"/>
          <w:sz w:val="24"/>
          <w:szCs w:val="24"/>
        </w:rPr>
        <w:t>, 2008</w:t>
      </w:r>
      <w:r w:rsidR="00EC7A05" w:rsidRPr="00674E16">
        <w:rPr>
          <w:rFonts w:ascii="Times New Roman" w:hAnsi="Times New Roman" w:cs="Times New Roman"/>
          <w:sz w:val="24"/>
          <w:szCs w:val="24"/>
        </w:rPr>
        <w:t>.</w:t>
      </w:r>
      <w:r w:rsidR="00674E16" w:rsidRPr="00674E16">
        <w:rPr>
          <w:rFonts w:ascii="Times New Roman" w:hAnsi="Times New Roman" w:cs="Times New Roman"/>
          <w:sz w:val="24"/>
          <w:szCs w:val="24"/>
        </w:rPr>
        <w:t xml:space="preserve"> - 180 с.</w:t>
      </w:r>
    </w:p>
    <w:p w:rsidR="00EC7A05" w:rsidRPr="00674E16" w:rsidRDefault="005545D7" w:rsidP="00EC7A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C7A05" w:rsidRPr="00674E1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C7A05" w:rsidRPr="00674E16">
        <w:rPr>
          <w:rFonts w:ascii="Times New Roman" w:hAnsi="Times New Roman" w:cs="Times New Roman"/>
          <w:sz w:val="24"/>
          <w:szCs w:val="24"/>
        </w:rPr>
        <w:t>Скрипник</w:t>
      </w:r>
      <w:proofErr w:type="spellEnd"/>
      <w:r w:rsidR="00674E16">
        <w:rPr>
          <w:rFonts w:ascii="Times New Roman" w:hAnsi="Times New Roman" w:cs="Times New Roman"/>
          <w:sz w:val="24"/>
          <w:szCs w:val="24"/>
        </w:rPr>
        <w:t>,</w:t>
      </w:r>
      <w:r w:rsidR="00EC7A05" w:rsidRPr="00674E16">
        <w:rPr>
          <w:rFonts w:ascii="Times New Roman" w:hAnsi="Times New Roman" w:cs="Times New Roman"/>
          <w:sz w:val="24"/>
          <w:szCs w:val="24"/>
        </w:rPr>
        <w:t xml:space="preserve"> </w:t>
      </w:r>
      <w:r w:rsidR="00674E16" w:rsidRPr="00674E16">
        <w:rPr>
          <w:rFonts w:ascii="Times New Roman" w:hAnsi="Times New Roman" w:cs="Times New Roman"/>
          <w:sz w:val="24"/>
          <w:szCs w:val="24"/>
        </w:rPr>
        <w:t xml:space="preserve">И.С. </w:t>
      </w:r>
      <w:r w:rsidR="00EC7A05" w:rsidRPr="00674E16">
        <w:rPr>
          <w:rFonts w:ascii="Times New Roman" w:hAnsi="Times New Roman" w:cs="Times New Roman"/>
          <w:sz w:val="24"/>
          <w:szCs w:val="24"/>
        </w:rPr>
        <w:t>Искусство светотени.</w:t>
      </w:r>
      <w:r w:rsidR="00674E16">
        <w:rPr>
          <w:rFonts w:ascii="Times New Roman" w:hAnsi="Times New Roman" w:cs="Times New Roman"/>
          <w:sz w:val="24"/>
          <w:szCs w:val="24"/>
        </w:rPr>
        <w:t xml:space="preserve"> Театр теней.</w:t>
      </w:r>
      <w:r w:rsidR="00EC7A05" w:rsidRPr="00674E16">
        <w:rPr>
          <w:rFonts w:ascii="Times New Roman" w:hAnsi="Times New Roman" w:cs="Times New Roman"/>
          <w:sz w:val="24"/>
          <w:szCs w:val="24"/>
        </w:rPr>
        <w:t xml:space="preserve"> </w:t>
      </w:r>
      <w:r w:rsidR="00674E16">
        <w:rPr>
          <w:rFonts w:ascii="Times New Roman" w:hAnsi="Times New Roman" w:cs="Times New Roman"/>
          <w:sz w:val="24"/>
          <w:szCs w:val="24"/>
        </w:rPr>
        <w:t>- Москва: АСТ, 2005</w:t>
      </w:r>
      <w:r w:rsidR="00EC7A05" w:rsidRPr="00674E16">
        <w:rPr>
          <w:rFonts w:ascii="Times New Roman" w:hAnsi="Times New Roman" w:cs="Times New Roman"/>
          <w:sz w:val="24"/>
          <w:szCs w:val="24"/>
        </w:rPr>
        <w:t>.</w:t>
      </w:r>
      <w:r w:rsidR="00674E16">
        <w:rPr>
          <w:rFonts w:ascii="Times New Roman" w:hAnsi="Times New Roman" w:cs="Times New Roman"/>
          <w:sz w:val="24"/>
          <w:szCs w:val="24"/>
        </w:rPr>
        <w:t xml:space="preserve"> - 206 с.</w:t>
      </w:r>
    </w:p>
    <w:p w:rsidR="00EC7A05" w:rsidRPr="00674E16" w:rsidRDefault="005545D7" w:rsidP="00EC7A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C7A05" w:rsidRPr="00674E16">
        <w:rPr>
          <w:rFonts w:ascii="Times New Roman" w:hAnsi="Times New Roman" w:cs="Times New Roman"/>
          <w:sz w:val="24"/>
          <w:szCs w:val="24"/>
        </w:rPr>
        <w:t>. Генов</w:t>
      </w:r>
      <w:r w:rsidR="00674E16">
        <w:rPr>
          <w:rFonts w:ascii="Times New Roman" w:hAnsi="Times New Roman" w:cs="Times New Roman"/>
          <w:sz w:val="24"/>
          <w:szCs w:val="24"/>
        </w:rPr>
        <w:t>,</w:t>
      </w:r>
      <w:r w:rsidR="00EC7A05" w:rsidRPr="00674E16">
        <w:rPr>
          <w:rFonts w:ascii="Times New Roman" w:hAnsi="Times New Roman" w:cs="Times New Roman"/>
          <w:sz w:val="24"/>
          <w:szCs w:val="24"/>
        </w:rPr>
        <w:t xml:space="preserve"> </w:t>
      </w:r>
      <w:r w:rsidR="00674E16" w:rsidRPr="00674E16">
        <w:rPr>
          <w:rFonts w:ascii="Times New Roman" w:hAnsi="Times New Roman" w:cs="Times New Roman"/>
          <w:sz w:val="24"/>
          <w:szCs w:val="24"/>
        </w:rPr>
        <w:t xml:space="preserve">Г.В. </w:t>
      </w:r>
      <w:r w:rsidR="00EC7A05" w:rsidRPr="00674E16">
        <w:rPr>
          <w:rFonts w:ascii="Times New Roman" w:hAnsi="Times New Roman" w:cs="Times New Roman"/>
          <w:sz w:val="24"/>
          <w:szCs w:val="24"/>
        </w:rPr>
        <w:t>Те</w:t>
      </w:r>
      <w:r w:rsidR="00674E16">
        <w:rPr>
          <w:rFonts w:ascii="Times New Roman" w:hAnsi="Times New Roman" w:cs="Times New Roman"/>
          <w:sz w:val="24"/>
          <w:szCs w:val="24"/>
        </w:rPr>
        <w:t xml:space="preserve">невой театр для самых маленьких. - Москва: </w:t>
      </w:r>
      <w:proofErr w:type="spellStart"/>
      <w:r w:rsidR="00674E16">
        <w:rPr>
          <w:rFonts w:ascii="Times New Roman" w:hAnsi="Times New Roman" w:cs="Times New Roman"/>
          <w:sz w:val="24"/>
          <w:szCs w:val="24"/>
        </w:rPr>
        <w:t>Учпедгиз</w:t>
      </w:r>
      <w:proofErr w:type="spellEnd"/>
      <w:r w:rsidR="00674E16">
        <w:rPr>
          <w:rFonts w:ascii="Times New Roman" w:hAnsi="Times New Roman" w:cs="Times New Roman"/>
          <w:sz w:val="24"/>
          <w:szCs w:val="24"/>
        </w:rPr>
        <w:t>, 1981</w:t>
      </w:r>
      <w:r w:rsidR="00EC7A05" w:rsidRPr="00674E16">
        <w:rPr>
          <w:rFonts w:ascii="Times New Roman" w:hAnsi="Times New Roman" w:cs="Times New Roman"/>
          <w:sz w:val="24"/>
          <w:szCs w:val="24"/>
        </w:rPr>
        <w:t>.</w:t>
      </w:r>
      <w:r w:rsidR="00674E16">
        <w:rPr>
          <w:rFonts w:ascii="Times New Roman" w:hAnsi="Times New Roman" w:cs="Times New Roman"/>
          <w:sz w:val="24"/>
          <w:szCs w:val="24"/>
        </w:rPr>
        <w:t xml:space="preserve"> - 270 с.</w:t>
      </w:r>
    </w:p>
    <w:p w:rsidR="00643C11" w:rsidRDefault="00643C11"/>
    <w:sectPr w:rsidR="00643C11" w:rsidSect="00B865A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59D" w:rsidRDefault="003C159D" w:rsidP="00643C11">
      <w:pPr>
        <w:spacing w:after="0" w:line="240" w:lineRule="auto"/>
      </w:pPr>
      <w:r>
        <w:separator/>
      </w:r>
    </w:p>
  </w:endnote>
  <w:endnote w:type="continuationSeparator" w:id="0">
    <w:p w:rsidR="003C159D" w:rsidRDefault="003C159D" w:rsidP="00643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59D" w:rsidRDefault="003C159D" w:rsidP="00643C11">
      <w:pPr>
        <w:spacing w:after="0" w:line="240" w:lineRule="auto"/>
      </w:pPr>
      <w:r>
        <w:separator/>
      </w:r>
    </w:p>
  </w:footnote>
  <w:footnote w:type="continuationSeparator" w:id="0">
    <w:p w:rsidR="003C159D" w:rsidRDefault="003C159D" w:rsidP="00643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11" w:rsidRDefault="00643C11">
    <w:pPr>
      <w:pStyle w:val="a3"/>
    </w:pPr>
  </w:p>
  <w:p w:rsidR="00643C11" w:rsidRDefault="00643C1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C11"/>
    <w:rsid w:val="002F2100"/>
    <w:rsid w:val="002F5B60"/>
    <w:rsid w:val="003C159D"/>
    <w:rsid w:val="00453214"/>
    <w:rsid w:val="005545D7"/>
    <w:rsid w:val="005A04F1"/>
    <w:rsid w:val="00643C11"/>
    <w:rsid w:val="00674E16"/>
    <w:rsid w:val="007F439E"/>
    <w:rsid w:val="008E68DD"/>
    <w:rsid w:val="00B865A7"/>
    <w:rsid w:val="00D1283A"/>
    <w:rsid w:val="00D50409"/>
    <w:rsid w:val="00DA5630"/>
    <w:rsid w:val="00EC7A05"/>
    <w:rsid w:val="00F01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43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43C11"/>
  </w:style>
  <w:style w:type="paragraph" w:styleId="a5">
    <w:name w:val="footer"/>
    <w:basedOn w:val="a"/>
    <w:link w:val="a6"/>
    <w:uiPriority w:val="99"/>
    <w:semiHidden/>
    <w:unhideWhenUsed/>
    <w:rsid w:val="00643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3C11"/>
  </w:style>
  <w:style w:type="paragraph" w:styleId="a7">
    <w:name w:val="Normal (Web)"/>
    <w:basedOn w:val="a"/>
    <w:uiPriority w:val="99"/>
    <w:semiHidden/>
    <w:unhideWhenUsed/>
    <w:rsid w:val="007F4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C7A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2020-05-20T15:29:00Z</dcterms:created>
  <dcterms:modified xsi:type="dcterms:W3CDTF">2020-05-20T15:44:00Z</dcterms:modified>
</cp:coreProperties>
</file>